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0B4E" w:rsidP="00430FFD">
      <w:pPr>
        <w:rPr>
          <w:sz w:val="28"/>
          <w:szCs w:val="28"/>
        </w:rPr>
      </w:pPr>
      <w:r>
        <w:rPr>
          <w:sz w:val="28"/>
          <w:szCs w:val="28"/>
        </w:rPr>
        <w:t>25 марта</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B052F">
        <w:rPr>
          <w:sz w:val="28"/>
          <w:szCs w:val="28"/>
        </w:rPr>
        <w:t>254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B052F" w:rsidRPr="002B052F" w:rsidRDefault="002B052F" w:rsidP="002B052F">
      <w:pPr>
        <w:pStyle w:val="a5"/>
        <w:jc w:val="center"/>
        <w:rPr>
          <w:b/>
        </w:rPr>
      </w:pPr>
      <w:r w:rsidRPr="002B052F">
        <w:rPr>
          <w:b/>
        </w:rPr>
        <w:t>Об утверждении отчета о результатах приватизации  имущества муниципального района «Чернышевский район» за 2020 год</w:t>
      </w:r>
    </w:p>
    <w:p w:rsidR="002B052F" w:rsidRDefault="002B052F" w:rsidP="002B052F">
      <w:pPr>
        <w:pStyle w:val="a5"/>
        <w:ind w:firstLine="709"/>
        <w:jc w:val="both"/>
      </w:pPr>
    </w:p>
    <w:p w:rsidR="002B052F" w:rsidRPr="002B052F" w:rsidRDefault="002B052F" w:rsidP="002B052F">
      <w:pPr>
        <w:pStyle w:val="a5"/>
        <w:ind w:firstLine="709"/>
        <w:jc w:val="both"/>
        <w:rPr>
          <w:b/>
        </w:rPr>
      </w:pPr>
      <w:proofErr w:type="gramStart"/>
      <w:r>
        <w:t>Руководствуясь Федеральным законом от 06.10.2003 года N 131-ФЗ "Об общих принципах организации местного самоуправления в РФ", Федеральным законом от 21.12.2001 года N 178-ФЗ "О приватизации государственного и муниципального имущества", в соответствии с решением Совета муниципального района «Чернышевский район» от 30.03.12.2013 года № 40 «Об утверждении Положения о порядке и условиях приватизации муниципального имущества муниципального района «Чернышевский район» (в редакции решения Совета</w:t>
      </w:r>
      <w:proofErr w:type="gramEnd"/>
      <w:r>
        <w:t xml:space="preserve"> от 21.08.2020г. № 226), на основании ст. 23 Устава   муниципального   района   «Чернышевский  район»,  Совет муниципального района «Чернышевский район»   </w:t>
      </w:r>
      <w:proofErr w:type="spellStart"/>
      <w:proofErr w:type="gramStart"/>
      <w:r w:rsidRPr="002B052F">
        <w:rPr>
          <w:b/>
        </w:rPr>
        <w:t>р</w:t>
      </w:r>
      <w:proofErr w:type="spellEnd"/>
      <w:proofErr w:type="gramEnd"/>
      <w:r w:rsidRPr="002B052F">
        <w:rPr>
          <w:b/>
        </w:rPr>
        <w:t xml:space="preserve"> е </w:t>
      </w:r>
      <w:proofErr w:type="spellStart"/>
      <w:r w:rsidRPr="002B052F">
        <w:rPr>
          <w:b/>
        </w:rPr>
        <w:t>ш</w:t>
      </w:r>
      <w:proofErr w:type="spellEnd"/>
      <w:r w:rsidRPr="002B052F">
        <w:rPr>
          <w:b/>
        </w:rPr>
        <w:t xml:space="preserve"> и л:</w:t>
      </w:r>
    </w:p>
    <w:p w:rsidR="002B052F" w:rsidRDefault="002B052F" w:rsidP="002B052F">
      <w:pPr>
        <w:pStyle w:val="a5"/>
        <w:ind w:firstLine="709"/>
        <w:jc w:val="both"/>
      </w:pPr>
    </w:p>
    <w:p w:rsidR="002B052F" w:rsidRDefault="002B052F" w:rsidP="002B052F">
      <w:pPr>
        <w:pStyle w:val="a5"/>
        <w:ind w:firstLine="709"/>
        <w:jc w:val="both"/>
      </w:pPr>
      <w:r>
        <w:t xml:space="preserve">1. Утвердить отчет о результатах приватизации имущества муниципального района «Чернышевский район» за 2020г. (прилагается).   </w:t>
      </w:r>
    </w:p>
    <w:p w:rsidR="002B052F" w:rsidRDefault="002B052F" w:rsidP="002B052F">
      <w:pPr>
        <w:pStyle w:val="a5"/>
        <w:ind w:firstLine="709"/>
        <w:jc w:val="both"/>
      </w:pPr>
      <w:r>
        <w:t>2.Настоящее решение вступает в силу после его официального опубликования.</w:t>
      </w:r>
    </w:p>
    <w:p w:rsidR="002B052F" w:rsidRDefault="002B052F" w:rsidP="002B052F">
      <w:pPr>
        <w:pStyle w:val="a5"/>
        <w:ind w:firstLine="709"/>
        <w:jc w:val="both"/>
      </w:pPr>
      <w:r>
        <w:t xml:space="preserve">3. Настоящее решение опубликовать в газете «Наше  время» и разместить на официальном сайте  </w:t>
      </w:r>
      <w:r>
        <w:rPr>
          <w:lang w:val="en-US"/>
        </w:rPr>
        <w:t>www</w:t>
      </w:r>
      <w:r>
        <w:t>.</w:t>
      </w:r>
      <w:proofErr w:type="spellStart"/>
      <w:r>
        <w:rPr>
          <w:lang w:val="en-US"/>
        </w:rPr>
        <w:t>chernyshev</w:t>
      </w:r>
      <w:proofErr w:type="spellEnd"/>
      <w:r>
        <w:t>.75.</w:t>
      </w:r>
      <w:proofErr w:type="spellStart"/>
      <w:r>
        <w:rPr>
          <w:lang w:val="en-US"/>
        </w:rPr>
        <w:t>ru</w:t>
      </w:r>
      <w:proofErr w:type="spellEnd"/>
      <w: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F13473">
      <w:pPr>
        <w:autoSpaceDE w:val="0"/>
        <w:autoSpaceDN w:val="0"/>
        <w:adjustRightInd w:val="0"/>
        <w:rPr>
          <w:rFonts w:eastAsia="TimesNewRomanPSMT"/>
          <w:b/>
        </w:rPr>
      </w:pPr>
    </w:p>
    <w:p w:rsidR="002B052F" w:rsidRDefault="002B052F" w:rsidP="002B052F">
      <w:pPr>
        <w:autoSpaceDE w:val="0"/>
        <w:autoSpaceDN w:val="0"/>
        <w:adjustRightInd w:val="0"/>
        <w:jc w:val="right"/>
        <w:rPr>
          <w:rFonts w:eastAsia="TimesNewRomanPSMT"/>
          <w:b/>
        </w:rPr>
      </w:pPr>
    </w:p>
    <w:p w:rsidR="002B052F" w:rsidRDefault="002B052F" w:rsidP="002B052F">
      <w:pPr>
        <w:autoSpaceDE w:val="0"/>
        <w:autoSpaceDN w:val="0"/>
        <w:adjustRightInd w:val="0"/>
        <w:jc w:val="right"/>
        <w:rPr>
          <w:rFonts w:eastAsia="TimesNewRomanPSMT"/>
        </w:rPr>
      </w:pPr>
      <w:r w:rsidRPr="002B052F">
        <w:rPr>
          <w:rFonts w:eastAsia="TimesNewRomanPSMT"/>
        </w:rPr>
        <w:lastRenderedPageBreak/>
        <w:t xml:space="preserve">Приложение </w:t>
      </w:r>
    </w:p>
    <w:p w:rsidR="002B052F" w:rsidRDefault="002B052F" w:rsidP="002B052F">
      <w:pPr>
        <w:autoSpaceDE w:val="0"/>
        <w:autoSpaceDN w:val="0"/>
        <w:adjustRightInd w:val="0"/>
        <w:jc w:val="right"/>
        <w:rPr>
          <w:rFonts w:eastAsia="TimesNewRomanPSMT"/>
        </w:rPr>
      </w:pPr>
      <w:r w:rsidRPr="002B052F">
        <w:rPr>
          <w:rFonts w:eastAsia="TimesNewRomanPSMT"/>
        </w:rPr>
        <w:t xml:space="preserve">к решению Совета </w:t>
      </w:r>
    </w:p>
    <w:p w:rsidR="002B052F" w:rsidRDefault="002B052F" w:rsidP="002B052F">
      <w:pPr>
        <w:autoSpaceDE w:val="0"/>
        <w:autoSpaceDN w:val="0"/>
        <w:adjustRightInd w:val="0"/>
        <w:jc w:val="right"/>
        <w:rPr>
          <w:rFonts w:eastAsia="TimesNewRomanPSMT"/>
        </w:rPr>
      </w:pPr>
      <w:r w:rsidRPr="002B052F">
        <w:rPr>
          <w:rFonts w:eastAsia="TimesNewRomanPSMT"/>
        </w:rPr>
        <w:t xml:space="preserve">МР «Чернышевский район» </w:t>
      </w:r>
    </w:p>
    <w:p w:rsidR="002B052F" w:rsidRPr="002B052F" w:rsidRDefault="002B052F" w:rsidP="002B052F">
      <w:pPr>
        <w:autoSpaceDE w:val="0"/>
        <w:autoSpaceDN w:val="0"/>
        <w:adjustRightInd w:val="0"/>
        <w:jc w:val="right"/>
        <w:rPr>
          <w:rFonts w:eastAsia="TimesNewRomanPSMT"/>
        </w:rPr>
      </w:pPr>
      <w:r w:rsidRPr="002B052F">
        <w:rPr>
          <w:rFonts w:eastAsia="TimesNewRomanPSMT"/>
        </w:rPr>
        <w:t>от 25</w:t>
      </w:r>
      <w:r>
        <w:rPr>
          <w:rFonts w:eastAsia="TimesNewRomanPSMT"/>
        </w:rPr>
        <w:t xml:space="preserve"> марта </w:t>
      </w:r>
      <w:r w:rsidRPr="002B052F">
        <w:rPr>
          <w:rFonts w:eastAsia="TimesNewRomanPSMT"/>
        </w:rPr>
        <w:t>2021г. № 254</w:t>
      </w:r>
    </w:p>
    <w:p w:rsidR="00F13473" w:rsidRDefault="00F13473" w:rsidP="00F13473">
      <w:pPr>
        <w:autoSpaceDE w:val="0"/>
        <w:autoSpaceDN w:val="0"/>
        <w:adjustRightInd w:val="0"/>
        <w:rPr>
          <w:rFonts w:eastAsia="TimesNewRomanPSMT"/>
          <w:b/>
        </w:rPr>
      </w:pPr>
    </w:p>
    <w:p w:rsidR="002B052F" w:rsidRDefault="002B052F" w:rsidP="002B052F">
      <w:pPr>
        <w:ind w:firstLine="540"/>
        <w:jc w:val="center"/>
        <w:rPr>
          <w:b/>
          <w:sz w:val="28"/>
          <w:szCs w:val="28"/>
        </w:rPr>
      </w:pPr>
      <w:r>
        <w:rPr>
          <w:b/>
          <w:sz w:val="28"/>
          <w:szCs w:val="28"/>
        </w:rPr>
        <w:t>Отчет о результатах приватизации имущества муниципального района «Чернышевский район» за 2020 год</w:t>
      </w:r>
    </w:p>
    <w:p w:rsidR="002B052F" w:rsidRDefault="002B052F" w:rsidP="002B052F">
      <w:pPr>
        <w:spacing w:line="360" w:lineRule="exact"/>
        <w:ind w:firstLine="709"/>
        <w:jc w:val="both"/>
        <w:rPr>
          <w:sz w:val="28"/>
          <w:szCs w:val="28"/>
        </w:rPr>
      </w:pPr>
      <w:proofErr w:type="gramStart"/>
      <w:r>
        <w:rPr>
          <w:sz w:val="28"/>
          <w:szCs w:val="28"/>
        </w:rPr>
        <w:t>Прогнозный план приватизации муниципального имущества и перечни объектов недвижимого и движимого имущества, подлежащих приватизации,  утверждены решением Совета муниципального района «Чернышевский район» от 15.11.2019 года № 191 «Об утверждении прогнозного плана приватизации муниципального имущества муниципального района «Чернышевский район» на 2020 год» (в ред. от 13.12.2019г. № 199, от 27.03.2020г. № 213, от 30.11.2020г. № 241).</w:t>
      </w:r>
      <w:proofErr w:type="gramEnd"/>
    </w:p>
    <w:p w:rsidR="002B052F" w:rsidRDefault="002B052F" w:rsidP="002B052F">
      <w:pPr>
        <w:spacing w:line="360" w:lineRule="exact"/>
        <w:ind w:firstLine="709"/>
        <w:jc w:val="both"/>
        <w:rPr>
          <w:sz w:val="28"/>
          <w:szCs w:val="28"/>
        </w:rPr>
      </w:pPr>
      <w:r>
        <w:rPr>
          <w:sz w:val="28"/>
          <w:szCs w:val="28"/>
        </w:rPr>
        <w:t>Мероприятия, связанные с осуществлением приватизации имущества муниципального района «Чернышевский район» в 2020 году, были направлены на решение следующих задач:</w:t>
      </w:r>
    </w:p>
    <w:p w:rsidR="002B052F" w:rsidRDefault="002B052F" w:rsidP="002B052F">
      <w:pPr>
        <w:spacing w:line="360" w:lineRule="exact"/>
        <w:ind w:firstLine="709"/>
        <w:jc w:val="both"/>
        <w:rPr>
          <w:sz w:val="28"/>
          <w:szCs w:val="28"/>
        </w:rPr>
      </w:pPr>
      <w:r>
        <w:rPr>
          <w:sz w:val="28"/>
          <w:szCs w:val="28"/>
        </w:rPr>
        <w:t>- осуществление приватизации имущества муниципального района «Чернышевский район»,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2B052F" w:rsidRDefault="002B052F" w:rsidP="002B052F">
      <w:pPr>
        <w:spacing w:line="360" w:lineRule="exact"/>
        <w:ind w:firstLine="709"/>
        <w:jc w:val="both"/>
        <w:rPr>
          <w:sz w:val="28"/>
          <w:szCs w:val="28"/>
        </w:rPr>
      </w:pPr>
      <w:r>
        <w:rPr>
          <w:sz w:val="28"/>
          <w:szCs w:val="28"/>
        </w:rPr>
        <w:t>- пополнение доходной части бюджета муниципального района «Чернышевский район».</w:t>
      </w:r>
    </w:p>
    <w:p w:rsidR="002B052F" w:rsidRDefault="002B052F" w:rsidP="002B052F">
      <w:pPr>
        <w:spacing w:line="360" w:lineRule="exact"/>
        <w:ind w:firstLine="709"/>
        <w:jc w:val="both"/>
        <w:rPr>
          <w:sz w:val="28"/>
          <w:szCs w:val="28"/>
        </w:rPr>
      </w:pPr>
      <w:r>
        <w:rPr>
          <w:sz w:val="28"/>
          <w:szCs w:val="28"/>
        </w:rPr>
        <w:t>В соответствии с Прогнозным планом приватизации на 2020 год планиро</w:t>
      </w:r>
      <w:r>
        <w:rPr>
          <w:sz w:val="28"/>
          <w:szCs w:val="28"/>
        </w:rPr>
        <w:softHyphen/>
        <w:t>валось реализовать транспортное средство УАЗ 31519 год выпуска 2003, планируемая цена продажи 60,0 тыс</w:t>
      </w:r>
      <w:proofErr w:type="gramStart"/>
      <w:r>
        <w:rPr>
          <w:sz w:val="28"/>
          <w:szCs w:val="28"/>
        </w:rPr>
        <w:t>.р</w:t>
      </w:r>
      <w:proofErr w:type="gramEnd"/>
      <w:r>
        <w:rPr>
          <w:sz w:val="28"/>
          <w:szCs w:val="28"/>
        </w:rPr>
        <w:t>уб.,</w:t>
      </w:r>
      <w:r w:rsidRPr="00C55728">
        <w:rPr>
          <w:sz w:val="28"/>
          <w:szCs w:val="28"/>
        </w:rPr>
        <w:t xml:space="preserve"> </w:t>
      </w:r>
      <w:r>
        <w:rPr>
          <w:sz w:val="28"/>
          <w:szCs w:val="28"/>
        </w:rPr>
        <w:t>транспортное средство УАЗ 315142 год выпуска-2002, планируемая цена продажи 50,0 тыс.руб., транспортное средство ГАЗ 53-12 грузовой бортовой, 1989 год выпуска, планируемая цена продажи 40,0 тыс.руб., нежилое здание по ул. Первомайская, 70 (бывший клуб ж/</w:t>
      </w:r>
      <w:proofErr w:type="spellStart"/>
      <w:r>
        <w:rPr>
          <w:sz w:val="28"/>
          <w:szCs w:val="28"/>
        </w:rPr>
        <w:t>д</w:t>
      </w:r>
      <w:proofErr w:type="spellEnd"/>
      <w:r>
        <w:rPr>
          <w:sz w:val="28"/>
          <w:szCs w:val="28"/>
        </w:rPr>
        <w:t>), планируемая цена продажи 1500,0 тыс</w:t>
      </w:r>
      <w:proofErr w:type="gramStart"/>
      <w:r>
        <w:rPr>
          <w:sz w:val="28"/>
          <w:szCs w:val="28"/>
        </w:rPr>
        <w:t>.р</w:t>
      </w:r>
      <w:proofErr w:type="gramEnd"/>
      <w:r>
        <w:rPr>
          <w:sz w:val="28"/>
          <w:szCs w:val="28"/>
        </w:rPr>
        <w:t>уб., транспортное средство ПАЗ 320538-70, год выпуска 2007г., планируемая цена продажи 137,0 тыс.руб. Итого планируемая сумма поступлений в бюджет МР «Чернышевский район» -1 787 000,0 рублей.</w:t>
      </w:r>
    </w:p>
    <w:p w:rsidR="002B052F" w:rsidRDefault="002B052F" w:rsidP="002B052F">
      <w:pPr>
        <w:spacing w:line="360" w:lineRule="exact"/>
        <w:ind w:firstLine="709"/>
        <w:jc w:val="both"/>
        <w:rPr>
          <w:sz w:val="28"/>
          <w:szCs w:val="28"/>
        </w:rPr>
      </w:pPr>
      <w:r>
        <w:rPr>
          <w:sz w:val="28"/>
          <w:szCs w:val="28"/>
        </w:rPr>
        <w:t>Для реализации Прогнозного плана приватизации отделом муниципального имущества и земельных отношений администрации му</w:t>
      </w:r>
      <w:r>
        <w:rPr>
          <w:sz w:val="28"/>
          <w:szCs w:val="28"/>
        </w:rPr>
        <w:softHyphen/>
        <w:t>ниципального района «Чернышевский район» была проведена работа по подготовке всех необходимых документов, в том числе определение рыночной стоимости объектов муниципальной собственности, а также подготовка аукционной документации, размещение извещения о проведен</w:t>
      </w:r>
      <w:proofErr w:type="gramStart"/>
      <w:r>
        <w:rPr>
          <w:sz w:val="28"/>
          <w:szCs w:val="28"/>
        </w:rPr>
        <w:t>ии ау</w:t>
      </w:r>
      <w:proofErr w:type="gramEnd"/>
      <w:r>
        <w:rPr>
          <w:sz w:val="28"/>
          <w:szCs w:val="28"/>
        </w:rPr>
        <w:t>кциона, проведение аукциона, заключение  договоров купли-продажи.</w:t>
      </w:r>
    </w:p>
    <w:p w:rsidR="002B052F" w:rsidRDefault="002B052F" w:rsidP="002B052F">
      <w:pPr>
        <w:ind w:firstLine="567"/>
        <w:jc w:val="both"/>
        <w:rPr>
          <w:sz w:val="28"/>
          <w:szCs w:val="28"/>
        </w:rPr>
      </w:pPr>
      <w:r>
        <w:rPr>
          <w:sz w:val="28"/>
          <w:szCs w:val="28"/>
        </w:rPr>
        <w:t xml:space="preserve">Приватизация объектов движимого имущества муниципального района «Чернышевский район», включенных в Прогнозный план проводилась в условиях гласности, предоставления полной информации о приватизируемых объектах. Прогнозный план, информации об условиях приватизации, сообщения о продаже  имущества, информация о результатах сделок </w:t>
      </w:r>
      <w:r>
        <w:rPr>
          <w:sz w:val="28"/>
          <w:szCs w:val="28"/>
        </w:rPr>
        <w:lastRenderedPageBreak/>
        <w:t xml:space="preserve">приватизации имущества размещалась на официальных сайтах в сети «Интернет» РТС-Тендер, </w:t>
      </w:r>
      <w:hyperlink r:id="rId5"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rPr>
        <w:t xml:space="preserve">  и </w:t>
      </w:r>
      <w:r>
        <w:rPr>
          <w:sz w:val="28"/>
          <w:szCs w:val="28"/>
          <w:lang w:val="en-US"/>
        </w:rPr>
        <w:t>www</w:t>
      </w:r>
      <w:r>
        <w:rPr>
          <w:sz w:val="28"/>
          <w:szCs w:val="28"/>
        </w:rPr>
        <w:t>.</w:t>
      </w:r>
      <w:r>
        <w:rPr>
          <w:sz w:val="28"/>
          <w:szCs w:val="28"/>
          <w:lang w:val="en-US"/>
        </w:rPr>
        <w:t>chernyshev</w:t>
      </w:r>
      <w:r>
        <w:rPr>
          <w:sz w:val="28"/>
          <w:szCs w:val="28"/>
        </w:rPr>
        <w:t>.75.</w:t>
      </w:r>
      <w:r>
        <w:rPr>
          <w:sz w:val="28"/>
          <w:szCs w:val="28"/>
          <w:lang w:val="en-US"/>
        </w:rPr>
        <w:t>ru</w:t>
      </w:r>
      <w:r>
        <w:rPr>
          <w:sz w:val="28"/>
          <w:szCs w:val="28"/>
        </w:rPr>
        <w:t xml:space="preserve">.    </w:t>
      </w:r>
    </w:p>
    <w:p w:rsidR="002B052F" w:rsidRDefault="002B052F" w:rsidP="002B052F">
      <w:pPr>
        <w:spacing w:line="360" w:lineRule="exact"/>
        <w:ind w:firstLine="709"/>
        <w:jc w:val="both"/>
        <w:rPr>
          <w:b/>
          <w:sz w:val="28"/>
          <w:szCs w:val="28"/>
        </w:rPr>
      </w:pPr>
      <w:r>
        <w:rPr>
          <w:sz w:val="28"/>
          <w:szCs w:val="28"/>
        </w:rPr>
        <w:t xml:space="preserve">В течение 2020 года организовано 4 </w:t>
      </w:r>
      <w:proofErr w:type="gramStart"/>
      <w:r>
        <w:rPr>
          <w:sz w:val="28"/>
          <w:szCs w:val="28"/>
        </w:rPr>
        <w:t>открытых</w:t>
      </w:r>
      <w:proofErr w:type="gramEnd"/>
      <w:r>
        <w:rPr>
          <w:sz w:val="28"/>
          <w:szCs w:val="28"/>
        </w:rPr>
        <w:t xml:space="preserve"> аукциона по продаже муни</w:t>
      </w:r>
      <w:r>
        <w:rPr>
          <w:sz w:val="28"/>
          <w:szCs w:val="28"/>
        </w:rPr>
        <w:softHyphen/>
        <w:t xml:space="preserve">ципального имущества и 2 продажи публичного предложения. </w:t>
      </w:r>
      <w:proofErr w:type="gramStart"/>
      <w:r>
        <w:rPr>
          <w:sz w:val="28"/>
          <w:szCs w:val="28"/>
        </w:rPr>
        <w:t>Из них 2 аукциона и 1 публичное предложение признаны несостоявшимися в связи с отсутствием заявок (УАЗ 31519 и ГАЗ 53-12 грузовой бортовой)</w:t>
      </w:r>
      <w:proofErr w:type="gramEnd"/>
    </w:p>
    <w:p w:rsidR="002B052F" w:rsidRDefault="002B052F" w:rsidP="002B052F">
      <w:pPr>
        <w:spacing w:line="360" w:lineRule="exact"/>
        <w:ind w:firstLine="709"/>
        <w:jc w:val="both"/>
        <w:rPr>
          <w:b/>
          <w:sz w:val="28"/>
          <w:szCs w:val="28"/>
        </w:rPr>
      </w:pPr>
      <w:r>
        <w:rPr>
          <w:sz w:val="28"/>
          <w:szCs w:val="28"/>
        </w:rPr>
        <w:t>Путем проведения аукциона и публичного предложения реализовано следующее имущество:</w:t>
      </w:r>
    </w:p>
    <w:tbl>
      <w:tblPr>
        <w:tblW w:w="10425" w:type="dxa"/>
        <w:jc w:val="center"/>
        <w:tblInd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550"/>
        <w:gridCol w:w="1700"/>
        <w:gridCol w:w="1841"/>
        <w:gridCol w:w="1842"/>
        <w:gridCol w:w="1842"/>
      </w:tblGrid>
      <w:tr w:rsidR="002B052F" w:rsidTr="00A92B85">
        <w:trPr>
          <w:jc w:val="center"/>
        </w:trPr>
        <w:tc>
          <w:tcPr>
            <w:tcW w:w="650" w:type="dxa"/>
            <w:tcBorders>
              <w:top w:val="single" w:sz="4" w:space="0" w:color="auto"/>
              <w:left w:val="single" w:sz="4" w:space="0" w:color="auto"/>
              <w:bottom w:val="single" w:sz="4" w:space="0" w:color="auto"/>
              <w:right w:val="single" w:sz="4" w:space="0" w:color="auto"/>
            </w:tcBorders>
            <w:hideMark/>
          </w:tcPr>
          <w:p w:rsidR="002B052F" w:rsidRDefault="002B052F" w:rsidP="00A92B85">
            <w:r>
              <w:t xml:space="preserve">№ </w:t>
            </w:r>
            <w:proofErr w:type="spellStart"/>
            <w:proofErr w:type="gramStart"/>
            <w:r>
              <w:t>п</w:t>
            </w:r>
            <w:proofErr w:type="spellEnd"/>
            <w:proofErr w:type="gramEnd"/>
            <w:r>
              <w:t>/</w:t>
            </w:r>
            <w:proofErr w:type="spellStart"/>
            <w:r>
              <w:t>п</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2B052F" w:rsidRDefault="002B052F" w:rsidP="00A92B85">
            <w:r>
              <w:t>Наименование объ</w:t>
            </w:r>
            <w:r>
              <w:softHyphen/>
              <w:t>екта, адрес, пло</w:t>
            </w:r>
            <w:r>
              <w:softHyphen/>
              <w:t>щадь,</w:t>
            </w:r>
          </w:p>
        </w:tc>
        <w:tc>
          <w:tcPr>
            <w:tcW w:w="1700" w:type="dxa"/>
            <w:tcBorders>
              <w:top w:val="single" w:sz="4" w:space="0" w:color="auto"/>
              <w:left w:val="single" w:sz="4" w:space="0" w:color="auto"/>
              <w:bottom w:val="single" w:sz="4" w:space="0" w:color="auto"/>
              <w:right w:val="single" w:sz="4" w:space="0" w:color="auto"/>
            </w:tcBorders>
            <w:hideMark/>
          </w:tcPr>
          <w:p w:rsidR="002B052F" w:rsidRDefault="002B052F" w:rsidP="00A92B85">
            <w:r>
              <w:t>Способ прива</w:t>
            </w:r>
            <w:r>
              <w:softHyphen/>
              <w:t>тизации</w:t>
            </w:r>
          </w:p>
        </w:tc>
        <w:tc>
          <w:tcPr>
            <w:tcW w:w="1841" w:type="dxa"/>
            <w:tcBorders>
              <w:top w:val="single" w:sz="4" w:space="0" w:color="auto"/>
              <w:left w:val="single" w:sz="4" w:space="0" w:color="auto"/>
              <w:bottom w:val="single" w:sz="4" w:space="0" w:color="auto"/>
              <w:right w:val="single" w:sz="4" w:space="0" w:color="auto"/>
            </w:tcBorders>
            <w:hideMark/>
          </w:tcPr>
          <w:p w:rsidR="002B052F" w:rsidRDefault="002B052F" w:rsidP="00A92B85">
            <w:r>
              <w:t>Сроки сделки</w:t>
            </w:r>
          </w:p>
        </w:tc>
        <w:tc>
          <w:tcPr>
            <w:tcW w:w="1842" w:type="dxa"/>
            <w:tcBorders>
              <w:top w:val="single" w:sz="4" w:space="0" w:color="auto"/>
              <w:left w:val="single" w:sz="4" w:space="0" w:color="auto"/>
              <w:bottom w:val="single" w:sz="4" w:space="0" w:color="auto"/>
              <w:right w:val="single" w:sz="4" w:space="0" w:color="auto"/>
            </w:tcBorders>
            <w:hideMark/>
          </w:tcPr>
          <w:p w:rsidR="002B052F" w:rsidRDefault="002B052F" w:rsidP="00A92B85">
            <w:r>
              <w:t>Цена сделки</w:t>
            </w:r>
          </w:p>
        </w:tc>
        <w:tc>
          <w:tcPr>
            <w:tcW w:w="1842" w:type="dxa"/>
            <w:tcBorders>
              <w:top w:val="single" w:sz="4" w:space="0" w:color="auto"/>
              <w:left w:val="single" w:sz="4" w:space="0" w:color="auto"/>
              <w:bottom w:val="single" w:sz="4" w:space="0" w:color="auto"/>
              <w:right w:val="single" w:sz="4" w:space="0" w:color="auto"/>
            </w:tcBorders>
            <w:hideMark/>
          </w:tcPr>
          <w:p w:rsidR="002B052F" w:rsidRDefault="002B052F" w:rsidP="00A92B85">
            <w:r>
              <w:t>Фактиче</w:t>
            </w:r>
            <w:r>
              <w:softHyphen/>
              <w:t>ски</w:t>
            </w:r>
          </w:p>
          <w:p w:rsidR="002B052F" w:rsidRDefault="002B052F" w:rsidP="00A92B85">
            <w:r>
              <w:t>поступило</w:t>
            </w:r>
          </w:p>
          <w:p w:rsidR="002B052F" w:rsidRDefault="002B052F" w:rsidP="00A92B85">
            <w:r>
              <w:t>в бюджет</w:t>
            </w:r>
          </w:p>
        </w:tc>
      </w:tr>
      <w:tr w:rsidR="002B052F" w:rsidTr="00A92B85">
        <w:trPr>
          <w:jc w:val="center"/>
        </w:trPr>
        <w:tc>
          <w:tcPr>
            <w:tcW w:w="650" w:type="dxa"/>
            <w:tcBorders>
              <w:top w:val="single" w:sz="4" w:space="0" w:color="auto"/>
              <w:left w:val="single" w:sz="4" w:space="0" w:color="auto"/>
              <w:bottom w:val="single" w:sz="4" w:space="0" w:color="auto"/>
              <w:right w:val="single" w:sz="4" w:space="0" w:color="auto"/>
            </w:tcBorders>
            <w:hideMark/>
          </w:tcPr>
          <w:p w:rsidR="002B052F" w:rsidRDefault="002B052F" w:rsidP="00A92B85">
            <w:pPr>
              <w:jc w:val="center"/>
            </w:pPr>
            <w:r>
              <w:t>1</w:t>
            </w:r>
          </w:p>
        </w:tc>
        <w:tc>
          <w:tcPr>
            <w:tcW w:w="2550" w:type="dxa"/>
            <w:tcBorders>
              <w:top w:val="single" w:sz="4" w:space="0" w:color="auto"/>
              <w:left w:val="single" w:sz="4" w:space="0" w:color="auto"/>
              <w:bottom w:val="single" w:sz="4" w:space="0" w:color="auto"/>
              <w:right w:val="single" w:sz="4" w:space="0" w:color="auto"/>
            </w:tcBorders>
            <w:hideMark/>
          </w:tcPr>
          <w:p w:rsidR="002B052F" w:rsidRDefault="002B052F" w:rsidP="00A92B85">
            <w:pPr>
              <w:jc w:val="both"/>
            </w:pPr>
            <w:r>
              <w:t xml:space="preserve">Нежилое здание площадью 509 кв.м., расположенное по адресу: п. Чернышевск, ул. </w:t>
            </w:r>
            <w:proofErr w:type="gramStart"/>
            <w:r>
              <w:t>Первомайская</w:t>
            </w:r>
            <w:proofErr w:type="gramEnd"/>
            <w:r>
              <w:t>, 70</w:t>
            </w:r>
          </w:p>
        </w:tc>
        <w:tc>
          <w:tcPr>
            <w:tcW w:w="1700" w:type="dxa"/>
            <w:tcBorders>
              <w:top w:val="single" w:sz="4" w:space="0" w:color="auto"/>
              <w:left w:val="single" w:sz="4" w:space="0" w:color="auto"/>
              <w:bottom w:val="single" w:sz="4" w:space="0" w:color="auto"/>
              <w:right w:val="single" w:sz="4" w:space="0" w:color="auto"/>
            </w:tcBorders>
            <w:hideMark/>
          </w:tcPr>
          <w:p w:rsidR="002B052F" w:rsidRDefault="002B052F" w:rsidP="00A92B85">
            <w:r>
              <w:t>Аукцион</w:t>
            </w:r>
          </w:p>
        </w:tc>
        <w:tc>
          <w:tcPr>
            <w:tcW w:w="1841" w:type="dxa"/>
            <w:tcBorders>
              <w:top w:val="single" w:sz="4" w:space="0" w:color="auto"/>
              <w:left w:val="single" w:sz="4" w:space="0" w:color="auto"/>
              <w:bottom w:val="single" w:sz="4" w:space="0" w:color="auto"/>
              <w:right w:val="single" w:sz="4" w:space="0" w:color="auto"/>
            </w:tcBorders>
            <w:hideMark/>
          </w:tcPr>
          <w:p w:rsidR="002B052F" w:rsidRDefault="002B052F" w:rsidP="00A92B85">
            <w:r>
              <w:t>Договор купли-продажи № 1 от 02.06.2020</w:t>
            </w:r>
          </w:p>
        </w:tc>
        <w:tc>
          <w:tcPr>
            <w:tcW w:w="1842" w:type="dxa"/>
            <w:tcBorders>
              <w:top w:val="single" w:sz="4" w:space="0" w:color="auto"/>
              <w:left w:val="single" w:sz="4" w:space="0" w:color="auto"/>
              <w:bottom w:val="single" w:sz="4" w:space="0" w:color="auto"/>
              <w:right w:val="single" w:sz="4" w:space="0" w:color="auto"/>
            </w:tcBorders>
            <w:hideMark/>
          </w:tcPr>
          <w:p w:rsidR="002B052F" w:rsidRDefault="002B052F" w:rsidP="00A92B85">
            <w:r>
              <w:t xml:space="preserve">4 184 375,0 руб. </w:t>
            </w:r>
          </w:p>
        </w:tc>
        <w:tc>
          <w:tcPr>
            <w:tcW w:w="1842" w:type="dxa"/>
            <w:tcBorders>
              <w:top w:val="single" w:sz="4" w:space="0" w:color="auto"/>
              <w:left w:val="single" w:sz="4" w:space="0" w:color="auto"/>
              <w:bottom w:val="single" w:sz="4" w:space="0" w:color="auto"/>
              <w:right w:val="single" w:sz="4" w:space="0" w:color="auto"/>
            </w:tcBorders>
            <w:hideMark/>
          </w:tcPr>
          <w:p w:rsidR="002B052F" w:rsidRDefault="002B052F" w:rsidP="00A92B85">
            <w:r>
              <w:t>4 184 375,0 руб.</w:t>
            </w:r>
          </w:p>
        </w:tc>
      </w:tr>
      <w:tr w:rsidR="002B052F" w:rsidTr="00A92B85">
        <w:trPr>
          <w:trHeight w:val="870"/>
          <w:jc w:val="center"/>
        </w:trPr>
        <w:tc>
          <w:tcPr>
            <w:tcW w:w="650" w:type="dxa"/>
            <w:tcBorders>
              <w:top w:val="single" w:sz="4" w:space="0" w:color="auto"/>
              <w:left w:val="single" w:sz="4" w:space="0" w:color="auto"/>
              <w:bottom w:val="single" w:sz="4" w:space="0" w:color="auto"/>
              <w:right w:val="single" w:sz="4" w:space="0" w:color="auto"/>
            </w:tcBorders>
            <w:hideMark/>
          </w:tcPr>
          <w:p w:rsidR="002B052F" w:rsidRDefault="002B052F" w:rsidP="00A92B85">
            <w:pPr>
              <w:jc w:val="center"/>
            </w:pPr>
            <w:r>
              <w:t>2</w:t>
            </w:r>
          </w:p>
        </w:tc>
        <w:tc>
          <w:tcPr>
            <w:tcW w:w="2550" w:type="dxa"/>
            <w:tcBorders>
              <w:top w:val="single" w:sz="4" w:space="0" w:color="auto"/>
              <w:left w:val="single" w:sz="4" w:space="0" w:color="auto"/>
              <w:bottom w:val="single" w:sz="4" w:space="0" w:color="auto"/>
              <w:right w:val="single" w:sz="4" w:space="0" w:color="auto"/>
            </w:tcBorders>
            <w:hideMark/>
          </w:tcPr>
          <w:p w:rsidR="002B052F" w:rsidRDefault="002B052F" w:rsidP="00A92B85">
            <w:pPr>
              <w:jc w:val="both"/>
            </w:pPr>
            <w:r>
              <w:t xml:space="preserve">Транспортное средство ПАЗ 320538-70 (ранее было закреплено за МОУ СОШ </w:t>
            </w:r>
            <w:proofErr w:type="gramStart"/>
            <w:r>
              <w:t>с</w:t>
            </w:r>
            <w:proofErr w:type="gramEnd"/>
            <w:r>
              <w:t>. Комсомольское)</w:t>
            </w:r>
          </w:p>
        </w:tc>
        <w:tc>
          <w:tcPr>
            <w:tcW w:w="1700" w:type="dxa"/>
            <w:tcBorders>
              <w:top w:val="single" w:sz="4" w:space="0" w:color="auto"/>
              <w:left w:val="single" w:sz="4" w:space="0" w:color="auto"/>
              <w:bottom w:val="single" w:sz="4" w:space="0" w:color="auto"/>
              <w:right w:val="single" w:sz="4" w:space="0" w:color="auto"/>
            </w:tcBorders>
          </w:tcPr>
          <w:p w:rsidR="002B052F" w:rsidRDefault="002B052F" w:rsidP="00A92B85">
            <w:r>
              <w:t>Аукцион</w:t>
            </w:r>
          </w:p>
          <w:p w:rsidR="002B052F" w:rsidRDefault="002B052F" w:rsidP="00A92B85"/>
        </w:tc>
        <w:tc>
          <w:tcPr>
            <w:tcW w:w="1841" w:type="dxa"/>
            <w:tcBorders>
              <w:top w:val="single" w:sz="4" w:space="0" w:color="auto"/>
              <w:left w:val="single" w:sz="4" w:space="0" w:color="auto"/>
              <w:bottom w:val="single" w:sz="4" w:space="0" w:color="auto"/>
              <w:right w:val="single" w:sz="4" w:space="0" w:color="auto"/>
            </w:tcBorders>
            <w:hideMark/>
          </w:tcPr>
          <w:p w:rsidR="002B052F" w:rsidRDefault="002B052F" w:rsidP="00A92B85">
            <w:r>
              <w:t>Договор купли-продажи от 20.01.2021 года</w:t>
            </w:r>
          </w:p>
        </w:tc>
        <w:tc>
          <w:tcPr>
            <w:tcW w:w="1842" w:type="dxa"/>
            <w:tcBorders>
              <w:top w:val="single" w:sz="4" w:space="0" w:color="auto"/>
              <w:left w:val="single" w:sz="4" w:space="0" w:color="auto"/>
              <w:bottom w:val="single" w:sz="4" w:space="0" w:color="auto"/>
              <w:right w:val="single" w:sz="4" w:space="0" w:color="auto"/>
            </w:tcBorders>
          </w:tcPr>
          <w:p w:rsidR="002B052F" w:rsidRDefault="002B052F" w:rsidP="00A92B85">
            <w:r>
              <w:t>137 000,0 руб.</w:t>
            </w:r>
          </w:p>
          <w:p w:rsidR="002B052F" w:rsidRDefault="002B052F" w:rsidP="00A92B85"/>
        </w:tc>
        <w:tc>
          <w:tcPr>
            <w:tcW w:w="1842" w:type="dxa"/>
            <w:tcBorders>
              <w:top w:val="single" w:sz="4" w:space="0" w:color="auto"/>
              <w:left w:val="single" w:sz="4" w:space="0" w:color="auto"/>
              <w:bottom w:val="single" w:sz="4" w:space="0" w:color="auto"/>
              <w:right w:val="single" w:sz="4" w:space="0" w:color="auto"/>
            </w:tcBorders>
          </w:tcPr>
          <w:p w:rsidR="002B052F" w:rsidRDefault="002B052F" w:rsidP="00A92B85">
            <w:r>
              <w:t>137 000,0 руб.</w:t>
            </w:r>
          </w:p>
          <w:p w:rsidR="002B052F" w:rsidRDefault="002B052F" w:rsidP="00A92B85">
            <w:r>
              <w:t>(поступили в 2021году)</w:t>
            </w:r>
          </w:p>
          <w:p w:rsidR="002B052F" w:rsidRDefault="002B052F" w:rsidP="00A92B85"/>
        </w:tc>
      </w:tr>
      <w:tr w:rsidR="002B052F" w:rsidTr="00A92B85">
        <w:trPr>
          <w:trHeight w:val="870"/>
          <w:jc w:val="center"/>
        </w:trPr>
        <w:tc>
          <w:tcPr>
            <w:tcW w:w="650" w:type="dxa"/>
            <w:tcBorders>
              <w:top w:val="single" w:sz="4" w:space="0" w:color="auto"/>
              <w:left w:val="single" w:sz="4" w:space="0" w:color="auto"/>
              <w:bottom w:val="single" w:sz="4" w:space="0" w:color="auto"/>
              <w:right w:val="single" w:sz="4" w:space="0" w:color="auto"/>
            </w:tcBorders>
            <w:hideMark/>
          </w:tcPr>
          <w:p w:rsidR="002B052F" w:rsidRDefault="002B052F" w:rsidP="00A92B85">
            <w:pPr>
              <w:jc w:val="center"/>
            </w:pPr>
            <w:r>
              <w:t>3</w:t>
            </w:r>
          </w:p>
        </w:tc>
        <w:tc>
          <w:tcPr>
            <w:tcW w:w="2550" w:type="dxa"/>
            <w:tcBorders>
              <w:top w:val="single" w:sz="4" w:space="0" w:color="auto"/>
              <w:left w:val="single" w:sz="4" w:space="0" w:color="auto"/>
              <w:bottom w:val="single" w:sz="4" w:space="0" w:color="auto"/>
              <w:right w:val="single" w:sz="4" w:space="0" w:color="auto"/>
            </w:tcBorders>
            <w:hideMark/>
          </w:tcPr>
          <w:p w:rsidR="002B052F" w:rsidRDefault="002B052F" w:rsidP="00A92B85">
            <w:pPr>
              <w:jc w:val="both"/>
            </w:pPr>
            <w:r>
              <w:t xml:space="preserve">Транспортное средство </w:t>
            </w:r>
            <w:r w:rsidRPr="004E1267">
              <w:rPr>
                <w:sz w:val="20"/>
                <w:szCs w:val="20"/>
              </w:rPr>
              <w:t>УАЗ 31519</w:t>
            </w:r>
          </w:p>
        </w:tc>
        <w:tc>
          <w:tcPr>
            <w:tcW w:w="1700" w:type="dxa"/>
            <w:tcBorders>
              <w:top w:val="single" w:sz="4" w:space="0" w:color="auto"/>
              <w:left w:val="single" w:sz="4" w:space="0" w:color="auto"/>
              <w:bottom w:val="single" w:sz="4" w:space="0" w:color="auto"/>
              <w:right w:val="single" w:sz="4" w:space="0" w:color="auto"/>
            </w:tcBorders>
          </w:tcPr>
          <w:p w:rsidR="002B052F" w:rsidRDefault="002B052F" w:rsidP="00A92B85">
            <w:r>
              <w:t>Публичное предложение</w:t>
            </w:r>
          </w:p>
        </w:tc>
        <w:tc>
          <w:tcPr>
            <w:tcW w:w="1841" w:type="dxa"/>
            <w:tcBorders>
              <w:top w:val="single" w:sz="4" w:space="0" w:color="auto"/>
              <w:left w:val="single" w:sz="4" w:space="0" w:color="auto"/>
              <w:bottom w:val="single" w:sz="4" w:space="0" w:color="auto"/>
              <w:right w:val="single" w:sz="4" w:space="0" w:color="auto"/>
            </w:tcBorders>
            <w:hideMark/>
          </w:tcPr>
          <w:p w:rsidR="002B052F" w:rsidRDefault="002B052F" w:rsidP="00A92B85">
            <w:r>
              <w:t>Договор купли-продажи от 10.06.2020 года</w:t>
            </w:r>
          </w:p>
        </w:tc>
        <w:tc>
          <w:tcPr>
            <w:tcW w:w="1842" w:type="dxa"/>
            <w:tcBorders>
              <w:top w:val="single" w:sz="4" w:space="0" w:color="auto"/>
              <w:left w:val="single" w:sz="4" w:space="0" w:color="auto"/>
              <w:bottom w:val="single" w:sz="4" w:space="0" w:color="auto"/>
              <w:right w:val="single" w:sz="4" w:space="0" w:color="auto"/>
            </w:tcBorders>
          </w:tcPr>
          <w:p w:rsidR="002B052F" w:rsidRDefault="002B052F" w:rsidP="00A92B85">
            <w:r>
              <w:t>64 000,0 рублей</w:t>
            </w:r>
          </w:p>
        </w:tc>
        <w:tc>
          <w:tcPr>
            <w:tcW w:w="1842" w:type="dxa"/>
            <w:tcBorders>
              <w:top w:val="single" w:sz="4" w:space="0" w:color="auto"/>
              <w:left w:val="single" w:sz="4" w:space="0" w:color="auto"/>
              <w:bottom w:val="single" w:sz="4" w:space="0" w:color="auto"/>
              <w:right w:val="single" w:sz="4" w:space="0" w:color="auto"/>
            </w:tcBorders>
          </w:tcPr>
          <w:p w:rsidR="002B052F" w:rsidRDefault="002B052F" w:rsidP="00A92B85">
            <w:r>
              <w:t>64 000,0 рублей</w:t>
            </w:r>
          </w:p>
        </w:tc>
      </w:tr>
    </w:tbl>
    <w:p w:rsidR="002B052F" w:rsidRDefault="002B052F" w:rsidP="002B052F">
      <w:pPr>
        <w:spacing w:line="360" w:lineRule="exact"/>
        <w:ind w:firstLine="540"/>
        <w:jc w:val="both"/>
        <w:rPr>
          <w:sz w:val="28"/>
          <w:szCs w:val="28"/>
        </w:rPr>
      </w:pPr>
      <w:r>
        <w:rPr>
          <w:sz w:val="28"/>
          <w:szCs w:val="28"/>
        </w:rPr>
        <w:t>Общая сумма поступивших доходов составила  4 385 375,0 рублей руб. что составило 292 %  к планируемой сумме (из них 4 248 375,0 руб. поступили в 2020 году и 137 000,0 поступили в январе- марте 2021 г.).</w:t>
      </w:r>
    </w:p>
    <w:p w:rsidR="002B052F" w:rsidRDefault="002B052F" w:rsidP="002B052F">
      <w:pPr>
        <w:spacing w:line="360" w:lineRule="exact"/>
        <w:ind w:firstLine="540"/>
        <w:jc w:val="both"/>
        <w:rPr>
          <w:b/>
          <w:sz w:val="28"/>
          <w:szCs w:val="28"/>
        </w:rPr>
      </w:pPr>
      <w:r>
        <w:rPr>
          <w:sz w:val="28"/>
          <w:szCs w:val="28"/>
        </w:rPr>
        <w:t xml:space="preserve"> Не было реализовано транспортное средство ГАЗ 53-12 грузовой бортовой, 1989 год выпуска, в связи с отсутствие заявок и транспортное средство УАЗ 315142 год выпуска-2002 в связи с передачей в безвозмездное пользование администрации сельского поселения «</w:t>
      </w:r>
      <w:proofErr w:type="spellStart"/>
      <w:r>
        <w:rPr>
          <w:sz w:val="28"/>
          <w:szCs w:val="28"/>
        </w:rPr>
        <w:t>Мильгидунское</w:t>
      </w:r>
      <w:proofErr w:type="spellEnd"/>
      <w:r>
        <w:rPr>
          <w:sz w:val="28"/>
          <w:szCs w:val="28"/>
        </w:rPr>
        <w:t>».</w:t>
      </w:r>
    </w:p>
    <w:p w:rsidR="008972D9" w:rsidRDefault="002B052F" w:rsidP="008972D9">
      <w:pPr>
        <w:autoSpaceDE w:val="0"/>
        <w:autoSpaceDN w:val="0"/>
        <w:adjustRightInd w:val="0"/>
        <w:ind w:firstLine="709"/>
        <w:jc w:val="center"/>
        <w:rPr>
          <w:rFonts w:eastAsia="TimesNewRomanPSMT"/>
          <w:b/>
        </w:rPr>
      </w:pPr>
      <w:r>
        <w:rPr>
          <w:rFonts w:eastAsia="TimesNewRomanPSMT"/>
          <w:b/>
        </w:rPr>
        <w:t>________________________</w:t>
      </w:r>
    </w:p>
    <w:sectPr w:rsidR="008972D9" w:rsidSect="002B052F">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197"/>
    <w:rsid w:val="00024EE5"/>
    <w:rsid w:val="00073F01"/>
    <w:rsid w:val="000952E3"/>
    <w:rsid w:val="000F3570"/>
    <w:rsid w:val="00167835"/>
    <w:rsid w:val="00205FFB"/>
    <w:rsid w:val="00212550"/>
    <w:rsid w:val="002364C5"/>
    <w:rsid w:val="002708C4"/>
    <w:rsid w:val="00283DB1"/>
    <w:rsid w:val="002B052F"/>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604B3"/>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C042EB"/>
    <w:rsid w:val="00C2393B"/>
    <w:rsid w:val="00C659C6"/>
    <w:rsid w:val="00C67648"/>
    <w:rsid w:val="00CB341A"/>
    <w:rsid w:val="00CB50F0"/>
    <w:rsid w:val="00CE2A17"/>
    <w:rsid w:val="00D238CA"/>
    <w:rsid w:val="00D549EC"/>
    <w:rsid w:val="00D921B2"/>
    <w:rsid w:val="00DA50E9"/>
    <w:rsid w:val="00DC3097"/>
    <w:rsid w:val="00DD0B4E"/>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2021-03-26T02:11:00Z</cp:lastPrinted>
  <dcterms:created xsi:type="dcterms:W3CDTF">2021-03-26T02:11:00Z</dcterms:created>
  <dcterms:modified xsi:type="dcterms:W3CDTF">2021-03-26T02:11:00Z</dcterms:modified>
</cp:coreProperties>
</file>