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B" w:rsidRDefault="00CF35CB" w:rsidP="00CF35CB">
      <w:pPr>
        <w:pStyle w:val="50"/>
        <w:shd w:val="clear" w:color="auto" w:fill="auto"/>
        <w:spacing w:before="0" w:after="304" w:line="280" w:lineRule="exact"/>
        <w:ind w:right="20"/>
      </w:pPr>
      <w:r>
        <w:rPr>
          <w:color w:val="000000"/>
        </w:rPr>
        <w:t>Уважаемые Предприниматели!</w:t>
      </w:r>
    </w:p>
    <w:p w:rsidR="00CF35CB" w:rsidRDefault="00CF35CB" w:rsidP="00CF35CB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color w:val="000000"/>
        </w:rPr>
        <w:t xml:space="preserve">В соответствии с информацией Министерства промышленности и торговли Российской Федерации (далее - </w:t>
      </w:r>
      <w:proofErr w:type="spellStart"/>
      <w:r>
        <w:rPr>
          <w:color w:val="000000"/>
        </w:rPr>
        <w:t>Минпромторг</w:t>
      </w:r>
      <w:proofErr w:type="spellEnd"/>
      <w:r>
        <w:rPr>
          <w:color w:val="000000"/>
        </w:rPr>
        <w:t xml:space="preserve"> России) сообщаем о проведении конкурса «Торговля России» (далее - Конкурс), главной задачей которого является выявление и популяризация передового отраслевого опыта и лучших практик </w:t>
      </w:r>
      <w:proofErr w:type="spellStart"/>
      <w:r>
        <w:rPr>
          <w:color w:val="000000"/>
        </w:rPr>
        <w:t>многоформатной</w:t>
      </w:r>
      <w:proofErr w:type="spellEnd"/>
      <w:r>
        <w:rPr>
          <w:color w:val="000000"/>
        </w:rPr>
        <w:t xml:space="preserve"> торговли в России.</w:t>
      </w:r>
    </w:p>
    <w:p w:rsidR="00CF35CB" w:rsidRDefault="00CF35CB" w:rsidP="00CF35CB">
      <w:pPr>
        <w:pStyle w:val="20"/>
        <w:shd w:val="clear" w:color="auto" w:fill="auto"/>
        <w:spacing w:after="0" w:line="322" w:lineRule="exact"/>
        <w:ind w:firstLine="740"/>
        <w:jc w:val="left"/>
      </w:pPr>
      <w:r>
        <w:rPr>
          <w:color w:val="000000"/>
        </w:rPr>
        <w:t>Конкурс проводится по следующим номинациям:</w:t>
      </w:r>
    </w:p>
    <w:p w:rsidR="00CF35CB" w:rsidRDefault="00CF35CB" w:rsidP="00CF35CB">
      <w:pPr>
        <w:pStyle w:val="20"/>
        <w:shd w:val="clear" w:color="auto" w:fill="auto"/>
        <w:tabs>
          <w:tab w:val="left" w:pos="1142"/>
        </w:tabs>
        <w:spacing w:after="0" w:line="322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«Лучший торговый город»;</w:t>
      </w:r>
    </w:p>
    <w:p w:rsidR="00CF35CB" w:rsidRDefault="00CF35CB" w:rsidP="00CF35CB">
      <w:pPr>
        <w:pStyle w:val="20"/>
        <w:shd w:val="clear" w:color="auto" w:fill="auto"/>
        <w:tabs>
          <w:tab w:val="left" w:pos="1161"/>
        </w:tabs>
        <w:spacing w:after="0" w:line="322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>«Лучшая торговая улица»;</w:t>
      </w:r>
    </w:p>
    <w:p w:rsidR="00CF35CB" w:rsidRDefault="00CF35CB" w:rsidP="00CF35CB">
      <w:pPr>
        <w:pStyle w:val="20"/>
        <w:shd w:val="clear" w:color="auto" w:fill="auto"/>
        <w:tabs>
          <w:tab w:val="left" w:pos="1161"/>
        </w:tabs>
        <w:spacing w:after="0" w:line="322" w:lineRule="exact"/>
        <w:ind w:firstLine="740"/>
        <w:jc w:val="both"/>
      </w:pPr>
      <w:r>
        <w:rPr>
          <w:color w:val="000000"/>
        </w:rPr>
        <w:t>в)</w:t>
      </w:r>
      <w:r>
        <w:rPr>
          <w:color w:val="000000"/>
        </w:rPr>
        <w:tab/>
        <w:t>«Лучший нестационарный торговый объект»;</w:t>
      </w:r>
    </w:p>
    <w:p w:rsidR="00CF35CB" w:rsidRDefault="00CF35CB" w:rsidP="00CF35CB">
      <w:pPr>
        <w:pStyle w:val="20"/>
        <w:shd w:val="clear" w:color="auto" w:fill="auto"/>
        <w:tabs>
          <w:tab w:val="left" w:pos="1161"/>
        </w:tabs>
        <w:spacing w:after="0" w:line="322" w:lineRule="exact"/>
        <w:ind w:firstLine="740"/>
        <w:jc w:val="both"/>
      </w:pPr>
      <w:r>
        <w:rPr>
          <w:color w:val="000000"/>
        </w:rPr>
        <w:t>г)</w:t>
      </w:r>
      <w:r>
        <w:rPr>
          <w:color w:val="000000"/>
        </w:rPr>
        <w:tab/>
        <w:t>«Лучшая ярмарка»;</w:t>
      </w:r>
    </w:p>
    <w:p w:rsidR="00CF35CB" w:rsidRDefault="00CF35CB" w:rsidP="00CF35CB">
      <w:pPr>
        <w:pStyle w:val="20"/>
        <w:shd w:val="clear" w:color="auto" w:fill="auto"/>
        <w:tabs>
          <w:tab w:val="left" w:pos="1170"/>
        </w:tabs>
        <w:spacing w:after="0" w:line="322" w:lineRule="exact"/>
        <w:ind w:firstLine="740"/>
        <w:jc w:val="both"/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«Лучший розничный рынок»;</w:t>
      </w:r>
    </w:p>
    <w:p w:rsidR="00CF35CB" w:rsidRDefault="00CF35CB" w:rsidP="00CF35CB">
      <w:pPr>
        <w:pStyle w:val="20"/>
        <w:shd w:val="clear" w:color="auto" w:fill="auto"/>
        <w:tabs>
          <w:tab w:val="left" w:pos="1170"/>
        </w:tabs>
        <w:spacing w:after="0" w:line="322" w:lineRule="exact"/>
        <w:ind w:firstLine="740"/>
        <w:jc w:val="both"/>
      </w:pPr>
      <w:r>
        <w:rPr>
          <w:color w:val="000000"/>
        </w:rPr>
        <w:t>е)</w:t>
      </w:r>
      <w:r>
        <w:rPr>
          <w:color w:val="000000"/>
        </w:rPr>
        <w:tab/>
        <w:t>«Лучший мобильный торговый объект»;</w:t>
      </w:r>
    </w:p>
    <w:p w:rsidR="00CF35CB" w:rsidRDefault="00CF35CB" w:rsidP="00CF35CB">
      <w:pPr>
        <w:pStyle w:val="20"/>
        <w:shd w:val="clear" w:color="auto" w:fill="auto"/>
        <w:tabs>
          <w:tab w:val="left" w:pos="1218"/>
        </w:tabs>
        <w:spacing w:after="0" w:line="322" w:lineRule="exact"/>
        <w:ind w:firstLine="740"/>
        <w:jc w:val="both"/>
      </w:pPr>
      <w:r>
        <w:rPr>
          <w:color w:val="000000"/>
        </w:rPr>
        <w:t>ж)</w:t>
      </w:r>
      <w:r>
        <w:rPr>
          <w:color w:val="000000"/>
        </w:rPr>
        <w:tab/>
        <w:t>«Лучший магазин»;</w:t>
      </w:r>
    </w:p>
    <w:p w:rsidR="00CF35CB" w:rsidRDefault="00CF35CB" w:rsidP="00CF35CB">
      <w:pPr>
        <w:pStyle w:val="20"/>
        <w:shd w:val="clear" w:color="auto" w:fill="auto"/>
        <w:tabs>
          <w:tab w:val="left" w:pos="1218"/>
        </w:tabs>
        <w:spacing w:after="0" w:line="322" w:lineRule="exact"/>
        <w:ind w:firstLine="740"/>
        <w:jc w:val="both"/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 xml:space="preserve">«Лучший объект </w:t>
      </w:r>
      <w:proofErr w:type="spellStart"/>
      <w:r>
        <w:rPr>
          <w:color w:val="000000"/>
        </w:rPr>
        <w:t>фаст-фуда</w:t>
      </w:r>
      <w:proofErr w:type="spellEnd"/>
      <w:r>
        <w:rPr>
          <w:color w:val="000000"/>
        </w:rPr>
        <w:t>»;</w:t>
      </w:r>
    </w:p>
    <w:p w:rsidR="00CF35CB" w:rsidRDefault="00CF35CB" w:rsidP="00CF35CB">
      <w:pPr>
        <w:pStyle w:val="20"/>
        <w:shd w:val="clear" w:color="auto" w:fill="auto"/>
        <w:tabs>
          <w:tab w:val="left" w:pos="1218"/>
        </w:tabs>
        <w:spacing w:after="0" w:line="322" w:lineRule="exact"/>
        <w:ind w:firstLine="740"/>
        <w:jc w:val="both"/>
      </w:pPr>
      <w:r>
        <w:rPr>
          <w:color w:val="000000"/>
        </w:rPr>
        <w:t>и)</w:t>
      </w:r>
      <w:r>
        <w:rPr>
          <w:color w:val="000000"/>
        </w:rPr>
        <w:tab/>
        <w:t>«Лучшая фирменная сеть местного товаропроизводителя».</w:t>
      </w:r>
    </w:p>
    <w:p w:rsidR="00CF35CB" w:rsidRDefault="00CF35CB" w:rsidP="00CF35CB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color w:val="000000"/>
        </w:rPr>
        <w:t>Принять участие в Конкурсе могут хозяйствующие субъекты, осуществляющие торговую деятельность, в номинациях «в» - «и».</w:t>
      </w:r>
    </w:p>
    <w:p w:rsidR="00CF35CB" w:rsidRDefault="00CF35CB" w:rsidP="00CF35CB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color w:val="000000"/>
        </w:rPr>
        <w:t xml:space="preserve">Для участия в Конкурсе участникам рекомендуется представить в </w:t>
      </w:r>
      <w:proofErr w:type="spellStart"/>
      <w:r>
        <w:rPr>
          <w:color w:val="000000"/>
        </w:rPr>
        <w:t>Минпромторг</w:t>
      </w:r>
      <w:proofErr w:type="spellEnd"/>
      <w:r>
        <w:rPr>
          <w:color w:val="000000"/>
        </w:rPr>
        <w:t xml:space="preserve"> России посредством сайта Конкурса в </w:t>
      </w:r>
      <w:proofErr w:type="spellStart"/>
      <w:r>
        <w:rPr>
          <w:color w:val="000000"/>
        </w:rPr>
        <w:t>информационно</w:t>
      </w:r>
      <w:r>
        <w:rPr>
          <w:color w:val="000000"/>
        </w:rPr>
        <w:softHyphen/>
        <w:t>телекоммуникационной</w:t>
      </w:r>
      <w:proofErr w:type="spellEnd"/>
      <w:r>
        <w:rPr>
          <w:color w:val="000000"/>
        </w:rPr>
        <w:t xml:space="preserve"> сети «Интернет»: «</w:t>
      </w:r>
      <w:proofErr w:type="spellStart"/>
      <w:r>
        <w:rPr>
          <w:color w:val="000000"/>
        </w:rPr>
        <w:t>Торговляроссии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>» следующие документы:</w:t>
      </w:r>
    </w:p>
    <w:p w:rsidR="00CF35CB" w:rsidRDefault="00CF35CB" w:rsidP="00CF35CB">
      <w:pPr>
        <w:pStyle w:val="20"/>
        <w:shd w:val="clear" w:color="auto" w:fill="auto"/>
        <w:tabs>
          <w:tab w:val="left" w:pos="6250"/>
          <w:tab w:val="left" w:pos="8112"/>
        </w:tabs>
        <w:spacing w:after="0" w:line="322" w:lineRule="exact"/>
        <w:ind w:firstLine="740"/>
        <w:jc w:val="both"/>
      </w:pPr>
      <w:r>
        <w:rPr>
          <w:color w:val="000000"/>
        </w:rPr>
        <w:t>анкету по рекомендуемой форме, публикуемой на официальном сайте в информационно-телекоммуникационной сети «Интернет» «</w:t>
      </w:r>
      <w:proofErr w:type="spellStart"/>
      <w:r>
        <w:rPr>
          <w:color w:val="000000"/>
        </w:rPr>
        <w:t>Торговляроссии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>»;</w:t>
      </w:r>
    </w:p>
    <w:p w:rsidR="00CF35CB" w:rsidRDefault="00CF35CB" w:rsidP="00CF35CB">
      <w:pPr>
        <w:pStyle w:val="20"/>
        <w:shd w:val="clear" w:color="auto" w:fill="auto"/>
        <w:spacing w:after="0" w:line="322" w:lineRule="exact"/>
        <w:ind w:right="160" w:firstLine="760"/>
        <w:jc w:val="both"/>
      </w:pPr>
      <w:r>
        <w:rPr>
          <w:color w:val="000000"/>
        </w:rPr>
        <w:t>фотографии торговых объектов (не менее 10 фотографий высокого качества);</w:t>
      </w:r>
    </w:p>
    <w:p w:rsidR="00CF35CB" w:rsidRDefault="00CF35CB" w:rsidP="00CF35CB">
      <w:pPr>
        <w:pStyle w:val="20"/>
        <w:shd w:val="clear" w:color="auto" w:fill="auto"/>
        <w:spacing w:after="0" w:line="322" w:lineRule="exact"/>
        <w:ind w:firstLine="760"/>
        <w:jc w:val="both"/>
      </w:pPr>
      <w:r>
        <w:rPr>
          <w:color w:val="000000"/>
        </w:rPr>
        <w:t>дополнительные сведения на усмотрение участника Конкурса.</w:t>
      </w:r>
    </w:p>
    <w:p w:rsidR="00CF35CB" w:rsidRDefault="00CF35CB" w:rsidP="00CF35CB">
      <w:pPr>
        <w:pStyle w:val="20"/>
        <w:shd w:val="clear" w:color="auto" w:fill="auto"/>
        <w:spacing w:after="0" w:line="322" w:lineRule="exact"/>
        <w:ind w:firstLine="760"/>
        <w:jc w:val="both"/>
      </w:pPr>
      <w:r>
        <w:rPr>
          <w:color w:val="000000"/>
        </w:rPr>
        <w:t>Этапы проведения Конкурса:</w:t>
      </w:r>
    </w:p>
    <w:p w:rsidR="00CF35CB" w:rsidRDefault="00CF35CB" w:rsidP="00CF35CB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after="0" w:line="322" w:lineRule="exact"/>
        <w:ind w:firstLine="760"/>
        <w:jc w:val="both"/>
      </w:pPr>
      <w:r>
        <w:rPr>
          <w:color w:val="000000"/>
        </w:rPr>
        <w:t>сбор заявок участников: 11 мая -23 июля 2021 года;</w:t>
      </w:r>
    </w:p>
    <w:p w:rsidR="00CF35CB" w:rsidRDefault="00CF35CB" w:rsidP="00CF35CB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after="0" w:line="322" w:lineRule="exact"/>
        <w:ind w:right="160" w:firstLine="760"/>
        <w:jc w:val="both"/>
      </w:pPr>
      <w:r>
        <w:rPr>
          <w:color w:val="000000"/>
        </w:rPr>
        <w:t>квалификационный отбор, объявление победителей: до 3 сентября 2021 года;</w:t>
      </w:r>
    </w:p>
    <w:p w:rsidR="00CF35CB" w:rsidRDefault="00CF35CB" w:rsidP="00CF35CB">
      <w:pPr>
        <w:pStyle w:val="20"/>
        <w:numPr>
          <w:ilvl w:val="0"/>
          <w:numId w:val="1"/>
        </w:numPr>
        <w:shd w:val="clear" w:color="auto" w:fill="auto"/>
        <w:tabs>
          <w:tab w:val="left" w:pos="1181"/>
        </w:tabs>
        <w:spacing w:after="300" w:line="322" w:lineRule="exact"/>
        <w:ind w:firstLine="760"/>
        <w:jc w:val="both"/>
      </w:pPr>
      <w:r>
        <w:rPr>
          <w:color w:val="000000"/>
        </w:rPr>
        <w:t>церемония награждения победителей: 7 октября 2021 года.</w:t>
      </w:r>
    </w:p>
    <w:p w:rsidR="00000000" w:rsidRDefault="00CF35CB" w:rsidP="00CF35CB">
      <w:pPr>
        <w:rPr>
          <w:rFonts w:ascii="Times New Roman" w:hAnsi="Times New Roman" w:cs="Times New Roman"/>
          <w:sz w:val="28"/>
          <w:szCs w:val="28"/>
        </w:rPr>
      </w:pPr>
      <w:r w:rsidRPr="00CF35CB">
        <w:rPr>
          <w:rFonts w:ascii="Times New Roman" w:hAnsi="Times New Roman" w:cs="Times New Roman"/>
          <w:sz w:val="28"/>
          <w:szCs w:val="28"/>
        </w:rPr>
        <w:t>Приглашаем Вас принять участие в Конкурсе.</w:t>
      </w:r>
    </w:p>
    <w:p w:rsidR="00CF35CB" w:rsidRDefault="00CF35CB" w:rsidP="00CF35CB">
      <w:pPr>
        <w:rPr>
          <w:rFonts w:ascii="Times New Roman" w:hAnsi="Times New Roman" w:cs="Times New Roman"/>
          <w:sz w:val="28"/>
          <w:szCs w:val="28"/>
        </w:rPr>
      </w:pPr>
    </w:p>
    <w:p w:rsidR="00CF35CB" w:rsidRDefault="00CF35CB" w:rsidP="00CF35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труда и инвестиционной политики</w:t>
      </w:r>
    </w:p>
    <w:p w:rsidR="00CF35CB" w:rsidRPr="00CF35CB" w:rsidRDefault="00CF35CB" w:rsidP="00CF35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«Чернышевский район»</w:t>
      </w:r>
    </w:p>
    <w:sectPr w:rsidR="00CF35CB" w:rsidRPr="00CF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AFD"/>
    <w:multiLevelType w:val="multilevel"/>
    <w:tmpl w:val="8A9C2B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5CB"/>
    <w:rsid w:val="00C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F35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5CB"/>
    <w:pPr>
      <w:widowControl w:val="0"/>
      <w:shd w:val="clear" w:color="auto" w:fill="FFFFFF"/>
      <w:spacing w:after="60" w:line="0" w:lineRule="atLeast"/>
      <w:ind w:hanging="18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CF35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35CB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2021-06-07T01:40:00Z</dcterms:created>
  <dcterms:modified xsi:type="dcterms:W3CDTF">2021-06-07T01:43:00Z</dcterms:modified>
</cp:coreProperties>
</file>