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750C" w:rsidRPr="006F314F" w:rsidRDefault="00C838F2" w:rsidP="006F314F">
      <w:pPr>
        <w:jc w:val="center"/>
        <w:rPr>
          <w:sz w:val="28"/>
          <w:szCs w:val="28"/>
        </w:rPr>
      </w:pPr>
      <w:r>
        <w:rPr>
          <w:sz w:val="28"/>
          <w:szCs w:val="28"/>
        </w:rPr>
        <w:t>69</w:t>
      </w:r>
      <w:r w:rsidR="006F314F">
        <w:rPr>
          <w:sz w:val="28"/>
          <w:szCs w:val="28"/>
        </w:rPr>
        <w:t>Сельское поселение «Мензинское»</w:t>
      </w: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6F314F">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6F314F" w:rsidRDefault="006F314F" w:rsidP="00B32472">
      <w:pPr>
        <w:pStyle w:val="Title"/>
        <w:spacing w:before="0" w:after="0"/>
        <w:ind w:firstLine="0"/>
        <w:contextualSpacing/>
        <w:rPr>
          <w:rFonts w:ascii="Times New Roman" w:hAnsi="Times New Roman" w:cs="Times New Roman"/>
          <w:sz w:val="28"/>
          <w:szCs w:val="28"/>
        </w:rPr>
      </w:pPr>
      <w:r>
        <w:rPr>
          <w:rFonts w:ascii="Times New Roman" w:hAnsi="Times New Roman" w:cs="Times New Roman"/>
          <w:b w:val="0"/>
          <w:i/>
          <w:sz w:val="28"/>
          <w:szCs w:val="28"/>
        </w:rPr>
        <w:t xml:space="preserve"> </w:t>
      </w:r>
      <w:r>
        <w:rPr>
          <w:rFonts w:ascii="Times New Roman" w:hAnsi="Times New Roman" w:cs="Times New Roman"/>
          <w:b w:val="0"/>
          <w:sz w:val="28"/>
          <w:szCs w:val="28"/>
        </w:rPr>
        <w:t>«</w:t>
      </w:r>
      <w:r>
        <w:rPr>
          <w:rFonts w:ascii="Times New Roman" w:hAnsi="Times New Roman" w:cs="Times New Roman"/>
          <w:sz w:val="28"/>
          <w:szCs w:val="28"/>
        </w:rPr>
        <w:t>МЕНЗИНСКОЕ»</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45790D" w:rsidP="00CF55EE">
      <w:pPr>
        <w:contextualSpacing/>
        <w:rPr>
          <w:bCs/>
          <w:sz w:val="28"/>
          <w:szCs w:val="28"/>
        </w:rPr>
      </w:pPr>
      <w:r>
        <w:rPr>
          <w:sz w:val="28"/>
          <w:szCs w:val="28"/>
        </w:rPr>
        <w:t>«</w:t>
      </w:r>
      <w:r w:rsidR="00C838F2">
        <w:rPr>
          <w:sz w:val="28"/>
          <w:szCs w:val="28"/>
        </w:rPr>
        <w:t>02</w:t>
      </w:r>
      <w:r>
        <w:rPr>
          <w:sz w:val="28"/>
          <w:szCs w:val="28"/>
        </w:rPr>
        <w:t xml:space="preserve">» </w:t>
      </w:r>
      <w:r w:rsidR="00C838F2">
        <w:rPr>
          <w:sz w:val="28"/>
          <w:szCs w:val="28"/>
        </w:rPr>
        <w:t xml:space="preserve">декабря </w:t>
      </w:r>
      <w:r w:rsidR="00A95A1A">
        <w:rPr>
          <w:sz w:val="28"/>
          <w:szCs w:val="28"/>
        </w:rPr>
        <w:t xml:space="preserve"> 202</w:t>
      </w:r>
      <w:r>
        <w:rPr>
          <w:sz w:val="28"/>
          <w:szCs w:val="28"/>
        </w:rPr>
        <w:t>2 года</w:t>
      </w:r>
      <w:r>
        <w:rPr>
          <w:sz w:val="28"/>
          <w:szCs w:val="28"/>
        </w:rPr>
        <w:tab/>
      </w:r>
      <w:r>
        <w:rPr>
          <w:sz w:val="28"/>
          <w:szCs w:val="28"/>
        </w:rPr>
        <w:tab/>
      </w:r>
      <w:r>
        <w:rPr>
          <w:sz w:val="28"/>
          <w:szCs w:val="28"/>
        </w:rPr>
        <w:tab/>
        <w:t xml:space="preserve">                                   </w:t>
      </w:r>
      <w:r w:rsidR="00CF55EE">
        <w:rPr>
          <w:sz w:val="28"/>
          <w:szCs w:val="28"/>
        </w:rPr>
        <w:t xml:space="preserve">  </w:t>
      </w:r>
      <w:r w:rsidR="00B87B30" w:rsidRPr="004E3E46">
        <w:rPr>
          <w:sz w:val="28"/>
          <w:szCs w:val="28"/>
        </w:rPr>
        <w:t xml:space="preserve">№ </w:t>
      </w:r>
      <w:r>
        <w:rPr>
          <w:sz w:val="28"/>
          <w:szCs w:val="28"/>
        </w:rPr>
        <w:t xml:space="preserve"> </w:t>
      </w:r>
      <w:r w:rsidR="00200531">
        <w:rPr>
          <w:sz w:val="28"/>
          <w:szCs w:val="28"/>
        </w:rPr>
        <w:t>71</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6F314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6F314F" w:rsidRPr="006F314F">
        <w:rPr>
          <w:rFonts w:ascii="Times New Roman" w:hAnsi="Times New Roman" w:cs="Times New Roman"/>
          <w:sz w:val="28"/>
          <w:szCs w:val="28"/>
        </w:rPr>
        <w:t>«Мензинское»</w:t>
      </w:r>
      <w:r w:rsidR="006F314F">
        <w:rPr>
          <w:rFonts w:ascii="Times New Roman" w:hAnsi="Times New Roman" w:cs="Times New Roman"/>
          <w:b w:val="0"/>
          <w:sz w:val="28"/>
          <w:szCs w:val="28"/>
        </w:rPr>
        <w:t xml:space="preserve"> </w:t>
      </w:r>
      <w:r w:rsidR="00167A97" w:rsidRPr="004E3E46">
        <w:rPr>
          <w:rFonts w:ascii="Times New Roman" w:hAnsi="Times New Roman" w:cs="Times New Roman"/>
          <w:sz w:val="28"/>
          <w:szCs w:val="28"/>
        </w:rPr>
        <w:t>муниципального района</w:t>
      </w:r>
      <w:r w:rsidR="006F314F">
        <w:rPr>
          <w:rFonts w:ascii="Times New Roman" w:hAnsi="Times New Roman" w:cs="Times New Roman"/>
          <w:b w:val="0"/>
          <w:i/>
          <w:sz w:val="28"/>
          <w:szCs w:val="28"/>
        </w:rPr>
        <w:t xml:space="preserve"> </w:t>
      </w:r>
      <w:r w:rsidR="006F314F">
        <w:rPr>
          <w:rFonts w:ascii="Times New Roman" w:hAnsi="Times New Roman" w:cs="Times New Roman"/>
          <w:sz w:val="28"/>
          <w:szCs w:val="28"/>
        </w:rPr>
        <w:t xml:space="preserve">«Красночикойский район»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00016757">
        <w:rPr>
          <w:sz w:val="28"/>
          <w:szCs w:val="28"/>
        </w:rPr>
        <w:t xml:space="preserve"> </w:t>
      </w:r>
      <w:r w:rsidR="00043CA1" w:rsidRPr="004E3E46">
        <w:rPr>
          <w:sz w:val="28"/>
          <w:szCs w:val="28"/>
        </w:rPr>
        <w:t>поселения</w:t>
      </w:r>
      <w:r w:rsidR="006F314F">
        <w:rPr>
          <w:sz w:val="28"/>
          <w:szCs w:val="28"/>
        </w:rPr>
        <w:t xml:space="preserve"> «Мензинское», </w:t>
      </w:r>
      <w:r w:rsidR="0066683A" w:rsidRPr="004E3E46">
        <w:rPr>
          <w:bCs/>
          <w:sz w:val="28"/>
          <w:szCs w:val="28"/>
        </w:rPr>
        <w:t>С</w:t>
      </w:r>
      <w:r w:rsidR="007216B0" w:rsidRPr="004E3E46">
        <w:rPr>
          <w:bCs/>
          <w:sz w:val="28"/>
          <w:szCs w:val="28"/>
        </w:rPr>
        <w:t>овет</w:t>
      </w:r>
      <w:r w:rsidR="006F314F">
        <w:rPr>
          <w:bCs/>
          <w:sz w:val="28"/>
          <w:szCs w:val="28"/>
        </w:rPr>
        <w:t xml:space="preserve"> </w:t>
      </w:r>
      <w:r w:rsidR="00AE20DD" w:rsidRPr="004E3E46">
        <w:rPr>
          <w:bCs/>
          <w:sz w:val="28"/>
          <w:szCs w:val="28"/>
        </w:rPr>
        <w:t>сельского</w:t>
      </w:r>
      <w:r w:rsidR="006F314F">
        <w:rPr>
          <w:bCs/>
          <w:sz w:val="28"/>
          <w:szCs w:val="28"/>
        </w:rPr>
        <w:t xml:space="preserve"> </w:t>
      </w:r>
      <w:r w:rsidR="00043CA1" w:rsidRPr="004E3E46">
        <w:rPr>
          <w:bCs/>
          <w:sz w:val="28"/>
          <w:szCs w:val="28"/>
        </w:rPr>
        <w:t>поселения</w:t>
      </w:r>
      <w:r w:rsidR="006F314F">
        <w:rPr>
          <w:sz w:val="28"/>
          <w:szCs w:val="28"/>
        </w:rPr>
        <w:t xml:space="preserve"> «Мензинское» </w:t>
      </w:r>
      <w:r w:rsidRPr="004E3E46">
        <w:rPr>
          <w:bCs/>
          <w:sz w:val="28"/>
          <w:szCs w:val="28"/>
        </w:rPr>
        <w:t>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006F314F">
        <w:rPr>
          <w:sz w:val="28"/>
          <w:szCs w:val="28"/>
        </w:rPr>
        <w:t xml:space="preserve"> </w:t>
      </w:r>
      <w:r w:rsidR="00167A97" w:rsidRPr="004E3E46">
        <w:rPr>
          <w:sz w:val="28"/>
          <w:szCs w:val="28"/>
        </w:rPr>
        <w:t>поселения</w:t>
      </w:r>
      <w:r w:rsidR="006F314F">
        <w:rPr>
          <w:sz w:val="28"/>
          <w:szCs w:val="28"/>
        </w:rPr>
        <w:t xml:space="preserve"> «Мензинское» </w:t>
      </w:r>
      <w:r w:rsidR="007216B0" w:rsidRPr="004E3E46">
        <w:rPr>
          <w:sz w:val="28"/>
          <w:szCs w:val="28"/>
        </w:rPr>
        <w:t xml:space="preserve">муниципального района </w:t>
      </w:r>
      <w:r w:rsidR="006F314F">
        <w:rPr>
          <w:i/>
          <w:sz w:val="28"/>
          <w:szCs w:val="28"/>
        </w:rPr>
        <w:t xml:space="preserve"> </w:t>
      </w:r>
      <w:r w:rsidR="006F314F">
        <w:rPr>
          <w:sz w:val="28"/>
          <w:szCs w:val="28"/>
        </w:rPr>
        <w:t xml:space="preserve">«Красночикойский район»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A95A1A" w:rsidRDefault="00EC6122" w:rsidP="00A95A1A">
      <w:pPr>
        <w:tabs>
          <w:tab w:val="left" w:pos="9000"/>
        </w:tabs>
        <w:outlineLvl w:val="0"/>
        <w:rPr>
          <w:bCs/>
          <w:sz w:val="28"/>
          <w:szCs w:val="28"/>
        </w:rPr>
      </w:pPr>
      <w:r w:rsidRPr="004E3E46">
        <w:rPr>
          <w:sz w:val="28"/>
          <w:szCs w:val="28"/>
        </w:rPr>
        <w:t xml:space="preserve">2. Признать утратившим силу </w:t>
      </w:r>
      <w:r w:rsidR="00A95A1A">
        <w:rPr>
          <w:sz w:val="28"/>
          <w:szCs w:val="28"/>
        </w:rPr>
        <w:t xml:space="preserve">решение Совета </w:t>
      </w:r>
      <w:r w:rsidR="002F35FC">
        <w:rPr>
          <w:sz w:val="28"/>
          <w:szCs w:val="28"/>
        </w:rPr>
        <w:t xml:space="preserve"> № 24 от 12.09.2016г</w:t>
      </w:r>
      <w:r w:rsidR="00A95A1A">
        <w:rPr>
          <w:sz w:val="28"/>
          <w:szCs w:val="28"/>
        </w:rPr>
        <w:t>.</w:t>
      </w:r>
      <w:r w:rsidR="00A95A1A" w:rsidRPr="00A95A1A">
        <w:rPr>
          <w:b/>
          <w:bCs/>
          <w:sz w:val="28"/>
          <w:szCs w:val="28"/>
        </w:rPr>
        <w:t xml:space="preserve"> </w:t>
      </w:r>
      <w:r w:rsidR="00A95A1A">
        <w:rPr>
          <w:b/>
          <w:bCs/>
          <w:sz w:val="28"/>
          <w:szCs w:val="28"/>
        </w:rPr>
        <w:t xml:space="preserve"> </w:t>
      </w:r>
      <w:r w:rsidR="00A95A1A" w:rsidRPr="00A95A1A">
        <w:rPr>
          <w:bCs/>
          <w:sz w:val="28"/>
          <w:szCs w:val="28"/>
        </w:rPr>
        <w:t>Об установлении правил благоустройства территории сельского поселения «Мензинское»</w:t>
      </w:r>
    </w:p>
    <w:p w:rsidR="0045790D" w:rsidRPr="0045790D" w:rsidRDefault="0045790D" w:rsidP="0045790D">
      <w:pPr>
        <w:pStyle w:val="Title"/>
        <w:spacing w:before="0" w:after="0"/>
        <w:ind w:firstLine="0"/>
        <w:contextualSpacing/>
        <w:rPr>
          <w:rFonts w:ascii="Times New Roman" w:hAnsi="Times New Roman" w:cs="Times New Roman"/>
          <w:b w:val="0"/>
          <w:sz w:val="28"/>
          <w:szCs w:val="28"/>
        </w:rPr>
      </w:pPr>
      <w:r w:rsidRPr="0045790D">
        <w:rPr>
          <w:b w:val="0"/>
          <w:bCs w:val="0"/>
          <w:sz w:val="28"/>
          <w:szCs w:val="28"/>
        </w:rPr>
        <w:t>2</w:t>
      </w:r>
      <w:r>
        <w:rPr>
          <w:bCs w:val="0"/>
          <w:sz w:val="28"/>
          <w:szCs w:val="28"/>
        </w:rPr>
        <w:t xml:space="preserve">. </w:t>
      </w:r>
      <w:r w:rsidRPr="00CE7013">
        <w:rPr>
          <w:rFonts w:ascii="Times New Roman" w:hAnsi="Times New Roman" w:cs="Times New Roman"/>
          <w:b w:val="0"/>
          <w:sz w:val="28"/>
          <w:szCs w:val="28"/>
        </w:rPr>
        <w:t>Признать утратившим силу решение Совета сельского поселения «Мензинское» от</w:t>
      </w:r>
      <w:r>
        <w:rPr>
          <w:rFonts w:ascii="Times New Roman" w:hAnsi="Times New Roman" w:cs="Times New Roman"/>
          <w:sz w:val="28"/>
          <w:szCs w:val="28"/>
        </w:rPr>
        <w:t xml:space="preserve"> </w:t>
      </w:r>
      <w:r>
        <w:rPr>
          <w:rFonts w:ascii="Times New Roman" w:hAnsi="Times New Roman" w:cs="Times New Roman"/>
          <w:b w:val="0"/>
          <w:sz w:val="28"/>
          <w:szCs w:val="28"/>
        </w:rPr>
        <w:t>14.12.2020 г. №15 «</w:t>
      </w:r>
      <w:r w:rsidRPr="00CE7013">
        <w:rPr>
          <w:rFonts w:ascii="Times New Roman" w:hAnsi="Times New Roman" w:cs="Times New Roman"/>
          <w:b w:val="0"/>
          <w:sz w:val="28"/>
          <w:szCs w:val="28"/>
        </w:rPr>
        <w:t>Об утверждении Правил благоустройства территории сельского поселения «Мензинское» муниципального района</w:t>
      </w:r>
      <w:r w:rsidRPr="00CE7013">
        <w:rPr>
          <w:rFonts w:ascii="Times New Roman" w:hAnsi="Times New Roman" w:cs="Times New Roman"/>
          <w:b w:val="0"/>
          <w:i/>
          <w:sz w:val="28"/>
          <w:szCs w:val="28"/>
        </w:rPr>
        <w:t xml:space="preserve"> </w:t>
      </w:r>
      <w:r w:rsidRPr="00CE7013">
        <w:rPr>
          <w:rFonts w:ascii="Times New Roman" w:hAnsi="Times New Roman" w:cs="Times New Roman"/>
          <w:b w:val="0"/>
          <w:sz w:val="28"/>
          <w:szCs w:val="28"/>
        </w:rPr>
        <w:t>«Красночикойский район» Забайкальского края</w:t>
      </w:r>
      <w:r w:rsidRPr="00CE7013">
        <w:rPr>
          <w:rFonts w:ascii="Times New Roman" w:hAnsi="Times New Roman"/>
          <w:b w:val="0"/>
          <w:sz w:val="28"/>
          <w:szCs w:val="28"/>
        </w:rPr>
        <w:t>»</w:t>
      </w:r>
    </w:p>
    <w:p w:rsidR="00EC6122" w:rsidRPr="006F314F" w:rsidRDefault="00EC6122" w:rsidP="00A95A1A">
      <w:pPr>
        <w:ind w:firstLine="709"/>
        <w:contextualSpacing/>
        <w:jc w:val="both"/>
        <w:rPr>
          <w:sz w:val="28"/>
          <w:szCs w:val="28"/>
        </w:rPr>
      </w:pPr>
      <w:r w:rsidRPr="004E3E46">
        <w:rPr>
          <w:sz w:val="28"/>
          <w:szCs w:val="28"/>
        </w:rPr>
        <w:t>3. Настоящее решение вступает в силу на следующий день после его офици</w:t>
      </w:r>
      <w:r w:rsidR="006F314F">
        <w:rPr>
          <w:sz w:val="28"/>
          <w:szCs w:val="28"/>
        </w:rPr>
        <w:t xml:space="preserve">ального </w:t>
      </w:r>
      <w:r w:rsidRPr="004E3E46">
        <w:rPr>
          <w:sz w:val="28"/>
          <w:szCs w:val="28"/>
        </w:rPr>
        <w:t>обнародования</w:t>
      </w:r>
      <w:r w:rsidR="006F314F">
        <w:rPr>
          <w:sz w:val="28"/>
          <w:szCs w:val="28"/>
        </w:rPr>
        <w:t xml:space="preserve">. </w:t>
      </w:r>
      <w:r w:rsidRPr="004E3E46">
        <w:rPr>
          <w:sz w:val="28"/>
          <w:szCs w:val="28"/>
        </w:rPr>
        <w:t xml:space="preserve"> </w:t>
      </w:r>
      <w:r w:rsidR="006F314F">
        <w:rPr>
          <w:i/>
          <w:sz w:val="28"/>
          <w:szCs w:val="28"/>
        </w:rPr>
        <w:t xml:space="preserve"> </w:t>
      </w:r>
    </w:p>
    <w:p w:rsidR="00EC6122" w:rsidRPr="004E3E46" w:rsidRDefault="00EC6122" w:rsidP="00B87B30">
      <w:pPr>
        <w:pStyle w:val="af8"/>
        <w:suppressAutoHyphens/>
        <w:ind w:left="142" w:firstLine="709"/>
        <w:contextualSpacing/>
        <w:jc w:val="both"/>
        <w:rPr>
          <w:i/>
          <w:sz w:val="28"/>
          <w:szCs w:val="28"/>
        </w:rPr>
      </w:pPr>
      <w:r w:rsidRPr="004E3E46">
        <w:rPr>
          <w:sz w:val="28"/>
          <w:szCs w:val="28"/>
        </w:rPr>
        <w:t xml:space="preserve">4. Настоящее решение </w:t>
      </w:r>
      <w:r w:rsidR="006F314F">
        <w:rPr>
          <w:sz w:val="28"/>
          <w:szCs w:val="28"/>
        </w:rPr>
        <w:t xml:space="preserve"> </w:t>
      </w:r>
      <w:r w:rsidRPr="004E3E46">
        <w:rPr>
          <w:sz w:val="28"/>
          <w:szCs w:val="28"/>
        </w:rPr>
        <w:t>обнародовать</w:t>
      </w:r>
      <w:r w:rsidR="006F314F">
        <w:rPr>
          <w:sz w:val="28"/>
          <w:szCs w:val="28"/>
        </w:rPr>
        <w:t xml:space="preserve"> на информационных стендах сел Менза, Укыр, Шонуй.</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006F314F">
        <w:rPr>
          <w:sz w:val="28"/>
          <w:szCs w:val="28"/>
        </w:rPr>
        <w:t xml:space="preserve"> </w:t>
      </w:r>
      <w:r w:rsidR="00043CA1" w:rsidRPr="004E3E46">
        <w:rPr>
          <w:sz w:val="28"/>
          <w:szCs w:val="28"/>
        </w:rPr>
        <w:t>поселения</w:t>
      </w:r>
    </w:p>
    <w:p w:rsidR="00EC6122" w:rsidRPr="006F314F" w:rsidRDefault="006F314F" w:rsidP="00EC6122">
      <w:pPr>
        <w:pStyle w:val="af8"/>
        <w:ind w:left="142"/>
        <w:contextualSpacing/>
        <w:jc w:val="both"/>
        <w:rPr>
          <w:sz w:val="28"/>
          <w:szCs w:val="28"/>
        </w:rPr>
      </w:pPr>
      <w:r>
        <w:rPr>
          <w:i/>
          <w:sz w:val="28"/>
          <w:szCs w:val="28"/>
        </w:rPr>
        <w:t xml:space="preserve"> </w:t>
      </w:r>
      <w:r>
        <w:rPr>
          <w:sz w:val="28"/>
          <w:szCs w:val="28"/>
        </w:rPr>
        <w:t>«Мензинское»                                                                   Н.Н. Арефьева</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006F314F">
        <w:rPr>
          <w:szCs w:val="28"/>
        </w:rPr>
        <w:t xml:space="preserve"> </w:t>
      </w:r>
      <w:r w:rsidR="00AE20DD" w:rsidRPr="004E3E46">
        <w:rPr>
          <w:szCs w:val="28"/>
        </w:rPr>
        <w:t>сельского</w:t>
      </w:r>
      <w:r w:rsidR="006F314F">
        <w:rPr>
          <w:szCs w:val="28"/>
        </w:rPr>
        <w:t xml:space="preserve"> </w:t>
      </w:r>
      <w:r w:rsidR="00AC41F6" w:rsidRPr="004E3E46">
        <w:rPr>
          <w:szCs w:val="28"/>
        </w:rPr>
        <w:t>поселения</w:t>
      </w:r>
      <w:r w:rsidR="006F314F">
        <w:rPr>
          <w:szCs w:val="28"/>
        </w:rPr>
        <w:t xml:space="preserve"> </w:t>
      </w:r>
      <w:r w:rsidR="006F314F">
        <w:rPr>
          <w:i/>
        </w:rPr>
        <w:t xml:space="preserve"> </w:t>
      </w:r>
      <w:r w:rsidR="006F314F">
        <w:t xml:space="preserve">«Мензинское» </w:t>
      </w:r>
      <w:r w:rsidRPr="004E3E46">
        <w:rPr>
          <w:szCs w:val="28"/>
        </w:rPr>
        <w:t xml:space="preserve"> от </w:t>
      </w:r>
      <w:r w:rsidR="00AC41F6" w:rsidRPr="004E3E46">
        <w:rPr>
          <w:szCs w:val="28"/>
        </w:rPr>
        <w:br/>
      </w:r>
      <w:r w:rsidR="00C838F2">
        <w:rPr>
          <w:szCs w:val="28"/>
        </w:rPr>
        <w:t>02</w:t>
      </w:r>
      <w:r w:rsidR="00A95A1A">
        <w:rPr>
          <w:szCs w:val="28"/>
        </w:rPr>
        <w:t>.1</w:t>
      </w:r>
      <w:r w:rsidR="00CF55EE">
        <w:rPr>
          <w:szCs w:val="28"/>
        </w:rPr>
        <w:t>2</w:t>
      </w:r>
      <w:r w:rsidR="00A95A1A">
        <w:rPr>
          <w:szCs w:val="28"/>
        </w:rPr>
        <w:t>.</w:t>
      </w:r>
      <w:r w:rsidRPr="004E3E46">
        <w:rPr>
          <w:szCs w:val="28"/>
        </w:rPr>
        <w:t>20</w:t>
      </w:r>
      <w:r w:rsidR="00A95A1A">
        <w:rPr>
          <w:szCs w:val="28"/>
        </w:rPr>
        <w:t>2</w:t>
      </w:r>
      <w:r w:rsidR="00C838F2">
        <w:rPr>
          <w:szCs w:val="28"/>
        </w:rPr>
        <w:t>2</w:t>
      </w:r>
      <w:r w:rsidR="00A95A1A">
        <w:rPr>
          <w:szCs w:val="28"/>
        </w:rPr>
        <w:t xml:space="preserve"> </w:t>
      </w:r>
      <w:r w:rsidRPr="004E3E46">
        <w:rPr>
          <w:szCs w:val="28"/>
        </w:rPr>
        <w:t>года №</w:t>
      </w:r>
      <w:r w:rsidR="00A95A1A">
        <w:rPr>
          <w:szCs w:val="28"/>
        </w:rPr>
        <w:t xml:space="preserve"> </w:t>
      </w:r>
      <w:r w:rsidR="00200531">
        <w:rPr>
          <w:szCs w:val="28"/>
        </w:rPr>
        <w:t>71</w:t>
      </w:r>
      <w:bookmarkStart w:id="0" w:name="_GoBack"/>
      <w:bookmarkEnd w:id="0"/>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6F314F">
        <w:rPr>
          <w:b/>
          <w:color w:val="000000"/>
          <w:sz w:val="28"/>
          <w:szCs w:val="28"/>
          <w:lang w:eastAsia="ru-RU"/>
        </w:rPr>
        <w:t xml:space="preserve"> «Мензинское»</w:t>
      </w:r>
      <w:r w:rsidR="007216B0" w:rsidRPr="004E3E46">
        <w:rPr>
          <w:b/>
          <w:color w:val="000000"/>
          <w:sz w:val="28"/>
          <w:szCs w:val="28"/>
          <w:lang w:eastAsia="ru-RU"/>
        </w:rPr>
        <w:t xml:space="preserve"> муниципального района </w:t>
      </w:r>
      <w:r w:rsidR="006F314F">
        <w:rPr>
          <w:i/>
          <w:sz w:val="28"/>
          <w:szCs w:val="28"/>
        </w:rPr>
        <w:t xml:space="preserve"> </w:t>
      </w:r>
      <w:r w:rsidR="006F314F" w:rsidRPr="006F314F">
        <w:rPr>
          <w:b/>
          <w:sz w:val="28"/>
          <w:szCs w:val="28"/>
        </w:rPr>
        <w:t>«Красночикойский район»</w:t>
      </w:r>
      <w:r w:rsidR="006F314F">
        <w:rPr>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6F314F">
        <w:rPr>
          <w:sz w:val="28"/>
          <w:szCs w:val="28"/>
        </w:rPr>
        <w:t xml:space="preserve"> </w:t>
      </w:r>
      <w:r w:rsidR="00106210" w:rsidRPr="004E3E46">
        <w:rPr>
          <w:sz w:val="28"/>
          <w:szCs w:val="28"/>
        </w:rPr>
        <w:t>поселения</w:t>
      </w:r>
      <w:r w:rsidR="006F314F">
        <w:rPr>
          <w:sz w:val="28"/>
          <w:szCs w:val="28"/>
        </w:rPr>
        <w:t xml:space="preserve"> </w:t>
      </w:r>
      <w:r w:rsidR="006F314F" w:rsidRPr="006F314F">
        <w:rPr>
          <w:sz w:val="28"/>
          <w:szCs w:val="28"/>
        </w:rPr>
        <w:t xml:space="preserve">«Мензинское» </w:t>
      </w:r>
      <w:r w:rsidR="007216B0" w:rsidRPr="004E3E46">
        <w:rPr>
          <w:sz w:val="28"/>
          <w:szCs w:val="28"/>
        </w:rPr>
        <w:t xml:space="preserve">муниципального района </w:t>
      </w:r>
      <w:r w:rsidR="006F314F">
        <w:rPr>
          <w:i/>
          <w:sz w:val="28"/>
          <w:szCs w:val="28"/>
        </w:rPr>
        <w:t xml:space="preserve"> </w:t>
      </w:r>
      <w:r w:rsidR="006F314F">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w:t>
      </w:r>
      <w:r w:rsidR="00A95A1A">
        <w:rPr>
          <w:sz w:val="28"/>
          <w:szCs w:val="28"/>
        </w:rPr>
        <w:t xml:space="preserve"> </w:t>
      </w:r>
      <w:r w:rsidRPr="004E3E46">
        <w:rPr>
          <w:sz w:val="28"/>
          <w:szCs w:val="28"/>
        </w:rPr>
        <w:t xml:space="preserve">организации озеленения территории </w:t>
      </w:r>
      <w:r w:rsidR="00AE20DD" w:rsidRPr="004E3E46">
        <w:rPr>
          <w:sz w:val="28"/>
          <w:szCs w:val="28"/>
        </w:rPr>
        <w:t>сельского</w:t>
      </w:r>
      <w:r w:rsidR="001B3F1B">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w:t>
      </w:r>
      <w:r w:rsidRPr="00772588">
        <w:rPr>
          <w:sz w:val="28"/>
          <w:szCs w:val="28"/>
        </w:rPr>
        <w:t>малых а</w:t>
      </w:r>
      <w:r w:rsidRPr="004E3E46">
        <w:rPr>
          <w:sz w:val="28"/>
          <w:szCs w:val="28"/>
        </w:rPr>
        <w:t>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001B3F1B">
        <w:rPr>
          <w:sz w:val="28"/>
          <w:szCs w:val="28"/>
        </w:rPr>
        <w:t xml:space="preserve"> </w:t>
      </w:r>
      <w:r w:rsidR="00140EA0" w:rsidRPr="00772588">
        <w:rPr>
          <w:sz w:val="28"/>
          <w:szCs w:val="28"/>
        </w:rPr>
        <w:t>организации стоков ливневых вод</w:t>
      </w:r>
      <w:r w:rsidR="00140EA0" w:rsidRPr="001B3F1B">
        <w:rPr>
          <w:color w:val="FF0000"/>
          <w:sz w:val="28"/>
          <w:szCs w:val="28"/>
        </w:rPr>
        <w:t>;</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w:t>
      </w:r>
      <w:r w:rsidRPr="004E3E46">
        <w:rPr>
          <w:sz w:val="28"/>
          <w:szCs w:val="28"/>
        </w:rPr>
        <w:lastRenderedPageBreak/>
        <w:t xml:space="preserve">территории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001B3F1B">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w:t>
      </w:r>
      <w:r w:rsidR="001B3F1B">
        <w:rPr>
          <w:sz w:val="28"/>
          <w:szCs w:val="28"/>
        </w:rPr>
        <w:t xml:space="preserve">о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1B3F1B">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001B3F1B">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1B3F1B">
        <w:rPr>
          <w:sz w:val="28"/>
          <w:szCs w:val="28"/>
        </w:rPr>
        <w:t xml:space="preserve"> </w:t>
      </w:r>
      <w:r w:rsidR="005F186A" w:rsidRPr="004E3E46">
        <w:rPr>
          <w:sz w:val="28"/>
          <w:szCs w:val="28"/>
        </w:rPr>
        <w:t>правилами</w:t>
      </w:r>
      <w:r w:rsidR="001B3F1B">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w:t>
      </w:r>
      <w:r w:rsidR="001B3F1B">
        <w:rPr>
          <w:sz w:val="28"/>
          <w:szCs w:val="28"/>
        </w:rPr>
        <w:t xml:space="preserve">о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1B3F1B">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1B3F1B">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1B3F1B">
        <w:rPr>
          <w:sz w:val="28"/>
          <w:szCs w:val="28"/>
          <w:lang w:eastAsia="ru-RU"/>
        </w:rPr>
        <w:t xml:space="preserve"> </w:t>
      </w:r>
      <w:r w:rsidR="005A3F3A" w:rsidRPr="004E3E46">
        <w:rPr>
          <w:sz w:val="28"/>
          <w:szCs w:val="28"/>
          <w:lang w:eastAsia="ru-RU"/>
        </w:rPr>
        <w:t>поселения</w:t>
      </w:r>
      <w:r w:rsidR="00E07F07">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 xml:space="preserve">капитальный ремонт дорожного покрытия – комплекс работ, при </w:t>
      </w:r>
      <w:r w:rsidR="00CE3C9A"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00CE3C9A"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w:t>
      </w:r>
      <w:r w:rsidR="00CE3C9A"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732DBE">
        <w:rPr>
          <w:sz w:val="28"/>
          <w:szCs w:val="28"/>
        </w:rPr>
        <w:t xml:space="preserve">29) </w:t>
      </w:r>
      <w:r w:rsidR="00CE3C9A" w:rsidRPr="00732DBE">
        <w:rPr>
          <w:sz w:val="28"/>
          <w:szCs w:val="28"/>
        </w:rPr>
        <w:t>сезонные</w:t>
      </w:r>
      <w:r w:rsidR="00CE3C9A" w:rsidRPr="004E3E46">
        <w:rPr>
          <w:sz w:val="28"/>
          <w:szCs w:val="28"/>
        </w:rPr>
        <w:t xml:space="preserve">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A3A8A">
        <w:rPr>
          <w:sz w:val="28"/>
          <w:szCs w:val="28"/>
        </w:rPr>
        <w:t xml:space="preserve"> </w:t>
      </w:r>
      <w:r w:rsidR="005A3F3A" w:rsidRPr="004E3E46">
        <w:rPr>
          <w:sz w:val="28"/>
          <w:szCs w:val="28"/>
        </w:rPr>
        <w:t>поселении</w:t>
      </w:r>
      <w:r w:rsidR="00FA3A8A">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A3A8A">
        <w:rPr>
          <w:sz w:val="28"/>
          <w:szCs w:val="28"/>
        </w:rPr>
        <w:t xml:space="preserve"> </w:t>
      </w:r>
      <w:r w:rsidR="005A3F3A" w:rsidRPr="004E3E46">
        <w:rPr>
          <w:sz w:val="28"/>
          <w:szCs w:val="28"/>
        </w:rPr>
        <w:t>поселения</w:t>
      </w:r>
      <w:r w:rsidR="00FA3A8A">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732DBE">
        <w:rPr>
          <w:sz w:val="28"/>
          <w:szCs w:val="28"/>
        </w:rPr>
        <w:t xml:space="preserve">42) </w:t>
      </w:r>
      <w:r w:rsidR="00CE3C9A" w:rsidRPr="00732DBE">
        <w:rPr>
          <w:sz w:val="28"/>
          <w:szCs w:val="28"/>
        </w:rPr>
        <w:t>приют</w:t>
      </w:r>
      <w:r w:rsidR="00CE3C9A" w:rsidRPr="004E3E46">
        <w:rPr>
          <w:sz w:val="28"/>
          <w:szCs w:val="28"/>
        </w:rPr>
        <w:t xml:space="preserve">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732DBE">
        <w:rPr>
          <w:sz w:val="28"/>
          <w:szCs w:val="28"/>
        </w:rPr>
        <w:t xml:space="preserve">43) </w:t>
      </w:r>
      <w:r w:rsidR="00CE3C9A" w:rsidRPr="00732DBE">
        <w:rPr>
          <w:sz w:val="28"/>
          <w:szCs w:val="28"/>
        </w:rPr>
        <w:t>передержка безнадзорных животных – совокупность действий, осуществляемых</w:t>
      </w:r>
      <w:r w:rsidR="00CE3C9A" w:rsidRPr="004E3E46">
        <w:rPr>
          <w:sz w:val="28"/>
          <w:szCs w:val="28"/>
        </w:rPr>
        <w:t xml:space="preserve">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FA3A8A">
        <w:rPr>
          <w:sz w:val="28"/>
          <w:szCs w:val="28"/>
          <w:lang w:eastAsia="ru-RU"/>
        </w:rPr>
        <w:t xml:space="preserve"> </w:t>
      </w:r>
      <w:r w:rsidR="005A3F3A" w:rsidRPr="004E3E46">
        <w:rPr>
          <w:sz w:val="28"/>
          <w:szCs w:val="28"/>
          <w:lang w:eastAsia="ru-RU"/>
        </w:rPr>
        <w:t>поселении</w:t>
      </w:r>
      <w:r w:rsidR="00FA3A8A">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FA3A8A">
        <w:rPr>
          <w:sz w:val="28"/>
          <w:szCs w:val="28"/>
          <w:lang w:eastAsia="ru-RU"/>
        </w:rPr>
        <w:t xml:space="preserve"> </w:t>
      </w:r>
      <w:r w:rsidR="005A3F3A" w:rsidRPr="004E3E46">
        <w:rPr>
          <w:sz w:val="28"/>
          <w:szCs w:val="28"/>
          <w:lang w:eastAsia="ru-RU"/>
        </w:rPr>
        <w:t>поселения</w:t>
      </w:r>
      <w:r w:rsidR="00FA3A8A">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A3A8A">
        <w:rPr>
          <w:sz w:val="28"/>
          <w:szCs w:val="28"/>
          <w:lang w:eastAsia="ru-RU"/>
        </w:rPr>
        <w:t xml:space="preserve"> </w:t>
      </w:r>
      <w:r w:rsidR="005A3F3A" w:rsidRPr="004E3E46">
        <w:rPr>
          <w:sz w:val="28"/>
          <w:szCs w:val="28"/>
          <w:lang w:eastAsia="ru-RU"/>
        </w:rPr>
        <w:t>поселении</w:t>
      </w:r>
      <w:r w:rsidR="00FA3A8A">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FA3A8A">
        <w:rPr>
          <w:sz w:val="28"/>
          <w:szCs w:val="28"/>
          <w:lang w:eastAsia="ru-RU"/>
        </w:rPr>
        <w:t xml:space="preserve"> </w:t>
      </w:r>
      <w:r w:rsidR="005A3F3A" w:rsidRPr="004E3E46">
        <w:rPr>
          <w:sz w:val="28"/>
          <w:szCs w:val="28"/>
          <w:lang w:eastAsia="ru-RU"/>
        </w:rPr>
        <w:t>поселении</w:t>
      </w:r>
      <w:r w:rsidR="00FA3A8A">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00677FE7">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732DBE">
        <w:rPr>
          <w:sz w:val="28"/>
          <w:szCs w:val="28"/>
        </w:rPr>
        <w:lastRenderedPageBreak/>
        <w:t>малые архитектурные</w:t>
      </w:r>
      <w:r w:rsidRPr="004E3E46">
        <w:rPr>
          <w:color w:val="000000"/>
          <w:sz w:val="28"/>
          <w:szCs w:val="28"/>
        </w:rPr>
        <w:t xml:space="preserve">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677FE7">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677FE7">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w:t>
      </w:r>
      <w:r w:rsidR="009144C7">
        <w:rPr>
          <w:sz w:val="28"/>
          <w:szCs w:val="28"/>
        </w:rPr>
        <w:t xml:space="preserve">  </w:t>
      </w:r>
      <w:r w:rsidRPr="004E3E46">
        <w:rPr>
          <w:sz w:val="28"/>
          <w:szCs w:val="28"/>
        </w:rPr>
        <w:t xml:space="preserve">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677FE7">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9144C7">
        <w:rPr>
          <w:sz w:val="28"/>
          <w:szCs w:val="28"/>
        </w:rPr>
        <w:t xml:space="preserve"> </w:t>
      </w:r>
      <w:r w:rsidR="00F121EA" w:rsidRPr="004E3E46">
        <w:rPr>
          <w:sz w:val="28"/>
          <w:szCs w:val="28"/>
        </w:rPr>
        <w:t>поселения</w:t>
      </w:r>
      <w:r w:rsidR="009144C7">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732DBE">
        <w:rPr>
          <w:sz w:val="28"/>
          <w:szCs w:val="28"/>
        </w:rPr>
        <w:t>на главных, приобъектных, мемориальных площадях – произведения монументально</w:t>
      </w:r>
      <w:r w:rsidRPr="004E3E46">
        <w:rPr>
          <w:sz w:val="28"/>
          <w:szCs w:val="28"/>
        </w:rPr>
        <w:t>-декоративного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732DBE">
        <w:rPr>
          <w:sz w:val="28"/>
          <w:szCs w:val="28"/>
        </w:rPr>
        <w:t>28</w:t>
      </w:r>
      <w:r w:rsidR="009E633A" w:rsidRPr="00732DBE">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w:t>
      </w:r>
      <w:r w:rsidR="009E633A" w:rsidRPr="004E3E46">
        <w:rPr>
          <w:sz w:val="28"/>
          <w:szCs w:val="28"/>
        </w:rPr>
        <w:t xml:space="preserve">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9144C7">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732DBE">
        <w:rPr>
          <w:sz w:val="28"/>
          <w:szCs w:val="28"/>
        </w:rPr>
        <w:t>3</w:t>
      </w:r>
      <w:r w:rsidR="00DC7362" w:rsidRPr="00732DBE">
        <w:rPr>
          <w:sz w:val="28"/>
          <w:szCs w:val="28"/>
        </w:rPr>
        <w:t>4</w:t>
      </w:r>
      <w:r w:rsidR="009E633A" w:rsidRPr="00732DBE">
        <w:rPr>
          <w:sz w:val="28"/>
          <w:szCs w:val="28"/>
        </w:rPr>
        <w:t>. Благоустройство полосы отвода железной дороги проектируется с учетом действующих</w:t>
      </w:r>
      <w:r w:rsidR="009E633A" w:rsidRPr="004E3E46">
        <w:rPr>
          <w:sz w:val="28"/>
          <w:szCs w:val="28"/>
        </w:rPr>
        <w:t xml:space="preserve">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144C7">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9144C7">
        <w:rPr>
          <w:sz w:val="28"/>
          <w:szCs w:val="28"/>
        </w:rPr>
        <w:t xml:space="preserve"> </w:t>
      </w:r>
      <w:r w:rsidR="00B85450" w:rsidRPr="004E3E46">
        <w:rPr>
          <w:sz w:val="28"/>
          <w:szCs w:val="28"/>
        </w:rPr>
        <w:t>сельском</w:t>
      </w:r>
      <w:r w:rsidR="009144C7">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9144C7">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sz w:val="28"/>
          <w:szCs w:val="28"/>
        </w:rPr>
      </w:pPr>
      <w:bookmarkStart w:id="25" w:name="_Toc402276777"/>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w:t>
      </w:r>
      <w:r w:rsidR="002F76F6">
        <w:rPr>
          <w:sz w:val="28"/>
          <w:szCs w:val="28"/>
        </w:rPr>
        <w:t>1</w:t>
      </w:r>
      <w:r w:rsidR="009E633A" w:rsidRPr="004E3E46">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2F76F6">
        <w:rPr>
          <w:sz w:val="28"/>
          <w:szCs w:val="28"/>
        </w:rPr>
        <w:t>2</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2F76F6">
        <w:rPr>
          <w:sz w:val="28"/>
          <w:szCs w:val="28"/>
        </w:rPr>
        <w:t>3</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w:t>
      </w:r>
      <w:r w:rsidR="0075100D" w:rsidRPr="004E3E46">
        <w:rPr>
          <w:sz w:val="28"/>
          <w:szCs w:val="28"/>
        </w:rPr>
        <w:lastRenderedPageBreak/>
        <w:t>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2B710E">
        <w:rPr>
          <w:sz w:val="28"/>
          <w:szCs w:val="28"/>
          <w:lang w:eastAsia="ru-RU"/>
        </w:rPr>
        <w:t xml:space="preserve">98. Деятельность в отношении приютов для </w:t>
      </w:r>
      <w:r w:rsidRPr="002B710E">
        <w:rPr>
          <w:sz w:val="28"/>
          <w:szCs w:val="28"/>
        </w:rPr>
        <w:t>безнадзорных</w:t>
      </w:r>
      <w:r w:rsidRPr="002B710E">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w:t>
      </w:r>
      <w:r w:rsidRPr="004E3E46">
        <w:rPr>
          <w:sz w:val="28"/>
          <w:szCs w:val="28"/>
          <w:lang w:eastAsia="ru-RU"/>
        </w:rPr>
        <w:t xml:space="preserve">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lastRenderedPageBreak/>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82"/>
      <w:r w:rsidRPr="004E3E46">
        <w:rPr>
          <w:rFonts w:eastAsia="MS Gothic"/>
          <w:b/>
          <w:sz w:val="28"/>
          <w:szCs w:val="28"/>
        </w:rPr>
        <w:t>Основные требования по организации освещения</w:t>
      </w:r>
      <w:bookmarkEnd w:id="27"/>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FF276B">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 xml:space="preserve">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w:t>
      </w:r>
      <w:r w:rsidR="009E633A" w:rsidRPr="004E3E46">
        <w:rPr>
          <w:sz w:val="28"/>
          <w:szCs w:val="28"/>
        </w:rPr>
        <w:lastRenderedPageBreak/>
        <w:t>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2F76F6" w:rsidRDefault="006C4630" w:rsidP="002F76F6">
      <w:pPr>
        <w:jc w:val="both"/>
        <w:outlineLvl w:val="1"/>
        <w:rPr>
          <w:rFonts w:eastAsia="MS Gothic"/>
          <w:sz w:val="28"/>
          <w:szCs w:val="28"/>
        </w:rPr>
      </w:pPr>
      <w:bookmarkStart w:id="28" w:name="Par223"/>
      <w:bookmarkStart w:id="29" w:name="Par239"/>
      <w:bookmarkStart w:id="30" w:name="_Toc402276785"/>
      <w:bookmarkEnd w:id="28"/>
      <w:bookmarkEnd w:id="29"/>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 xml:space="preserve">азмещению </w:t>
      </w:r>
      <w:r w:rsidR="00FF276B">
        <w:rPr>
          <w:b/>
          <w:color w:val="000000" w:themeColor="text1"/>
          <w:spacing w:val="2"/>
          <w:sz w:val="28"/>
          <w:szCs w:val="28"/>
          <w:lang w:eastAsia="ru-RU"/>
        </w:rPr>
        <w:t xml:space="preserve">и </w:t>
      </w:r>
      <w:r w:rsidRPr="004E3E46">
        <w:rPr>
          <w:rFonts w:eastAsia="MS Gothic"/>
          <w:b/>
          <w:sz w:val="28"/>
          <w:szCs w:val="28"/>
        </w:rPr>
        <w:t>установке</w:t>
      </w:r>
      <w:bookmarkEnd w:id="30"/>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2B710E">
        <w:rPr>
          <w:spacing w:val="2"/>
          <w:sz w:val="28"/>
          <w:szCs w:val="28"/>
          <w:lang w:eastAsia="ru-RU"/>
        </w:rPr>
        <w:t>125</w:t>
      </w:r>
      <w:r w:rsidR="00830086" w:rsidRPr="002B710E">
        <w:rPr>
          <w:spacing w:val="2"/>
          <w:sz w:val="28"/>
          <w:szCs w:val="28"/>
          <w:lang w:eastAsia="ru-RU"/>
        </w:rPr>
        <w:t xml:space="preserve">. Размещение средств наружной рекламы и информации на территории </w:t>
      </w:r>
      <w:r w:rsidR="00061EBB" w:rsidRPr="002B710E">
        <w:rPr>
          <w:spacing w:val="2"/>
          <w:sz w:val="28"/>
          <w:szCs w:val="28"/>
          <w:lang w:eastAsia="ru-RU"/>
        </w:rPr>
        <w:t>сельского</w:t>
      </w:r>
      <w:r w:rsidR="00FF276B" w:rsidRPr="002B710E">
        <w:rPr>
          <w:spacing w:val="2"/>
          <w:sz w:val="28"/>
          <w:szCs w:val="28"/>
          <w:lang w:eastAsia="ru-RU"/>
        </w:rPr>
        <w:t xml:space="preserve"> </w:t>
      </w:r>
      <w:r w:rsidR="00AE2BD0" w:rsidRPr="002B710E">
        <w:rPr>
          <w:spacing w:val="2"/>
          <w:sz w:val="28"/>
          <w:szCs w:val="28"/>
          <w:lang w:eastAsia="ru-RU"/>
        </w:rPr>
        <w:t>поселения</w:t>
      </w:r>
      <w:r w:rsidR="00830086" w:rsidRPr="002B710E">
        <w:rPr>
          <w:spacing w:val="2"/>
          <w:sz w:val="28"/>
          <w:szCs w:val="28"/>
          <w:lang w:eastAsia="ru-RU"/>
        </w:rPr>
        <w:t xml:space="preserve"> необходимо производить согласно требованиям </w:t>
      </w:r>
      <w:hyperlink r:id="rId9" w:history="1">
        <w:r w:rsidR="00A9615E" w:rsidRPr="002B710E">
          <w:rPr>
            <w:spacing w:val="2"/>
            <w:sz w:val="28"/>
            <w:szCs w:val="28"/>
            <w:lang w:eastAsia="ru-RU"/>
          </w:rPr>
          <w:t>Федерального закона от 13 марта</w:t>
        </w:r>
        <w:r w:rsidR="00830086" w:rsidRPr="002B710E">
          <w:rPr>
            <w:spacing w:val="2"/>
            <w:sz w:val="28"/>
            <w:szCs w:val="28"/>
            <w:lang w:eastAsia="ru-RU"/>
          </w:rPr>
          <w:t xml:space="preserve"> 2006 года № 38-ФЗ «О рекламе»</w:t>
        </w:r>
      </w:hyperlink>
      <w:r w:rsidR="00830086" w:rsidRPr="002B710E">
        <w:rPr>
          <w:spacing w:val="2"/>
          <w:sz w:val="28"/>
          <w:szCs w:val="28"/>
          <w:lang w:eastAsia="ru-RU"/>
        </w:rPr>
        <w:t>, ГОСТ</w:t>
      </w:r>
      <w:r w:rsidR="00830086" w:rsidRPr="004E3E46">
        <w:rPr>
          <w:color w:val="000000" w:themeColor="text1"/>
          <w:spacing w:val="2"/>
          <w:sz w:val="28"/>
          <w:szCs w:val="28"/>
          <w:lang w:eastAsia="ru-RU"/>
        </w:rPr>
        <w:t xml:space="preserve">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газосветовых </w:t>
      </w:r>
      <w:r w:rsidR="00830086" w:rsidRPr="004E3E46">
        <w:rPr>
          <w:color w:val="000000" w:themeColor="text1"/>
          <w:spacing w:val="2"/>
          <w:sz w:val="28"/>
          <w:szCs w:val="28"/>
          <w:lang w:eastAsia="ru-RU"/>
        </w:rPr>
        <w:lastRenderedPageBreak/>
        <w:t>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1"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1"/>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FF276B">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w:t>
      </w:r>
      <w:r w:rsidR="009E633A" w:rsidRPr="004E3E46">
        <w:rPr>
          <w:sz w:val="28"/>
          <w:szCs w:val="28"/>
        </w:rPr>
        <w:lastRenderedPageBreak/>
        <w:t>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2"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2"/>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2B710E" w:rsidRDefault="006A1CB2" w:rsidP="006A1CB2">
      <w:pPr>
        <w:pStyle w:val="af3"/>
        <w:widowControl w:val="0"/>
        <w:autoSpaceDE w:val="0"/>
        <w:autoSpaceDN w:val="0"/>
        <w:adjustRightInd w:val="0"/>
        <w:ind w:left="0" w:firstLine="709"/>
        <w:jc w:val="both"/>
        <w:rPr>
          <w:sz w:val="28"/>
          <w:szCs w:val="28"/>
        </w:rPr>
      </w:pPr>
      <w:r w:rsidRPr="002B710E">
        <w:rPr>
          <w:sz w:val="28"/>
          <w:szCs w:val="28"/>
        </w:rPr>
        <w:t>13</w:t>
      </w:r>
      <w:r w:rsidR="001520CC" w:rsidRPr="002B710E">
        <w:rPr>
          <w:sz w:val="28"/>
          <w:szCs w:val="28"/>
        </w:rPr>
        <w:t>9</w:t>
      </w:r>
      <w:r w:rsidR="009E633A" w:rsidRPr="002B710E">
        <w:rPr>
          <w:sz w:val="28"/>
          <w:szCs w:val="28"/>
        </w:rPr>
        <w:t xml:space="preserve">. Размещение сезонных (летних) кафе производится на любой период времени </w:t>
      </w:r>
      <w:r w:rsidR="00262DC9" w:rsidRPr="002B710E">
        <w:rPr>
          <w:sz w:val="28"/>
          <w:szCs w:val="28"/>
        </w:rPr>
        <w:t>с учетом погодных условий и температурного режима на открытом воздухе</w:t>
      </w:r>
      <w:r w:rsidR="009E633A" w:rsidRPr="002B710E">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2B710E">
        <w:rPr>
          <w:sz w:val="28"/>
          <w:szCs w:val="28"/>
        </w:rPr>
        <w:t>1 мая</w:t>
      </w:r>
      <w:r w:rsidR="009E633A" w:rsidRPr="002B710E">
        <w:rPr>
          <w:sz w:val="28"/>
          <w:szCs w:val="28"/>
        </w:rPr>
        <w:t xml:space="preserve">. Демонтаж сезонного (летнего) кафе не позднее </w:t>
      </w:r>
      <w:r w:rsidR="00257415" w:rsidRPr="002B710E">
        <w:rPr>
          <w:sz w:val="28"/>
          <w:szCs w:val="28"/>
        </w:rPr>
        <w:t>1 октября</w:t>
      </w:r>
      <w:r w:rsidR="009E633A" w:rsidRPr="002B710E">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2B710E">
        <w:rPr>
          <w:sz w:val="28"/>
          <w:szCs w:val="28"/>
        </w:rPr>
        <w:t>1</w:t>
      </w:r>
      <w:r w:rsidR="001520CC" w:rsidRPr="002B710E">
        <w:rPr>
          <w:sz w:val="28"/>
          <w:szCs w:val="28"/>
        </w:rPr>
        <w:t>40</w:t>
      </w:r>
      <w:r w:rsidR="009E633A" w:rsidRPr="002B710E">
        <w:rPr>
          <w:sz w:val="28"/>
          <w:szCs w:val="28"/>
        </w:rPr>
        <w:t>. Сезонные (летние</w:t>
      </w:r>
      <w:r w:rsidR="009E633A" w:rsidRPr="004E3E46">
        <w:rPr>
          <w:sz w:val="28"/>
          <w:szCs w:val="28"/>
        </w:rPr>
        <w:t>)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lastRenderedPageBreak/>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lastRenderedPageBreak/>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3"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3"/>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FF276B">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В целях проведения работ по благоустройству предусматривается </w:t>
      </w:r>
      <w:r w:rsidR="009E633A" w:rsidRPr="004E3E46">
        <w:rPr>
          <w:sz w:val="28"/>
          <w:szCs w:val="28"/>
        </w:rPr>
        <w:lastRenderedPageBreak/>
        <w:t>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00FF276B">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34" w:name="_Toc402276791"/>
      <w:r w:rsidRPr="004E3E46">
        <w:rPr>
          <w:rFonts w:eastAsia="MS Gothic"/>
          <w:b/>
          <w:color w:val="000000" w:themeColor="text1"/>
          <w:sz w:val="28"/>
          <w:szCs w:val="28"/>
        </w:rPr>
        <w:t xml:space="preserve">Основные требования к элементам </w:t>
      </w:r>
      <w:bookmarkEnd w:id="34"/>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xml:space="preserve">. Состав домовых знаков на конкретном объекте капитального строительства и условия их размещения определяются функциональным </w:t>
      </w:r>
      <w:r w:rsidR="009E633A" w:rsidRPr="004E3E46">
        <w:rPr>
          <w:sz w:val="28"/>
          <w:szCs w:val="28"/>
        </w:rPr>
        <w:lastRenderedPageBreak/>
        <w:t>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9E633A" w:rsidRPr="002F76F6" w:rsidRDefault="009E633A" w:rsidP="002F76F6">
      <w:pPr>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35" w:name="_Toc402276793"/>
      <w:r w:rsidRPr="004E3E46">
        <w:rPr>
          <w:rFonts w:eastAsia="MS Gothic"/>
          <w:b/>
          <w:sz w:val="28"/>
          <w:szCs w:val="28"/>
        </w:rPr>
        <w:t>Основные требования к установке малых архитектурных форм</w:t>
      </w:r>
      <w:bookmarkEnd w:id="35"/>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F276B">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w:t>
      </w:r>
      <w:r w:rsidR="009E633A" w:rsidRPr="004E3E46">
        <w:rPr>
          <w:sz w:val="28"/>
          <w:szCs w:val="28"/>
        </w:rPr>
        <w:lastRenderedPageBreak/>
        <w:t>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36" w:name="_Toc402276795"/>
    </w:p>
    <w:bookmarkEnd w:id="36"/>
    <w:p w:rsidR="009E633A" w:rsidRPr="004E3E46" w:rsidRDefault="009E633A" w:rsidP="00EC6122">
      <w:pPr>
        <w:pStyle w:val="af3"/>
        <w:widowControl w:val="0"/>
        <w:autoSpaceDE w:val="0"/>
        <w:autoSpaceDN w:val="0"/>
        <w:adjustRightInd w:val="0"/>
        <w:ind w:left="142"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37" w:name="_Toc402276796"/>
      <w:r w:rsidRPr="004E3E46">
        <w:rPr>
          <w:rFonts w:eastAsia="MS Gothic"/>
          <w:b/>
          <w:color w:val="000000" w:themeColor="text1"/>
          <w:sz w:val="28"/>
          <w:szCs w:val="28"/>
        </w:rPr>
        <w:t>Уличное коммунально-бытовое оборудование</w:t>
      </w:r>
      <w:bookmarkEnd w:id="37"/>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A44C58" w:rsidRPr="004E3E46">
        <w:rPr>
          <w:sz w:val="28"/>
          <w:szCs w:val="28"/>
        </w:rPr>
        <w:t>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38" w:name="_Toc402276797"/>
    </w:p>
    <w:p w:rsidR="009E633A" w:rsidRPr="004E3E46" w:rsidRDefault="009E633A" w:rsidP="003719F0">
      <w:pPr>
        <w:pStyle w:val="af3"/>
        <w:ind w:left="0" w:firstLine="709"/>
        <w:jc w:val="center"/>
        <w:outlineLvl w:val="1"/>
        <w:rPr>
          <w:rFonts w:eastAsia="MS Gothic"/>
          <w:b/>
          <w:sz w:val="28"/>
          <w:szCs w:val="28"/>
        </w:rPr>
      </w:pPr>
      <w:bookmarkStart w:id="39" w:name="Par156"/>
      <w:bookmarkStart w:id="40" w:name="Par171"/>
      <w:bookmarkStart w:id="41" w:name="Par176"/>
      <w:bookmarkStart w:id="42" w:name="_Toc402276799"/>
      <w:bookmarkEnd w:id="38"/>
      <w:bookmarkEnd w:id="39"/>
      <w:bookmarkEnd w:id="40"/>
      <w:bookmarkEnd w:id="41"/>
      <w:r w:rsidRPr="004E3E46">
        <w:rPr>
          <w:rFonts w:eastAsia="MS Gothic"/>
          <w:b/>
          <w:sz w:val="28"/>
          <w:szCs w:val="28"/>
        </w:rPr>
        <w:t>Общие требования к зонам отдыха</w:t>
      </w:r>
      <w:bookmarkEnd w:id="42"/>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w:t>
      </w:r>
      <w:r w:rsidR="009E633A" w:rsidRPr="004E3E46">
        <w:rPr>
          <w:sz w:val="28"/>
          <w:szCs w:val="28"/>
        </w:rPr>
        <w:lastRenderedPageBreak/>
        <w:t>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D40051" w:rsidRPr="002F76F6" w:rsidRDefault="00D40051" w:rsidP="002F76F6">
      <w:pPr>
        <w:widowControl w:val="0"/>
        <w:autoSpaceDE w:val="0"/>
        <w:autoSpaceDN w:val="0"/>
        <w:adjustRightInd w:val="0"/>
        <w:jc w:val="both"/>
        <w:rPr>
          <w:sz w:val="28"/>
          <w:szCs w:val="28"/>
        </w:rPr>
      </w:pPr>
      <w:bookmarkStart w:id="43" w:name="Par509"/>
      <w:bookmarkEnd w:id="43"/>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44"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44"/>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FF276B">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FF276B">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45" w:name="_Toc402276810"/>
    </w:p>
    <w:p w:rsidR="00E14187" w:rsidRPr="004E3E46" w:rsidRDefault="00E14187" w:rsidP="003719F0">
      <w:pPr>
        <w:ind w:firstLine="709"/>
        <w:contextualSpacing/>
        <w:jc w:val="center"/>
        <w:outlineLvl w:val="1"/>
        <w:rPr>
          <w:rFonts w:eastAsia="MS Gothic"/>
          <w:b/>
          <w:sz w:val="28"/>
          <w:szCs w:val="28"/>
        </w:rPr>
      </w:pPr>
      <w:bookmarkStart w:id="46" w:name="_Toc402276811"/>
      <w:bookmarkEnd w:id="45"/>
      <w:r w:rsidRPr="004E3E46">
        <w:rPr>
          <w:rFonts w:eastAsia="MS Gothic"/>
          <w:b/>
          <w:sz w:val="28"/>
          <w:szCs w:val="28"/>
        </w:rPr>
        <w:t>Содержание объектов (средств) наружного освещения</w:t>
      </w:r>
      <w:bookmarkEnd w:id="46"/>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w:t>
      </w:r>
      <w:r w:rsidR="00E14187" w:rsidRPr="004E3E46">
        <w:rPr>
          <w:sz w:val="28"/>
          <w:szCs w:val="28"/>
        </w:rPr>
        <w:lastRenderedPageBreak/>
        <w:t>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47" w:name="_Toc402276812"/>
    </w:p>
    <w:p w:rsidR="003719F0" w:rsidRPr="004E3E46" w:rsidRDefault="00E14187" w:rsidP="003719F0">
      <w:pPr>
        <w:ind w:firstLine="709"/>
        <w:contextualSpacing/>
        <w:jc w:val="center"/>
        <w:outlineLvl w:val="1"/>
        <w:rPr>
          <w:rFonts w:eastAsia="MS Gothic"/>
          <w:b/>
          <w:sz w:val="28"/>
          <w:szCs w:val="28"/>
        </w:rPr>
      </w:pPr>
      <w:bookmarkStart w:id="48" w:name="Par228"/>
      <w:bookmarkStart w:id="49" w:name="_Toc402276813"/>
      <w:bookmarkEnd w:id="47"/>
      <w:bookmarkEnd w:id="48"/>
      <w:r w:rsidRPr="004E3E46">
        <w:rPr>
          <w:rFonts w:eastAsia="MS Gothic"/>
          <w:b/>
          <w:sz w:val="28"/>
          <w:szCs w:val="28"/>
        </w:rPr>
        <w:t>Требования к содержанию ограждений (заборов)</w:t>
      </w:r>
      <w:bookmarkEnd w:id="49"/>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50"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50"/>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w:t>
      </w:r>
      <w:r w:rsidRPr="004E3E46">
        <w:rPr>
          <w:sz w:val="28"/>
          <w:szCs w:val="28"/>
        </w:rPr>
        <w:lastRenderedPageBreak/>
        <w:t xml:space="preserve">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lastRenderedPageBreak/>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FF276B">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51" w:name="Par242"/>
      <w:bookmarkStart w:id="52" w:name="_Toc402276815"/>
      <w:bookmarkEnd w:id="51"/>
      <w:r w:rsidRPr="004E3E46">
        <w:rPr>
          <w:rFonts w:eastAsia="MS Gothic"/>
          <w:b/>
          <w:sz w:val="28"/>
          <w:szCs w:val="28"/>
        </w:rPr>
        <w:t>Содержание зеленых насаждений</w:t>
      </w:r>
      <w:bookmarkEnd w:id="52"/>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53"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53"/>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54" w:name="_Toc402276817"/>
      <w:r w:rsidRPr="004E3E46">
        <w:rPr>
          <w:rFonts w:eastAsia="MS Gothic"/>
          <w:b/>
          <w:sz w:val="28"/>
          <w:szCs w:val="28"/>
        </w:rPr>
        <w:t>Содержание производственных территорий</w:t>
      </w:r>
      <w:bookmarkEnd w:id="5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55" w:name="Par249"/>
      <w:bookmarkStart w:id="56" w:name="Par280"/>
      <w:bookmarkStart w:id="57" w:name="_Toc402276818"/>
      <w:bookmarkEnd w:id="55"/>
      <w:bookmarkEnd w:id="56"/>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57"/>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58" w:name="Par291"/>
      <w:bookmarkStart w:id="59" w:name="_Toc402276819"/>
      <w:bookmarkEnd w:id="58"/>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9"/>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2B710E">
        <w:rPr>
          <w:sz w:val="28"/>
          <w:szCs w:val="28"/>
        </w:rPr>
        <w:t>284</w:t>
      </w:r>
      <w:r w:rsidR="00E14187" w:rsidRPr="002B710E">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w:t>
      </w:r>
      <w:r w:rsidR="00E14187" w:rsidRPr="004E3E46">
        <w:rPr>
          <w:sz w:val="28"/>
          <w:szCs w:val="28"/>
        </w:rPr>
        <w:t xml:space="preserve">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60" w:name="Par93"/>
      <w:bookmarkStart w:id="61" w:name="Par122"/>
      <w:bookmarkStart w:id="62" w:name="_Toc402276826"/>
      <w:bookmarkEnd w:id="60"/>
      <w:bookmarkEnd w:id="61"/>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00FF276B">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FF276B">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FF276B">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FF276B">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00690614">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токонесущих проводов, фасадов жилых и производственных </w:t>
      </w:r>
      <w:r w:rsidR="002E4C42" w:rsidRPr="004E3E46">
        <w:rPr>
          <w:sz w:val="28"/>
          <w:szCs w:val="28"/>
        </w:rPr>
        <w:lastRenderedPageBreak/>
        <w:t>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00690614">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00690614">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690614">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690614">
        <w:rPr>
          <w:spacing w:val="2"/>
          <w:sz w:val="28"/>
          <w:szCs w:val="28"/>
        </w:rPr>
        <w:t xml:space="preserve"> </w:t>
      </w:r>
      <w:r w:rsidR="00253908" w:rsidRPr="004E3E46">
        <w:rPr>
          <w:spacing w:val="2"/>
          <w:sz w:val="28"/>
          <w:szCs w:val="28"/>
        </w:rPr>
        <w:t>поселения</w:t>
      </w:r>
      <w:r w:rsidR="00690614">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63" w:name="_Toc402276827"/>
      <w:bookmarkEnd w:id="62"/>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63"/>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690614">
        <w:rPr>
          <w:sz w:val="28"/>
          <w:szCs w:val="28"/>
        </w:rPr>
        <w:t xml:space="preserve"> </w:t>
      </w:r>
      <w:r w:rsidR="00253908" w:rsidRPr="004E3E46">
        <w:rPr>
          <w:sz w:val="28"/>
          <w:szCs w:val="28"/>
        </w:rPr>
        <w:t>поселения</w:t>
      </w:r>
      <w:r w:rsidR="00690614">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690614">
        <w:rPr>
          <w:sz w:val="28"/>
          <w:szCs w:val="28"/>
        </w:rPr>
        <w:t xml:space="preserve"> </w:t>
      </w:r>
      <w:r w:rsidR="00A26377" w:rsidRPr="004E3E46">
        <w:rPr>
          <w:sz w:val="28"/>
          <w:szCs w:val="28"/>
        </w:rPr>
        <w:t>сельского</w:t>
      </w:r>
      <w:r w:rsidR="00690614">
        <w:rPr>
          <w:sz w:val="28"/>
          <w:szCs w:val="28"/>
        </w:rPr>
        <w:t xml:space="preserve"> </w:t>
      </w:r>
      <w:r w:rsidR="00EB0FF2" w:rsidRPr="004E3E46">
        <w:rPr>
          <w:sz w:val="28"/>
          <w:szCs w:val="28"/>
        </w:rPr>
        <w:t>поселения</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64" w:name="Par163"/>
      <w:bookmarkStart w:id="65" w:name="_Toc402276829"/>
      <w:bookmarkEnd w:id="64"/>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690614">
        <w:rPr>
          <w:spacing w:val="2"/>
          <w:sz w:val="28"/>
          <w:szCs w:val="28"/>
          <w:lang w:eastAsia="ru-RU"/>
        </w:rPr>
        <w:t xml:space="preserve"> </w:t>
      </w:r>
      <w:r w:rsidR="00A26377" w:rsidRPr="004E3E46">
        <w:rPr>
          <w:spacing w:val="2"/>
          <w:sz w:val="28"/>
          <w:szCs w:val="28"/>
          <w:lang w:eastAsia="ru-RU"/>
        </w:rPr>
        <w:t>сельского</w:t>
      </w:r>
      <w:r w:rsidR="00690614">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690614">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66" w:name="Par310"/>
      <w:bookmarkStart w:id="67" w:name="_Toc402276830"/>
      <w:bookmarkEnd w:id="65"/>
      <w:bookmarkEnd w:id="66"/>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00690614">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690614">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67"/>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w:t>
      </w:r>
      <w:r w:rsidRPr="004E3E46">
        <w:rPr>
          <w:sz w:val="28"/>
          <w:szCs w:val="28"/>
          <w:lang w:eastAsia="ru-RU"/>
        </w:rPr>
        <w:lastRenderedPageBreak/>
        <w:t xml:space="preserve">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4E3E46">
        <w:rPr>
          <w:sz w:val="28"/>
          <w:szCs w:val="28"/>
        </w:rPr>
        <w:lastRenderedPageBreak/>
        <w:t xml:space="preserve">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w:t>
      </w:r>
      <w:r w:rsidR="00484633" w:rsidRPr="004E3E46">
        <w:rPr>
          <w:bCs/>
          <w:sz w:val="28"/>
          <w:szCs w:val="28"/>
        </w:rPr>
        <w:lastRenderedPageBreak/>
        <w:t>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690614">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690614">
        <w:rPr>
          <w:bCs/>
          <w:sz w:val="28"/>
          <w:szCs w:val="28"/>
        </w:rPr>
        <w:t xml:space="preserve"> </w:t>
      </w:r>
      <w:r w:rsidR="005D3AF3" w:rsidRPr="004E3E46">
        <w:rPr>
          <w:bCs/>
          <w:sz w:val="28"/>
          <w:szCs w:val="28"/>
        </w:rPr>
        <w:t>сельского</w:t>
      </w:r>
      <w:r w:rsidR="00690614">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690614">
        <w:rPr>
          <w:bCs/>
          <w:sz w:val="28"/>
          <w:szCs w:val="28"/>
        </w:rPr>
        <w:t xml:space="preserve"> </w:t>
      </w:r>
      <w:r w:rsidR="00A26377" w:rsidRPr="004E3E46">
        <w:rPr>
          <w:bCs/>
          <w:sz w:val="28"/>
          <w:szCs w:val="28"/>
        </w:rPr>
        <w:t>сельского</w:t>
      </w:r>
      <w:r w:rsidR="00690614">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w:t>
      </w:r>
      <w:r w:rsidR="00484633" w:rsidRPr="004E3E46">
        <w:rPr>
          <w:bCs/>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690614">
        <w:rPr>
          <w:bCs/>
          <w:sz w:val="28"/>
          <w:szCs w:val="28"/>
        </w:rPr>
        <w:t xml:space="preserve"> </w:t>
      </w:r>
      <w:r w:rsidR="00EB0FF2" w:rsidRPr="004E3E46">
        <w:rPr>
          <w:bCs/>
          <w:sz w:val="28"/>
          <w:szCs w:val="28"/>
        </w:rPr>
        <w:t>поселениян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w:t>
      </w:r>
      <w:r w:rsidRPr="004E3E46">
        <w:rPr>
          <w:bCs/>
          <w:sz w:val="28"/>
          <w:szCs w:val="28"/>
        </w:rPr>
        <w:lastRenderedPageBreak/>
        <w:t>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690614">
        <w:rPr>
          <w:bCs/>
          <w:sz w:val="28"/>
          <w:szCs w:val="28"/>
        </w:rPr>
        <w:t xml:space="preserve"> </w:t>
      </w:r>
      <w:r w:rsidR="00A26377" w:rsidRPr="004E3E46">
        <w:rPr>
          <w:bCs/>
          <w:sz w:val="28"/>
          <w:szCs w:val="28"/>
        </w:rPr>
        <w:t>сельского</w:t>
      </w:r>
      <w:r w:rsidR="00690614">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w:t>
      </w:r>
      <w:r w:rsidR="00484633" w:rsidRPr="004E3E46">
        <w:rPr>
          <w:bCs/>
          <w:sz w:val="28"/>
          <w:szCs w:val="28"/>
        </w:rPr>
        <w:lastRenderedPageBreak/>
        <w:t>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690614">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690614">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690614">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690614">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690614">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00690614">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Общественный контроль является одним из основных механизмов </w:t>
      </w:r>
      <w:r w:rsidRPr="004E3E46">
        <w:rPr>
          <w:sz w:val="28"/>
          <w:szCs w:val="28"/>
        </w:rPr>
        <w:lastRenderedPageBreak/>
        <w:t>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обсуждение проектов должно происходить в интерактивном </w:t>
      </w:r>
      <w:r w:rsidRPr="004E3E46">
        <w:rPr>
          <w:sz w:val="28"/>
          <w:szCs w:val="28"/>
        </w:rPr>
        <w:lastRenderedPageBreak/>
        <w:t>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10) общественный контроль в области благоустройства </w:t>
      </w:r>
      <w:r w:rsidRPr="004E3E46">
        <w:rPr>
          <w:sz w:val="28"/>
          <w:szCs w:val="28"/>
        </w:rPr>
        <w:lastRenderedPageBreak/>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w:t>
      </w:r>
      <w:r w:rsidR="003D46E2" w:rsidRPr="004E3E46">
        <w:rPr>
          <w:color w:val="000000"/>
          <w:sz w:val="28"/>
          <w:szCs w:val="28"/>
          <w:lang w:eastAsia="ru-RU"/>
        </w:rPr>
        <w:lastRenderedPageBreak/>
        <w:t>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690614">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690614">
        <w:rPr>
          <w:color w:val="000000"/>
          <w:sz w:val="28"/>
          <w:szCs w:val="28"/>
          <w:lang w:eastAsia="ru-RU"/>
        </w:rPr>
        <w:t xml:space="preserve"> </w:t>
      </w:r>
      <w:r w:rsidR="00A50E65" w:rsidRPr="004E3E46">
        <w:rPr>
          <w:color w:val="000000"/>
          <w:sz w:val="28"/>
          <w:szCs w:val="28"/>
          <w:lang w:eastAsia="ru-RU"/>
        </w:rPr>
        <w:t>поселения</w:t>
      </w:r>
      <w:r w:rsidR="00690614">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690614">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690614">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68"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68"/>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69" w:name="Par56"/>
      <w:bookmarkEnd w:id="69"/>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690614">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00690614">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690614">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xml:space="preserve">. За неисполнение или ненадлежащее исполнение настоящих Правил юридические лица, индивидуальные предприниматели, </w:t>
      </w:r>
      <w:r w:rsidR="00D62C11" w:rsidRPr="004E3E46">
        <w:rPr>
          <w:spacing w:val="2"/>
          <w:sz w:val="28"/>
          <w:szCs w:val="28"/>
          <w:lang w:eastAsia="ru-RU"/>
        </w:rPr>
        <w:lastRenderedPageBreak/>
        <w:t>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B40D53">
        <w:rPr>
          <w:spacing w:val="2"/>
        </w:rPr>
        <w:t xml:space="preserve"> </w:t>
      </w:r>
      <w:r w:rsidR="005D3AF3" w:rsidRPr="004E3E46">
        <w:rPr>
          <w:spacing w:val="2"/>
        </w:rPr>
        <w:t>сельского</w:t>
      </w:r>
      <w:r w:rsidR="00B40D53">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E6" w:rsidRDefault="00CF1BE6" w:rsidP="00AE1888">
      <w:r>
        <w:separator/>
      </w:r>
    </w:p>
  </w:endnote>
  <w:endnote w:type="continuationSeparator" w:id="0">
    <w:p w:rsidR="00CF1BE6" w:rsidRDefault="00CF1BE6"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E6" w:rsidRDefault="00CF1BE6" w:rsidP="00AE1888">
      <w:r>
        <w:separator/>
      </w:r>
    </w:p>
  </w:footnote>
  <w:footnote w:type="continuationSeparator" w:id="0">
    <w:p w:rsidR="00CF1BE6" w:rsidRDefault="00CF1BE6"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99186"/>
      <w:docPartObj>
        <w:docPartGallery w:val="Page Numbers (Top of Page)"/>
        <w:docPartUnique/>
      </w:docPartObj>
    </w:sdtPr>
    <w:sdtEndPr/>
    <w:sdtContent>
      <w:p w:rsidR="00E52AC3" w:rsidRDefault="00E54B82">
        <w:pPr>
          <w:pStyle w:val="ad"/>
          <w:jc w:val="center"/>
        </w:pPr>
        <w:r>
          <w:fldChar w:fldCharType="begin"/>
        </w:r>
        <w:r>
          <w:instrText>PAGE   \* MERGEFORMAT</w:instrText>
        </w:r>
        <w:r>
          <w:fldChar w:fldCharType="separate"/>
        </w:r>
        <w:r w:rsidR="00200531">
          <w:rPr>
            <w:noProof/>
          </w:rPr>
          <w:t>61</w:t>
        </w:r>
        <w:r>
          <w:rPr>
            <w:noProof/>
          </w:rPr>
          <w:fldChar w:fldCharType="end"/>
        </w:r>
      </w:p>
    </w:sdtContent>
  </w:sdt>
  <w:p w:rsidR="00E52AC3" w:rsidRDefault="00E52AC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426"/>
      <w:docPartObj>
        <w:docPartGallery w:val="Page Numbers (Top of Page)"/>
        <w:docPartUnique/>
      </w:docPartObj>
    </w:sdtPr>
    <w:sdtEndPr/>
    <w:sdtContent>
      <w:p w:rsidR="00E52AC3" w:rsidRDefault="00E54B82">
        <w:pPr>
          <w:pStyle w:val="ad"/>
          <w:jc w:val="center"/>
        </w:pPr>
        <w:r>
          <w:fldChar w:fldCharType="begin"/>
        </w:r>
        <w:r>
          <w:instrText xml:space="preserve"> PAGE   \* MERGEFORMAT </w:instrText>
        </w:r>
        <w:r>
          <w:fldChar w:fldCharType="separate"/>
        </w:r>
        <w:r w:rsidR="00200531">
          <w:rPr>
            <w:noProof/>
          </w:rPr>
          <w:t>1</w:t>
        </w:r>
        <w:r>
          <w:rPr>
            <w:noProof/>
          </w:rPr>
          <w:fldChar w:fldCharType="end"/>
        </w:r>
      </w:p>
    </w:sdtContent>
  </w:sdt>
  <w:p w:rsidR="00E52AC3" w:rsidRDefault="00E52AC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16757"/>
    <w:rsid w:val="00035595"/>
    <w:rsid w:val="00043CA1"/>
    <w:rsid w:val="00052D01"/>
    <w:rsid w:val="00054392"/>
    <w:rsid w:val="00055DD9"/>
    <w:rsid w:val="00056D3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2C2"/>
    <w:rsid w:val="00156583"/>
    <w:rsid w:val="0015736F"/>
    <w:rsid w:val="00157D16"/>
    <w:rsid w:val="00157FF9"/>
    <w:rsid w:val="00167216"/>
    <w:rsid w:val="00167A97"/>
    <w:rsid w:val="00170E9C"/>
    <w:rsid w:val="001732C5"/>
    <w:rsid w:val="0017558A"/>
    <w:rsid w:val="00194F2E"/>
    <w:rsid w:val="001A2846"/>
    <w:rsid w:val="001B3F1B"/>
    <w:rsid w:val="001B4B94"/>
    <w:rsid w:val="001C1B48"/>
    <w:rsid w:val="001C1DBB"/>
    <w:rsid w:val="001D136B"/>
    <w:rsid w:val="001D21A8"/>
    <w:rsid w:val="001F04F9"/>
    <w:rsid w:val="001F28A9"/>
    <w:rsid w:val="00200452"/>
    <w:rsid w:val="00200531"/>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0894"/>
    <w:rsid w:val="002B5062"/>
    <w:rsid w:val="002B5C75"/>
    <w:rsid w:val="002B710E"/>
    <w:rsid w:val="002C4C00"/>
    <w:rsid w:val="002D5849"/>
    <w:rsid w:val="002E4AB8"/>
    <w:rsid w:val="002E4C42"/>
    <w:rsid w:val="002E4FA0"/>
    <w:rsid w:val="002E5D66"/>
    <w:rsid w:val="002E61C5"/>
    <w:rsid w:val="002E696C"/>
    <w:rsid w:val="002F35FC"/>
    <w:rsid w:val="002F76F6"/>
    <w:rsid w:val="0030134E"/>
    <w:rsid w:val="00313CAA"/>
    <w:rsid w:val="0031750C"/>
    <w:rsid w:val="0032379E"/>
    <w:rsid w:val="00333836"/>
    <w:rsid w:val="00337BF6"/>
    <w:rsid w:val="00341740"/>
    <w:rsid w:val="00341AE2"/>
    <w:rsid w:val="00345B83"/>
    <w:rsid w:val="0035092C"/>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43BE"/>
    <w:rsid w:val="00435A2B"/>
    <w:rsid w:val="00437B22"/>
    <w:rsid w:val="0045064F"/>
    <w:rsid w:val="00453A0C"/>
    <w:rsid w:val="0045790D"/>
    <w:rsid w:val="00460525"/>
    <w:rsid w:val="00472040"/>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83C8B"/>
    <w:rsid w:val="005A3B46"/>
    <w:rsid w:val="005A3F3A"/>
    <w:rsid w:val="005B1409"/>
    <w:rsid w:val="005B2D1A"/>
    <w:rsid w:val="005D3AF3"/>
    <w:rsid w:val="005F186A"/>
    <w:rsid w:val="005F46CC"/>
    <w:rsid w:val="0060567D"/>
    <w:rsid w:val="00605950"/>
    <w:rsid w:val="006063E8"/>
    <w:rsid w:val="0061609D"/>
    <w:rsid w:val="00625B84"/>
    <w:rsid w:val="00631409"/>
    <w:rsid w:val="00663B59"/>
    <w:rsid w:val="0066683A"/>
    <w:rsid w:val="00667AB5"/>
    <w:rsid w:val="00671E62"/>
    <w:rsid w:val="006744FD"/>
    <w:rsid w:val="00677FE7"/>
    <w:rsid w:val="00681765"/>
    <w:rsid w:val="00681B98"/>
    <w:rsid w:val="0068245F"/>
    <w:rsid w:val="00687FF3"/>
    <w:rsid w:val="00690614"/>
    <w:rsid w:val="0069150F"/>
    <w:rsid w:val="00693A38"/>
    <w:rsid w:val="0069437A"/>
    <w:rsid w:val="00695510"/>
    <w:rsid w:val="006966C3"/>
    <w:rsid w:val="00697E3A"/>
    <w:rsid w:val="006A1CB2"/>
    <w:rsid w:val="006A4ED7"/>
    <w:rsid w:val="006A7035"/>
    <w:rsid w:val="006C4630"/>
    <w:rsid w:val="006F314F"/>
    <w:rsid w:val="006F7A9E"/>
    <w:rsid w:val="007024A7"/>
    <w:rsid w:val="00704A6A"/>
    <w:rsid w:val="0070581B"/>
    <w:rsid w:val="007216B0"/>
    <w:rsid w:val="0072481B"/>
    <w:rsid w:val="00732DBE"/>
    <w:rsid w:val="00734D5C"/>
    <w:rsid w:val="0074019D"/>
    <w:rsid w:val="007421DD"/>
    <w:rsid w:val="0074731B"/>
    <w:rsid w:val="0075100D"/>
    <w:rsid w:val="0075637F"/>
    <w:rsid w:val="00771BA9"/>
    <w:rsid w:val="00772588"/>
    <w:rsid w:val="00790804"/>
    <w:rsid w:val="007909F7"/>
    <w:rsid w:val="007B2E69"/>
    <w:rsid w:val="007B54C4"/>
    <w:rsid w:val="007B7267"/>
    <w:rsid w:val="007C78F5"/>
    <w:rsid w:val="007D58B6"/>
    <w:rsid w:val="007E32B7"/>
    <w:rsid w:val="007E4498"/>
    <w:rsid w:val="007E6705"/>
    <w:rsid w:val="007F3201"/>
    <w:rsid w:val="007F7A4D"/>
    <w:rsid w:val="00807919"/>
    <w:rsid w:val="0081036B"/>
    <w:rsid w:val="008274E9"/>
    <w:rsid w:val="0083007F"/>
    <w:rsid w:val="00830086"/>
    <w:rsid w:val="0083092E"/>
    <w:rsid w:val="00837005"/>
    <w:rsid w:val="008433C5"/>
    <w:rsid w:val="00845123"/>
    <w:rsid w:val="0084548D"/>
    <w:rsid w:val="00845A6D"/>
    <w:rsid w:val="00851F5C"/>
    <w:rsid w:val="008527EA"/>
    <w:rsid w:val="0089628B"/>
    <w:rsid w:val="008A3873"/>
    <w:rsid w:val="008C44E1"/>
    <w:rsid w:val="008D42B6"/>
    <w:rsid w:val="008F14A7"/>
    <w:rsid w:val="008F48D0"/>
    <w:rsid w:val="009144C7"/>
    <w:rsid w:val="00916DD4"/>
    <w:rsid w:val="009219C8"/>
    <w:rsid w:val="009259C0"/>
    <w:rsid w:val="00931BC6"/>
    <w:rsid w:val="00932EA7"/>
    <w:rsid w:val="009456AD"/>
    <w:rsid w:val="00945D43"/>
    <w:rsid w:val="00950EDA"/>
    <w:rsid w:val="00963C8E"/>
    <w:rsid w:val="009656B4"/>
    <w:rsid w:val="009738BA"/>
    <w:rsid w:val="00980C3F"/>
    <w:rsid w:val="009965A0"/>
    <w:rsid w:val="00996C9F"/>
    <w:rsid w:val="009A73DE"/>
    <w:rsid w:val="009B0360"/>
    <w:rsid w:val="009C0B1A"/>
    <w:rsid w:val="009C5D5D"/>
    <w:rsid w:val="009E1184"/>
    <w:rsid w:val="009E4A36"/>
    <w:rsid w:val="009E633A"/>
    <w:rsid w:val="009F1512"/>
    <w:rsid w:val="009F2A89"/>
    <w:rsid w:val="009F6636"/>
    <w:rsid w:val="00A14490"/>
    <w:rsid w:val="00A1583C"/>
    <w:rsid w:val="00A16EF5"/>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5A1A"/>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0D53"/>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C3147"/>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38F2"/>
    <w:rsid w:val="00C844D4"/>
    <w:rsid w:val="00C93FA2"/>
    <w:rsid w:val="00C959DB"/>
    <w:rsid w:val="00C97281"/>
    <w:rsid w:val="00CC23D9"/>
    <w:rsid w:val="00CD0025"/>
    <w:rsid w:val="00CD6305"/>
    <w:rsid w:val="00CD6D37"/>
    <w:rsid w:val="00CE0F2B"/>
    <w:rsid w:val="00CE2CA5"/>
    <w:rsid w:val="00CE3C9A"/>
    <w:rsid w:val="00CE4BFF"/>
    <w:rsid w:val="00CE5EA2"/>
    <w:rsid w:val="00CF1BE6"/>
    <w:rsid w:val="00CF55EE"/>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07F07"/>
    <w:rsid w:val="00E12BB4"/>
    <w:rsid w:val="00E14187"/>
    <w:rsid w:val="00E2457F"/>
    <w:rsid w:val="00E32CF9"/>
    <w:rsid w:val="00E41D7C"/>
    <w:rsid w:val="00E42637"/>
    <w:rsid w:val="00E438AB"/>
    <w:rsid w:val="00E52AC3"/>
    <w:rsid w:val="00E54B82"/>
    <w:rsid w:val="00E54E1C"/>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108C"/>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A8A"/>
    <w:rsid w:val="00FA3B0A"/>
    <w:rsid w:val="00FB26B9"/>
    <w:rsid w:val="00FB3436"/>
    <w:rsid w:val="00FB386A"/>
    <w:rsid w:val="00FB3FEF"/>
    <w:rsid w:val="00FF2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AC3092"/>
  <w15:docId w15:val="{C25FC6CB-DC60-4D57-BA92-D737C4F9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E357-2A4E-471B-AE10-186FDC62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22244</Words>
  <Characters>126796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ПК</cp:lastModifiedBy>
  <cp:revision>35</cp:revision>
  <cp:lastPrinted>2022-12-04T23:55:00Z</cp:lastPrinted>
  <dcterms:created xsi:type="dcterms:W3CDTF">2020-09-25T01:45:00Z</dcterms:created>
  <dcterms:modified xsi:type="dcterms:W3CDTF">2022-12-08T05:57:00Z</dcterms:modified>
</cp:coreProperties>
</file>