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4" w:rsidRPr="0068320D" w:rsidRDefault="00CA1F64" w:rsidP="00CA1F64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ПРОЕКТ</w:t>
      </w:r>
    </w:p>
    <w:p w:rsidR="00CA1F64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Сельское поселение «</w:t>
      </w:r>
      <w:proofErr w:type="spellStart"/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Мензинское</w:t>
      </w:r>
      <w:proofErr w:type="spellEnd"/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»</w:t>
      </w: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>АДМИНИСТРАЦИЯ СЕЛЬСКОГО ПОСЕЛЕНИЯ «МЕНЗИНСКОЕ»</w:t>
      </w: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87449" w:rsidRPr="00887449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  <w:r w:rsidRPr="0088744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  <w:t xml:space="preserve"> ПОСТАНОВЛЕНИЕ</w:t>
      </w:r>
    </w:p>
    <w:p w:rsidR="00CA1F64" w:rsidRPr="0068320D" w:rsidRDefault="00CA1F64" w:rsidP="00CA1F6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»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         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3</w:t>
      </w:r>
      <w:r w:rsidRPr="0068320D"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№ </w:t>
      </w:r>
    </w:p>
    <w:p w:rsidR="00CA1F64" w:rsidRPr="0068320D" w:rsidRDefault="00CA1F64" w:rsidP="00CA1F64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p w:rsidR="00CA1F64" w:rsidRPr="0068320D" w:rsidRDefault="00887449" w:rsidP="008874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>Менза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  <w:t xml:space="preserve"> </w:t>
      </w:r>
    </w:p>
    <w:p w:rsidR="00CA1F64" w:rsidRDefault="00CA1F64" w:rsidP="00CA1F64">
      <w:pPr>
        <w:pStyle w:val="a3"/>
        <w:spacing w:before="0" w:beforeAutospacing="0" w:after="150" w:afterAutospacing="0" w:line="238" w:lineRule="atLeast"/>
        <w:jc w:val="center"/>
        <w:rPr>
          <w:rFonts w:eastAsia="Courier New" w:cs="Courier New"/>
          <w:b/>
          <w:bCs/>
          <w:color w:val="000000"/>
          <w:sz w:val="28"/>
          <w:szCs w:val="28"/>
          <w:lang w:bidi="ru-RU"/>
        </w:rPr>
      </w:pPr>
      <w:r w:rsidRPr="0068320D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  <w:r w:rsidRPr="00CA1F64">
        <w:rPr>
          <w:rFonts w:eastAsia="Courier New" w:cs="Courier New"/>
          <w:b/>
          <w:bCs/>
          <w:color w:val="000000"/>
          <w:sz w:val="28"/>
          <w:szCs w:val="28"/>
          <w:lang w:bidi="ru-RU"/>
        </w:rPr>
        <w:t>осуществления банковского сопровождения контрактов</w:t>
      </w:r>
    </w:p>
    <w:p w:rsidR="001D1CEF" w:rsidRPr="001D1CEF" w:rsidRDefault="001D1CEF" w:rsidP="001D1C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администрация сельского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поселения </w:t>
      </w:r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Порядк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осуществления банковского сопровождения контрактов, согласно приложению.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Настоящее решение  обнародовать в местах предусмотренных Уставом сельского поселения 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сельского поселения</w:t>
      </w:r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                                                        Н.Н. Арефьева</w:t>
      </w:r>
    </w:p>
    <w:p w:rsidR="00CA1F64" w:rsidRPr="00CA1F64" w:rsidRDefault="00CA1F64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887449" w:rsidRDefault="00887449" w:rsidP="00CA1F64">
      <w:pPr>
        <w:pStyle w:val="a4"/>
        <w:jc w:val="right"/>
        <w:rPr>
          <w:rFonts w:ascii="Times New Roman" w:hAnsi="Times New Roman" w:cs="Times New Roman"/>
        </w:rPr>
      </w:pP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lastRenderedPageBreak/>
        <w:t>Приложение №1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="00887449">
        <w:rPr>
          <w:rFonts w:ascii="Times New Roman" w:hAnsi="Times New Roman" w:cs="Times New Roman"/>
        </w:rPr>
        <w:t>Мензинское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              2023 г.  №  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D1CEF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I. </w:t>
      </w: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Общие положения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отчетов.</w:t>
      </w:r>
    </w:p>
    <w:p w:rsidR="001D1CEF" w:rsidRPr="00CA1F64" w:rsidRDefault="001D1CEF" w:rsidP="001D1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целей настоящего Порядка используются следующие понятия: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II. Условия осуществления банковского сопровождения контрактов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D1CEF" w:rsidRPr="00CA1F64" w:rsidRDefault="001D1CEF" w:rsidP="001D1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случаях, указанных в приложении № 2 к настоящему постановлению, в сопровождаемый контра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кт вкл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ючаются условия: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а)  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об ответственности поставщика за несоблюдение условий, установленных настоящим пунктом.</w:t>
      </w:r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  <w:proofErr w:type="gramEnd"/>
    </w:p>
    <w:p w:rsidR="001D1CEF" w:rsidRPr="00CA1F64" w:rsidRDefault="001D1CEF" w:rsidP="001D1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предмет сопровождаемого контракта;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г) полномочия банка, предусмотренные пунктом 10 настоящего Порядка.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III. Требования к банкам и порядку их отбора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F3047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</w:t>
      </w:r>
      <w:bookmarkStart w:id="0" w:name="_GoBack"/>
      <w:bookmarkEnd w:id="0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IV. Условия договора обособленного счета, заключаемого с банком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D1CEF" w:rsidRPr="00CA1F64" w:rsidRDefault="001D1CEF" w:rsidP="001D1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установления факта несоответствия содержания такой операции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целевому использованию средств с обособленного счета;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V. Требования к содержанию формируемых банками отчетов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D1CEF" w:rsidRPr="00CA1F64" w:rsidRDefault="001D1CEF" w:rsidP="001D1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предоставляет заказчику отчет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контракта, который должен содержать: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   иную информацию, предусмотренную контрактом.</w:t>
      </w:r>
    </w:p>
    <w:p w:rsidR="001D1CEF" w:rsidRPr="00CA1F64" w:rsidRDefault="001D1CEF" w:rsidP="001D1C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D1CEF" w:rsidRDefault="001D1CEF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CA1F64" w:rsidP="001D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CA1F64" w:rsidRPr="00CA1F64" w:rsidRDefault="001D1CEF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  <w:r w:rsidR="00CA1F64" w:rsidRPr="00CA1F64">
        <w:rPr>
          <w:rFonts w:ascii="Times New Roman" w:hAnsi="Times New Roman" w:cs="Times New Roman"/>
        </w:rPr>
        <w:t>Приложение №2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к постановлению администрации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сельского поселения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>«</w:t>
      </w:r>
      <w:proofErr w:type="spellStart"/>
      <w:r w:rsidR="00887449">
        <w:rPr>
          <w:rFonts w:ascii="Times New Roman" w:hAnsi="Times New Roman" w:cs="Times New Roman"/>
        </w:rPr>
        <w:t>Мензинское</w:t>
      </w:r>
      <w:proofErr w:type="spellEnd"/>
      <w:r w:rsidRPr="00CA1F64">
        <w:rPr>
          <w:rFonts w:ascii="Times New Roman" w:hAnsi="Times New Roman" w:cs="Times New Roman"/>
        </w:rPr>
        <w:t>»</w:t>
      </w:r>
    </w:p>
    <w:p w:rsidR="00CA1F64" w:rsidRPr="00CA1F64" w:rsidRDefault="00CA1F64" w:rsidP="00CA1F64">
      <w:pPr>
        <w:pStyle w:val="a4"/>
        <w:jc w:val="right"/>
        <w:rPr>
          <w:rFonts w:ascii="Times New Roman" w:hAnsi="Times New Roman" w:cs="Times New Roman"/>
        </w:rPr>
      </w:pPr>
      <w:r w:rsidRPr="00CA1F64">
        <w:rPr>
          <w:rFonts w:ascii="Times New Roman" w:hAnsi="Times New Roman" w:cs="Times New Roman"/>
        </w:rPr>
        <w:tab/>
        <w:t xml:space="preserve">от                2023 г.  №  </w:t>
      </w:r>
    </w:p>
    <w:p w:rsidR="001D1CEF" w:rsidRPr="00CA1F64" w:rsidRDefault="001D1CEF" w:rsidP="00CA1F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сельского поселения </w:t>
      </w:r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».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Заказчик вправе </w:t>
      </w: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установить условие</w:t>
      </w:r>
      <w:proofErr w:type="gramEnd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а)   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сельского поселения </w:t>
      </w:r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proofErr w:type="spellStart"/>
      <w:r w:rsidR="0088744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Мензинское</w:t>
      </w:r>
      <w:proofErr w:type="spellEnd"/>
      <w:r w:rsidR="0039097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не предусматривающими предоставление аванса поставщику;</w:t>
      </w:r>
    </w:p>
    <w:p w:rsidR="001D1CEF" w:rsidRPr="00CA1F64" w:rsidRDefault="001D1CEF" w:rsidP="001D1C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CA1F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4429DD" w:rsidRPr="00CA1F64" w:rsidRDefault="004429DD">
      <w:pPr>
        <w:rPr>
          <w:rFonts w:ascii="Times New Roman" w:hAnsi="Times New Roman" w:cs="Times New Roman"/>
          <w:sz w:val="24"/>
          <w:szCs w:val="24"/>
        </w:rPr>
      </w:pPr>
    </w:p>
    <w:sectPr w:rsidR="004429DD" w:rsidRPr="00C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EC5"/>
    <w:multiLevelType w:val="multilevel"/>
    <w:tmpl w:val="86DC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4D4E"/>
    <w:multiLevelType w:val="multilevel"/>
    <w:tmpl w:val="E07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86183"/>
    <w:multiLevelType w:val="multilevel"/>
    <w:tmpl w:val="3DCC1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947AB"/>
    <w:multiLevelType w:val="multilevel"/>
    <w:tmpl w:val="51BE3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15C2"/>
    <w:multiLevelType w:val="multilevel"/>
    <w:tmpl w:val="DF9A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B6860"/>
    <w:multiLevelType w:val="multilevel"/>
    <w:tmpl w:val="F6D02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29B5"/>
    <w:multiLevelType w:val="multilevel"/>
    <w:tmpl w:val="A476D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857A2"/>
    <w:multiLevelType w:val="multilevel"/>
    <w:tmpl w:val="6B5C3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1D1CEF"/>
    <w:rsid w:val="00390972"/>
    <w:rsid w:val="004429DD"/>
    <w:rsid w:val="00887449"/>
    <w:rsid w:val="0091743D"/>
    <w:rsid w:val="00CA1F64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2023-03-10T03:38:00Z</dcterms:created>
  <dcterms:modified xsi:type="dcterms:W3CDTF">2023-03-14T06:46:00Z</dcterms:modified>
</cp:coreProperties>
</file>