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поселения «</w:t>
      </w:r>
      <w:proofErr w:type="spellStart"/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>Коротковское</w:t>
      </w:r>
      <w:proofErr w:type="spellEnd"/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0FCB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«КОРОТКОВСКОЕ»</w:t>
      </w:r>
    </w:p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0FCB" w:rsidRPr="00D30FCB" w:rsidRDefault="00D30FCB" w:rsidP="00D30F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30F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ПОСТАНОВЛЕНИЕ</w:t>
      </w:r>
    </w:p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0FCB" w:rsidRPr="00D30FCB" w:rsidRDefault="0071790A" w:rsidP="00D30F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23E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 2023г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</w:t>
      </w:r>
      <w:r w:rsidR="00A23E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>с.Барахоево</w:t>
      </w:r>
      <w:proofErr w:type="spellEnd"/>
    </w:p>
    <w:p w:rsidR="00D30FCB" w:rsidRPr="00D30FCB" w:rsidRDefault="00D30FCB" w:rsidP="00D30F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FCB" w:rsidRPr="00414EFC" w:rsidRDefault="00D30FCB" w:rsidP="00D30FCB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14EFC" w:rsidRPr="00D30FCB" w:rsidRDefault="00D30FCB" w:rsidP="00D30FCB">
      <w:pPr>
        <w:jc w:val="center"/>
        <w:rPr>
          <w:rFonts w:ascii="Times New Roman" w:hAnsi="Times New Roman"/>
          <w:b/>
          <w:sz w:val="28"/>
          <w:szCs w:val="28"/>
        </w:rPr>
      </w:pPr>
      <w:r w:rsidRPr="00D30FCB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 xml:space="preserve">Об определении случаев осуществления банковского сопровождения контрактов, предметом которых является поставка товаров, выполнение работ, оказание услуг для обеспечения муниципальных </w:t>
      </w:r>
      <w:bookmarkStart w:id="0" w:name="_GoBack"/>
      <w:bookmarkEnd w:id="0"/>
      <w:r w:rsidRPr="00D30FCB">
        <w:rPr>
          <w:rFonts w:ascii="Times New Roman" w:eastAsia="Times New Roman" w:hAnsi="Times New Roman"/>
          <w:b/>
          <w:iCs/>
          <w:color w:val="333333"/>
          <w:sz w:val="28"/>
          <w:szCs w:val="28"/>
          <w:lang w:eastAsia="ru-RU"/>
        </w:rPr>
        <w:t>нужд.</w:t>
      </w:r>
    </w:p>
    <w:p w:rsidR="00414EFC" w:rsidRPr="005515B0" w:rsidRDefault="00414EFC" w:rsidP="00D30FC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30F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соответствии с частью 2 статьи 35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20.09.2014 N 963 "Об осуществлении банковского сопровождения контрактов", </w:t>
      </w:r>
      <w:r w:rsidR="00D30FCB" w:rsidRPr="00D30F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администрация сельского поселения «</w:t>
      </w:r>
      <w:proofErr w:type="spellStart"/>
      <w:r w:rsidR="00D30FCB" w:rsidRPr="00D30F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Коротковское</w:t>
      </w:r>
      <w:proofErr w:type="spellEnd"/>
      <w:r w:rsidR="00D30FCB" w:rsidRPr="00D30F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»,</w:t>
      </w:r>
      <w:r w:rsidR="00D30FC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D30FCB" w:rsidRPr="00D30FC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постановляет:</w:t>
      </w:r>
    </w:p>
    <w:p w:rsidR="009D04E3" w:rsidRDefault="00A23E45" w:rsidP="005515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. Установить, что минимальный размер начальной (максимальной) цены контракта, цены контракта, заключаемого с единственным поставщиком (подрядчиком, исполнителем), с учетом значения которого высшие исполнительные органы государственной власти субъектов Российской Федерации, местные администрации определяют случаи осуществления банковского сопровождения контрактов, предметом которых являются поставка товаров, выполнение работ, оказание услуг для обесп</w:t>
      </w:r>
      <w:r w:rsidR="009D04E3">
        <w:rPr>
          <w:rFonts w:ascii="Times New Roman" w:eastAsia="Times New Roman" w:hAnsi="Times New Roman"/>
          <w:sz w:val="28"/>
          <w:szCs w:val="28"/>
          <w:lang w:eastAsia="ru-RU"/>
        </w:rPr>
        <w:t>ечения нужд субъ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екта Российской Федерации или муниципальных нужд, составляет:</w:t>
      </w:r>
    </w:p>
    <w:p w:rsidR="00D30FCB" w:rsidRPr="00D30FCB" w:rsidRDefault="005515B0" w:rsidP="005515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а)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не менее 200 млн. рублей (для муниципального образования);</w:t>
      </w:r>
    </w:p>
    <w:p w:rsidR="00D30FCB" w:rsidRPr="00D30FCB" w:rsidRDefault="005515B0" w:rsidP="005515B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B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б)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(их результатов), услуг условиям контракта, не менее 5 млрд. рублей для муниципального образования).</w:t>
      </w:r>
    </w:p>
    <w:p w:rsidR="00D30FCB" w:rsidRPr="00D30FCB" w:rsidRDefault="00D30FCB" w:rsidP="0055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>По решению исполнительного органа местной администрации, принятому на основании </w:t>
      </w:r>
      <w:hyperlink r:id="rId5" w:anchor="block_352" w:history="1">
        <w:r w:rsidRPr="005515B0">
          <w:rPr>
            <w:rFonts w:ascii="Times New Roman" w:eastAsia="Times New Roman" w:hAnsi="Times New Roman"/>
            <w:sz w:val="28"/>
            <w:szCs w:val="28"/>
            <w:lang w:eastAsia="ru-RU"/>
          </w:rPr>
          <w:t>части 2 статьи 35</w:t>
        </w:r>
      </w:hyperlink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t xml:space="preserve"> Федерального закона "О контрактной системе в </w:t>
      </w:r>
      <w:r w:rsidRPr="00D30F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сфере закупок товаров, работ, услуг для обеспечения государственных и муниципальных нужд", определенный настоящим пунктом минимальный размер начальной (максимальной) цены контракта (цены контракта, заключаемого с единственным поставщиком (подрядчиком, исполнителем) может быть снижен, но не менее:</w:t>
      </w:r>
    </w:p>
    <w:p w:rsidR="00D30FCB" w:rsidRPr="00D30FCB" w:rsidRDefault="005515B0" w:rsidP="0055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B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в отношении банковского сопровождения контракта, предусмотренного </w:t>
      </w:r>
      <w:hyperlink r:id="rId6" w:anchor="block_401" w:history="1">
        <w:r w:rsidR="00D30FCB" w:rsidRPr="005515B0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"а"</w:t>
        </w:r>
      </w:hyperlink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 настоящего пункта, - 50 млн. рублей (для муниципального образования);</w:t>
      </w:r>
    </w:p>
    <w:p w:rsidR="00D30FCB" w:rsidRPr="00D30FCB" w:rsidRDefault="005515B0" w:rsidP="0055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5B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>в отношении банковского сопровождения контракта, предусмотренного </w:t>
      </w:r>
      <w:hyperlink r:id="rId7" w:anchor="block_402" w:history="1">
        <w:r w:rsidR="00D30FCB" w:rsidRPr="005515B0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подпунктом "б"</w:t>
        </w:r>
      </w:hyperlink>
      <w:r w:rsidR="009D04E3">
        <w:rPr>
          <w:rFonts w:ascii="Times New Roman" w:eastAsia="Times New Roman" w:hAnsi="Times New Roman"/>
          <w:sz w:val="28"/>
          <w:szCs w:val="28"/>
          <w:lang w:eastAsia="ru-RU"/>
        </w:rPr>
        <w:t xml:space="preserve"> настоящего пункта, </w:t>
      </w:r>
      <w:r w:rsidR="00D30FCB" w:rsidRPr="00D30FCB">
        <w:rPr>
          <w:rFonts w:ascii="Times New Roman" w:eastAsia="Times New Roman" w:hAnsi="Times New Roman"/>
          <w:sz w:val="28"/>
          <w:szCs w:val="28"/>
          <w:lang w:eastAsia="ru-RU"/>
        </w:rPr>
        <w:t xml:space="preserve"> 500 млн. рублей (для муниципального образования).</w:t>
      </w:r>
    </w:p>
    <w:p w:rsidR="005515B0" w:rsidRPr="005515B0" w:rsidRDefault="005515B0" w:rsidP="005515B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434E" w:rsidRPr="0056434E" w:rsidRDefault="0056434E" w:rsidP="0056434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6434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опубликования(обнародования) и распространяется на правоотношения, возникшие с 1 января 2023 года. </w:t>
      </w:r>
    </w:p>
    <w:p w:rsidR="0056434E" w:rsidRPr="0056434E" w:rsidRDefault="0056434E" w:rsidP="00564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34E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бухгалтера администрации.</w:t>
      </w:r>
    </w:p>
    <w:p w:rsidR="005515B0" w:rsidRDefault="005515B0" w:rsidP="00414EFC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90A" w:rsidRPr="005515B0" w:rsidRDefault="0071790A" w:rsidP="00414EFC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414EFC" w:rsidRPr="005515B0" w:rsidRDefault="005515B0" w:rsidP="00414EFC">
      <w:pPr>
        <w:shd w:val="clear" w:color="auto" w:fill="FFFFFF"/>
        <w:spacing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Коротковское</w:t>
      </w:r>
      <w:proofErr w:type="spellEnd"/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   </w:t>
      </w:r>
      <w:proofErr w:type="gramEnd"/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9D0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М.В. </w:t>
      </w:r>
      <w:proofErr w:type="spellStart"/>
      <w:r w:rsidRPr="005515B0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Шишмарева</w:t>
      </w:r>
      <w:proofErr w:type="spellEnd"/>
    </w:p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p w:rsidR="00414EFC" w:rsidRDefault="00414EFC" w:rsidP="00414EFC"/>
    <w:sectPr w:rsidR="00414EFC" w:rsidSect="00AD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01593"/>
    <w:multiLevelType w:val="hybridMultilevel"/>
    <w:tmpl w:val="E15E7DCE"/>
    <w:lvl w:ilvl="0" w:tplc="CDF4A0FA">
      <w:start w:val="1"/>
      <w:numFmt w:val="decimal"/>
      <w:lvlText w:val="%1."/>
      <w:lvlJc w:val="left"/>
      <w:pPr>
        <w:tabs>
          <w:tab w:val="num" w:pos="1080"/>
        </w:tabs>
        <w:ind w:left="108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6"/>
    <w:rsid w:val="00392E06"/>
    <w:rsid w:val="00414EFC"/>
    <w:rsid w:val="005515B0"/>
    <w:rsid w:val="0056434E"/>
    <w:rsid w:val="006B05F7"/>
    <w:rsid w:val="006E2241"/>
    <w:rsid w:val="0071790A"/>
    <w:rsid w:val="008066DD"/>
    <w:rsid w:val="009D04E3"/>
    <w:rsid w:val="00A23E45"/>
    <w:rsid w:val="00A56FC9"/>
    <w:rsid w:val="00C75895"/>
    <w:rsid w:val="00D30FCB"/>
    <w:rsid w:val="00E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A831"/>
  <w15:chartTrackingRefBased/>
  <w15:docId w15:val="{AE9F55A1-0160-46FE-9890-6E3DFF46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6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14E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4E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1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13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747820/9c26d04ca9bea72915f0450cb20b28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747820/9c26d04ca9bea72915f0450cb20b2873/" TargetMode="External"/><Relationship Id="rId5" Type="http://schemas.openxmlformats.org/officeDocument/2006/relationships/hyperlink" Target="https://base.garant.ru/70353464/5cb260c13bb77991855d9c76f8d1d4c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2023-03-09T07:31:00Z</cp:lastPrinted>
  <dcterms:created xsi:type="dcterms:W3CDTF">2023-02-16T07:22:00Z</dcterms:created>
  <dcterms:modified xsi:type="dcterms:W3CDTF">2023-03-09T07:31:00Z</dcterms:modified>
</cp:coreProperties>
</file>