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</w:t>
      </w:r>
      <w:r w:rsidR="00872194">
        <w:rPr>
          <w:rFonts w:ascii="Times New Roman" w:eastAsia="Times New Roman" w:hAnsi="Times New Roman" w:cs="Times New Roman"/>
          <w:sz w:val="28"/>
          <w:szCs w:val="28"/>
        </w:rPr>
        <w:t>Урлукское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2194">
        <w:rPr>
          <w:rFonts w:ascii="Times New Roman" w:eastAsia="Times New Roman" w:hAnsi="Times New Roman" w:cs="Times New Roman"/>
          <w:b/>
          <w:sz w:val="28"/>
          <w:szCs w:val="28"/>
        </w:rPr>
        <w:t>Урлукское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E0749A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</w:t>
      </w:r>
      <w:r w:rsidR="00813C7D">
        <w:rPr>
          <w:rFonts w:ascii="Times New Roman" w:eastAsia="Times New Roman" w:hAnsi="Times New Roman" w:cs="Times New Roman"/>
          <w:sz w:val="28"/>
          <w:szCs w:val="28"/>
        </w:rPr>
        <w:t>» мая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872194">
        <w:rPr>
          <w:rFonts w:ascii="Times New Roman" w:eastAsia="Times New Roman" w:hAnsi="Times New Roman" w:cs="Times New Roman"/>
          <w:sz w:val="28"/>
          <w:szCs w:val="28"/>
        </w:rPr>
        <w:t>Урлук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A172FC">
        <w:rPr>
          <w:rFonts w:ascii="Times New Roman" w:hAnsi="Times New Roman"/>
          <w:b/>
          <w:color w:val="000000"/>
          <w:sz w:val="28"/>
          <w:szCs w:val="28"/>
        </w:rPr>
        <w:t>сельского поселения «Урлукское»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</w:t>
      </w:r>
      <w:r w:rsidR="00A172FC">
        <w:rPr>
          <w:sz w:val="28"/>
          <w:szCs w:val="28"/>
        </w:rPr>
        <w:t>сельского поселения «Урлукское</w:t>
      </w:r>
      <w:r w:rsidR="00831A1A">
        <w:rPr>
          <w:color w:val="000000"/>
          <w:sz w:val="28"/>
          <w:szCs w:val="28"/>
        </w:rPr>
        <w:t>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A172FC" w:rsidRPr="00A172FC">
        <w:rPr>
          <w:rFonts w:ascii="Times New Roman" w:hAnsi="Times New Roman" w:cs="Times New Roman"/>
          <w:sz w:val="28"/>
          <w:szCs w:val="28"/>
        </w:rPr>
        <w:t>сельского поселения «Урлукское</w:t>
      </w:r>
      <w:r w:rsidR="00A172FC" w:rsidRPr="00A172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172FC">
        <w:rPr>
          <w:color w:val="000000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A172FC" w:rsidRPr="00A172FC">
        <w:rPr>
          <w:rFonts w:ascii="Times New Roman" w:hAnsi="Times New Roman" w:cs="Times New Roman"/>
          <w:sz w:val="28"/>
          <w:szCs w:val="28"/>
        </w:rPr>
        <w:t>сельского поселения «Урлукское</w:t>
      </w:r>
      <w:r w:rsidR="00A172FC" w:rsidRPr="00A172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A0A" w:rsidRPr="00C620FC" w:rsidRDefault="00A172FC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«Урлукское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А.Н.Федоров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 xml:space="preserve">  </w:t>
      </w:r>
      <w:r w:rsidR="004C1A72">
        <w:rPr>
          <w:rFonts w:ascii="Times New Roman" w:hAnsi="Times New Roman" w:cs="Times New Roman"/>
          <w:sz w:val="28"/>
          <w:szCs w:val="28"/>
        </w:rPr>
        <w:tab/>
      </w:r>
      <w:r w:rsidR="00813C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172FC">
        <w:rPr>
          <w:rFonts w:ascii="Times New Roman" w:hAnsi="Times New Roman" w:cs="Times New Roman"/>
          <w:b w:val="0"/>
          <w:sz w:val="28"/>
          <w:szCs w:val="28"/>
        </w:rPr>
        <w:t>Урлукское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8154F3">
        <w:rPr>
          <w:rFonts w:ascii="Times New Roman" w:hAnsi="Times New Roman" w:cs="Times New Roman"/>
          <w:sz w:val="28"/>
          <w:szCs w:val="28"/>
        </w:rPr>
        <w:t xml:space="preserve">     от  </w:t>
      </w:r>
      <w:r w:rsidR="00E0749A">
        <w:rPr>
          <w:rFonts w:ascii="Times New Roman" w:hAnsi="Times New Roman" w:cs="Times New Roman"/>
          <w:sz w:val="28"/>
          <w:szCs w:val="28"/>
        </w:rPr>
        <w:t>22</w:t>
      </w:r>
      <w:r w:rsidRPr="008154F3">
        <w:rPr>
          <w:rFonts w:ascii="Times New Roman" w:hAnsi="Times New Roman" w:cs="Times New Roman"/>
          <w:sz w:val="28"/>
          <w:szCs w:val="28"/>
        </w:rPr>
        <w:t xml:space="preserve">   мая 2023 года № </w:t>
      </w:r>
      <w:r w:rsidR="00E0749A">
        <w:rPr>
          <w:rFonts w:ascii="Times New Roman" w:hAnsi="Times New Roman" w:cs="Times New Roman"/>
          <w:sz w:val="28"/>
          <w:szCs w:val="28"/>
        </w:rPr>
        <w:t>12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172FC">
        <w:rPr>
          <w:rFonts w:ascii="Times New Roman" w:hAnsi="Times New Roman" w:cs="Times New Roman"/>
          <w:b/>
          <w:sz w:val="28"/>
          <w:szCs w:val="28"/>
        </w:rPr>
        <w:t>Урлукское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72FC">
        <w:rPr>
          <w:rFonts w:ascii="Times New Roman" w:hAnsi="Times New Roman" w:cs="Times New Roman"/>
          <w:sz w:val="28"/>
          <w:szCs w:val="28"/>
        </w:rPr>
        <w:t>Урлукское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 </w:t>
      </w:r>
      <w:r w:rsidRPr="008154F3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72FC">
        <w:rPr>
          <w:rFonts w:ascii="Times New Roman" w:hAnsi="Times New Roman" w:cs="Times New Roman"/>
          <w:sz w:val="28"/>
          <w:szCs w:val="28"/>
        </w:rPr>
        <w:t>15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>для внешне</w:t>
      </w:r>
      <w:r w:rsidR="00213F7B"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r w:rsidR="00A172FC">
        <w:rPr>
          <w:rFonts w:ascii="Times New Roman" w:hAnsi="Times New Roman" w:cs="Times New Roman"/>
          <w:sz w:val="28"/>
          <w:szCs w:val="28"/>
        </w:rPr>
        <w:t>31 марта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утверждают методику 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яют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мочия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дминистраторов которых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 их территориальные органы (подразделения) и казенные учреждения, находящиеся в их ведени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ановленными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контроля за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тствующих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ишне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вий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доходов бюджетов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инансов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 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вление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бходимой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щихся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бюджетов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</w:t>
      </w:r>
      <w:r w:rsidR="005918CB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172FC">
        <w:rPr>
          <w:rFonts w:ascii="Times New Roman" w:hAnsi="Times New Roman" w:cs="Times New Roman"/>
          <w:sz w:val="28"/>
          <w:szCs w:val="28"/>
        </w:rPr>
        <w:t>«Урлукское</w:t>
      </w:r>
      <w:r w:rsidR="00A172FC" w:rsidRPr="008154F3">
        <w:rPr>
          <w:rFonts w:ascii="Times New Roman" w:hAnsi="Times New Roman" w:cs="Times New Roman"/>
          <w:sz w:val="28"/>
          <w:szCs w:val="28"/>
        </w:rPr>
        <w:t>»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918CB">
        <w:rPr>
          <w:rFonts w:ascii="Times New Roman" w:hAnsi="Times New Roman" w:cs="Times New Roman"/>
          <w:sz w:val="28"/>
          <w:szCs w:val="28"/>
        </w:rPr>
        <w:t>«Урлукское</w:t>
      </w:r>
      <w:r w:rsidR="005918CB" w:rsidRPr="008154F3">
        <w:rPr>
          <w:rFonts w:ascii="Times New Roman" w:hAnsi="Times New Roman" w:cs="Times New Roman"/>
          <w:sz w:val="28"/>
          <w:szCs w:val="28"/>
        </w:rPr>
        <w:t>»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Pr="003E0B56">
        <w:rPr>
          <w:rFonts w:ascii="Times New Roman" w:hAnsi="Times New Roman" w:cs="Times New Roman"/>
          <w:sz w:val="28"/>
          <w:szCs w:val="28"/>
        </w:rPr>
        <w:t xml:space="preserve">или указание нормативных правовых актов Российской Федерации и Забайкальского края, </w:t>
      </w:r>
      <w:r w:rsidRPr="003E0B56">
        <w:rPr>
          <w:rFonts w:ascii="Times New Roman" w:hAnsi="Times New Roman" w:cs="Times New Roman"/>
          <w:sz w:val="28"/>
          <w:szCs w:val="28"/>
        </w:rPr>
        <w:lastRenderedPageBreak/>
        <w:t>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918CB">
        <w:rPr>
          <w:rFonts w:ascii="Times New Roman" w:hAnsi="Times New Roman" w:cs="Times New Roman"/>
          <w:sz w:val="28"/>
          <w:szCs w:val="28"/>
        </w:rPr>
        <w:t>«Урлукское</w:t>
      </w:r>
      <w:r w:rsidR="005918CB" w:rsidRPr="008154F3">
        <w:rPr>
          <w:rFonts w:ascii="Times New Roman" w:hAnsi="Times New Roman" w:cs="Times New Roman"/>
          <w:sz w:val="28"/>
          <w:szCs w:val="28"/>
        </w:rPr>
        <w:t>»</w:t>
      </w:r>
      <w:r w:rsidR="005918C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3D0397">
        <w:rPr>
          <w:rFonts w:ascii="Times New Roman" w:hAnsi="Times New Roman" w:cs="Times New Roman"/>
          <w:sz w:val="28"/>
          <w:szCs w:val="28"/>
        </w:rPr>
        <w:t>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918CB">
        <w:rPr>
          <w:rFonts w:ascii="Times New Roman" w:hAnsi="Times New Roman" w:cs="Times New Roman"/>
          <w:sz w:val="28"/>
          <w:szCs w:val="28"/>
        </w:rPr>
        <w:t>«Урлукское</w:t>
      </w:r>
      <w:r w:rsidR="005918CB" w:rsidRPr="008154F3">
        <w:rPr>
          <w:rFonts w:ascii="Times New Roman" w:hAnsi="Times New Roman" w:cs="Times New Roman"/>
          <w:sz w:val="28"/>
          <w:szCs w:val="28"/>
        </w:rPr>
        <w:t>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18CB">
        <w:rPr>
          <w:rFonts w:ascii="Times New Roman" w:hAnsi="Times New Roman" w:cs="Times New Roman"/>
          <w:sz w:val="28"/>
          <w:szCs w:val="28"/>
        </w:rPr>
        <w:t>«Урлукское</w:t>
      </w:r>
      <w:r w:rsidR="005918CB" w:rsidRPr="008154F3">
        <w:rPr>
          <w:rFonts w:ascii="Times New Roman" w:hAnsi="Times New Roman" w:cs="Times New Roman"/>
          <w:sz w:val="28"/>
          <w:szCs w:val="28"/>
        </w:rPr>
        <w:t>»</w:t>
      </w:r>
      <w:r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918CB">
        <w:rPr>
          <w:rFonts w:ascii="Times New Roman" w:hAnsi="Times New Roman" w:cs="Times New Roman"/>
          <w:sz w:val="28"/>
          <w:szCs w:val="28"/>
        </w:rPr>
        <w:t>«Урлукское</w:t>
      </w:r>
      <w:r w:rsidR="005918CB" w:rsidRPr="008154F3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E867A7" w:rsidRDefault="003E0B56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918CB">
        <w:rPr>
          <w:rFonts w:ascii="Times New Roman" w:hAnsi="Times New Roman" w:cs="Times New Roman"/>
          <w:sz w:val="28"/>
          <w:szCs w:val="28"/>
        </w:rPr>
        <w:t>«Урлукское».</w:t>
      </w:r>
    </w:p>
    <w:sectPr w:rsidR="00E867A7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7E" w:rsidRDefault="00754C7E" w:rsidP="002350E8">
      <w:pPr>
        <w:spacing w:after="0" w:line="240" w:lineRule="auto"/>
      </w:pPr>
      <w:r>
        <w:separator/>
      </w:r>
    </w:p>
  </w:endnote>
  <w:endnote w:type="continuationSeparator" w:id="0">
    <w:p w:rsidR="00754C7E" w:rsidRDefault="00754C7E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7E" w:rsidRDefault="00754C7E" w:rsidP="002350E8">
      <w:pPr>
        <w:spacing w:after="0" w:line="240" w:lineRule="auto"/>
      </w:pPr>
      <w:r>
        <w:separator/>
      </w:r>
    </w:p>
  </w:footnote>
  <w:footnote w:type="continuationSeparator" w:id="0">
    <w:p w:rsidR="00754C7E" w:rsidRDefault="00754C7E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F3513"/>
    <w:rsid w:val="00213F7B"/>
    <w:rsid w:val="00223BAC"/>
    <w:rsid w:val="0023176E"/>
    <w:rsid w:val="002350E8"/>
    <w:rsid w:val="00277228"/>
    <w:rsid w:val="00282E46"/>
    <w:rsid w:val="003577D9"/>
    <w:rsid w:val="003675A6"/>
    <w:rsid w:val="003C472D"/>
    <w:rsid w:val="003D0397"/>
    <w:rsid w:val="003E0B56"/>
    <w:rsid w:val="003F49CD"/>
    <w:rsid w:val="00404B99"/>
    <w:rsid w:val="004405F2"/>
    <w:rsid w:val="00451640"/>
    <w:rsid w:val="004747B1"/>
    <w:rsid w:val="004C1A72"/>
    <w:rsid w:val="004C77E1"/>
    <w:rsid w:val="004E2C5C"/>
    <w:rsid w:val="005918CB"/>
    <w:rsid w:val="00592A6F"/>
    <w:rsid w:val="005F1AF5"/>
    <w:rsid w:val="005F2226"/>
    <w:rsid w:val="00621B2F"/>
    <w:rsid w:val="006A4170"/>
    <w:rsid w:val="00754C7E"/>
    <w:rsid w:val="00767D16"/>
    <w:rsid w:val="007773BE"/>
    <w:rsid w:val="007B54D0"/>
    <w:rsid w:val="00804288"/>
    <w:rsid w:val="00813C7D"/>
    <w:rsid w:val="008154F3"/>
    <w:rsid w:val="00831A1A"/>
    <w:rsid w:val="00872194"/>
    <w:rsid w:val="008903A4"/>
    <w:rsid w:val="008D7882"/>
    <w:rsid w:val="00964B08"/>
    <w:rsid w:val="0098133B"/>
    <w:rsid w:val="009909ED"/>
    <w:rsid w:val="009A1E8C"/>
    <w:rsid w:val="009D33BD"/>
    <w:rsid w:val="009E5292"/>
    <w:rsid w:val="00A172FC"/>
    <w:rsid w:val="00A264A5"/>
    <w:rsid w:val="00A771E8"/>
    <w:rsid w:val="00B258DC"/>
    <w:rsid w:val="00B6130A"/>
    <w:rsid w:val="00B92E93"/>
    <w:rsid w:val="00BC4176"/>
    <w:rsid w:val="00BF09C1"/>
    <w:rsid w:val="00C25451"/>
    <w:rsid w:val="00C620FC"/>
    <w:rsid w:val="00CA2C28"/>
    <w:rsid w:val="00CD3A05"/>
    <w:rsid w:val="00CF1E56"/>
    <w:rsid w:val="00D77A57"/>
    <w:rsid w:val="00DA1893"/>
    <w:rsid w:val="00DD0A0A"/>
    <w:rsid w:val="00E0749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2A1"/>
  <w15:docId w15:val="{B0A8DB27-4BE8-44C8-8179-5CB1527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F31D-5B87-4665-82B7-2BD56579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Admin</cp:lastModifiedBy>
  <cp:revision>7</cp:revision>
  <cp:lastPrinted>2023-05-22T05:05:00Z</cp:lastPrinted>
  <dcterms:created xsi:type="dcterms:W3CDTF">2023-05-18T07:16:00Z</dcterms:created>
  <dcterms:modified xsi:type="dcterms:W3CDTF">2023-05-22T05:06:00Z</dcterms:modified>
</cp:coreProperties>
</file>