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FA" w:rsidRDefault="000654FA" w:rsidP="000654FA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  <w:r>
        <w:t>СОВЕТ СЕЛЬСКОГО ПОСЕЛЕНИЯ «БАЙХОРСКОЕ»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</w:p>
    <w:p w:rsidR="000654FA" w:rsidRDefault="00681344" w:rsidP="000654FA">
      <w:pPr>
        <w:jc w:val="center"/>
      </w:pPr>
      <w:r>
        <w:t>07</w:t>
      </w:r>
      <w:r w:rsidR="000654FA">
        <w:t xml:space="preserve"> </w:t>
      </w:r>
      <w:r>
        <w:t>июля</w:t>
      </w:r>
      <w:r w:rsidR="000654FA">
        <w:t xml:space="preserve"> 202</w:t>
      </w:r>
      <w:r>
        <w:t xml:space="preserve">3 </w:t>
      </w:r>
      <w:r w:rsidR="000654FA">
        <w:t xml:space="preserve">г. </w:t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  <w:t xml:space="preserve">                             № </w:t>
      </w:r>
      <w:r>
        <w:t>9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0654FA" w:rsidRDefault="000654FA" w:rsidP="000654FA">
      <w:pPr>
        <w:jc w:val="center"/>
        <w:rPr>
          <w:b/>
        </w:rPr>
      </w:pPr>
    </w:p>
    <w:p w:rsidR="000654FA" w:rsidRDefault="000654FA" w:rsidP="000654FA">
      <w:pPr>
        <w:jc w:val="center"/>
        <w:rPr>
          <w:b/>
          <w:i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30 «О размере и условиях оплаты труда муниципальных служащих сельского поселения 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</w:p>
    <w:p w:rsidR="000654FA" w:rsidRPr="00417D56" w:rsidRDefault="000654FA" w:rsidP="000654FA">
      <w:pPr>
        <w:ind w:firstLine="708"/>
        <w:jc w:val="both"/>
      </w:pPr>
      <w:r>
        <w:t xml:space="preserve">На основании </w:t>
      </w:r>
      <w:r w:rsidR="000741EE">
        <w:t>Закона</w:t>
      </w:r>
      <w:r>
        <w:t xml:space="preserve"> Забайкальского края №</w:t>
      </w:r>
      <w:r w:rsidR="008B7BB7">
        <w:t>2222</w:t>
      </w:r>
      <w:r>
        <w:t xml:space="preserve"> от </w:t>
      </w:r>
      <w:r w:rsidR="008B7BB7">
        <w:t>29</w:t>
      </w:r>
      <w:r>
        <w:t>.0</w:t>
      </w:r>
      <w:r w:rsidR="008B7BB7">
        <w:t>6</w:t>
      </w:r>
      <w:r>
        <w:t>.202</w:t>
      </w:r>
      <w:r w:rsidR="008B7BB7">
        <w:t>3</w:t>
      </w:r>
      <w:r>
        <w:t xml:space="preserve"> г. «</w:t>
      </w:r>
      <w:r w:rsidR="008B7BB7"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t>»</w:t>
      </w:r>
      <w:r>
        <w:rPr>
          <w:color w:val="000000"/>
          <w:shd w:val="clear" w:color="auto" w:fill="FFFFFF"/>
        </w:rPr>
        <w:t>,</w:t>
      </w:r>
      <w:r w:rsidRPr="00C867F1">
        <w:t xml:space="preserve">  </w:t>
      </w:r>
      <w:r>
        <w:t xml:space="preserve">в соответствии   </w:t>
      </w:r>
      <w:r w:rsidRPr="00417D56">
        <w:t>со статьёй 24 Устава сельского поселения «</w:t>
      </w:r>
      <w:proofErr w:type="spellStart"/>
      <w:r w:rsidRPr="00417D56">
        <w:t>Б</w:t>
      </w:r>
      <w:r>
        <w:t>айхорское</w:t>
      </w:r>
      <w:proofErr w:type="spellEnd"/>
      <w:r w:rsidRPr="00417D56">
        <w:t>» Совет сельского поселения «</w:t>
      </w:r>
      <w:proofErr w:type="spellStart"/>
      <w:r>
        <w:t>Байхорское</w:t>
      </w:r>
      <w:proofErr w:type="spellEnd"/>
      <w:r w:rsidRPr="00417D56">
        <w:t>» решил:</w:t>
      </w:r>
      <w:r>
        <w:t xml:space="preserve"> </w:t>
      </w:r>
    </w:p>
    <w:p w:rsidR="000654FA" w:rsidRPr="004F1F1B" w:rsidRDefault="000654FA" w:rsidP="000654FA">
      <w:pPr>
        <w:ind w:firstLine="720"/>
        <w:jc w:val="both"/>
      </w:pPr>
      <w:r w:rsidRPr="00417D56">
        <w:t xml:space="preserve">     </w:t>
      </w:r>
      <w:r w:rsidRPr="004F1F1B">
        <w:t>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», принятое решением Совета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 w:rsidR="000741EE">
        <w:t>30</w:t>
      </w:r>
      <w:r w:rsidRPr="004F1F1B">
        <w:t xml:space="preserve"> следующие изменения:</w:t>
      </w:r>
    </w:p>
    <w:p w:rsidR="000654FA" w:rsidRDefault="000654FA" w:rsidP="000654FA">
      <w:pPr>
        <w:numPr>
          <w:ilvl w:val="0"/>
          <w:numId w:val="1"/>
        </w:numPr>
        <w:jc w:val="both"/>
      </w:pPr>
      <w:r w:rsidRPr="00C2760D">
        <w:t xml:space="preserve">Внести в </w:t>
      </w:r>
      <w:r w:rsidRPr="00834004">
        <w:t xml:space="preserve">Положение </w:t>
      </w:r>
      <w:r>
        <w:t>«</w:t>
      </w:r>
      <w:r w:rsidRPr="00834004">
        <w:t>О размере и условиях оплаты труда муниципальных служащих сельского поселения «</w:t>
      </w:r>
      <w:proofErr w:type="spellStart"/>
      <w:r w:rsidRPr="00834004">
        <w:t>Байхорское</w:t>
      </w:r>
      <w:proofErr w:type="spellEnd"/>
      <w:r>
        <w:t>»</w:t>
      </w:r>
      <w:r w:rsidRPr="00C2760D">
        <w:t>, принятое решением Совета сельского поселения «</w:t>
      </w:r>
      <w:proofErr w:type="spellStart"/>
      <w:r>
        <w:t>Байхорское</w:t>
      </w:r>
      <w:proofErr w:type="spellEnd"/>
      <w:r w:rsidRPr="00C2760D">
        <w:t>»</w:t>
      </w:r>
      <w:r w:rsidRPr="00C2760D">
        <w:rPr>
          <w:color w:val="FF0000"/>
        </w:rPr>
        <w:t xml:space="preserve"> </w:t>
      </w:r>
      <w:r w:rsidRPr="00C2760D">
        <w:t xml:space="preserve">от </w:t>
      </w:r>
      <w:r>
        <w:t>19.10.2016</w:t>
      </w:r>
      <w:r w:rsidRPr="00C2760D">
        <w:t xml:space="preserve"> г. № </w:t>
      </w:r>
      <w:r>
        <w:t>30, изменения согласно приложению</w:t>
      </w:r>
      <w:r w:rsidR="005125DE">
        <w:t xml:space="preserve"> 1:</w:t>
      </w:r>
    </w:p>
    <w:p w:rsidR="005125DE" w:rsidRPr="001B592A" w:rsidRDefault="005125DE" w:rsidP="005125DE">
      <w:pPr>
        <w:pStyle w:val="ConsPlusNormal"/>
        <w:ind w:left="375"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об условиях оплаты труда        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и лиц,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замещающих иные         должности в органах</w:t>
      </w:r>
      <w:proofErr w:type="gramEnd"/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 местного  самоуправления сельского поселения «</w:t>
      </w:r>
      <w:proofErr w:type="spell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Размеры должностных окладов муниципальных служащих</w:t>
      </w:r>
    </w:p>
    <w:p w:rsidR="005125DE" w:rsidRPr="001B592A" w:rsidRDefault="005125DE" w:rsidP="005125DE">
      <w:pPr>
        <w:pStyle w:val="ConsPlusNormal"/>
        <w:ind w:left="87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№</w:t>
            </w:r>
          </w:p>
          <w:p w:rsidR="005125DE" w:rsidRPr="009021A6" w:rsidRDefault="005125DE" w:rsidP="004D14CD">
            <w:pPr>
              <w:jc w:val="center"/>
            </w:pPr>
            <w:proofErr w:type="gramStart"/>
            <w:r w:rsidRPr="009021A6">
              <w:t>п</w:t>
            </w:r>
            <w:proofErr w:type="gramEnd"/>
            <w:r w:rsidRPr="009021A6"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Должностной оклад</w:t>
            </w:r>
          </w:p>
          <w:p w:rsidR="005125DE" w:rsidRPr="009021A6" w:rsidRDefault="005125DE" w:rsidP="004D14CD">
            <w:pPr>
              <w:jc w:val="center"/>
            </w:pPr>
            <w:r w:rsidRPr="009021A6">
              <w:t>(рублей в месяц)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Заместитель руководителя</w:t>
            </w:r>
            <w:r w:rsidRPr="009021A6">
              <w:t xml:space="preserve">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pPr>
              <w:jc w:val="center"/>
            </w:pPr>
            <w:r>
              <w:t>4600</w:t>
            </w:r>
            <w:bookmarkStart w:id="0" w:name="_GoBack"/>
            <w:bookmarkEnd w:id="0"/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Главный</w:t>
            </w:r>
            <w:r w:rsidRPr="009021A6">
              <w:t xml:space="preserve">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pPr>
              <w:jc w:val="center"/>
            </w:pPr>
            <w:r>
              <w:t>3908</w:t>
            </w:r>
          </w:p>
        </w:tc>
      </w:tr>
    </w:tbl>
    <w:p w:rsidR="005125DE" w:rsidRDefault="005125DE" w:rsidP="005125DE">
      <w:pPr>
        <w:ind w:left="870"/>
        <w:jc w:val="both"/>
      </w:pPr>
    </w:p>
    <w:p w:rsidR="005125DE" w:rsidRDefault="00AE30EA" w:rsidP="005125DE">
      <w:pPr>
        <w:pStyle w:val="a3"/>
        <w:numPr>
          <w:ilvl w:val="0"/>
          <w:numId w:val="1"/>
        </w:numPr>
        <w:jc w:val="both"/>
      </w:pPr>
      <w:r w:rsidRPr="006855D5">
        <w:lastRenderedPageBreak/>
        <w:t>пункт 3  дополнить подпунктом 3.</w:t>
      </w:r>
      <w:r>
        <w:t>10</w:t>
      </w:r>
      <w:r w:rsidRPr="006855D5">
        <w:t xml:space="preserve"> «гарантированная персональная надбавка </w:t>
      </w:r>
      <w:r>
        <w:t>главному специалисту старшей должности</w:t>
      </w:r>
      <w:r w:rsidRPr="006855D5">
        <w:t>;</w:t>
      </w:r>
    </w:p>
    <w:p w:rsidR="00AE30EA" w:rsidRPr="005125DE" w:rsidRDefault="00AE30EA" w:rsidP="005125DE">
      <w:pPr>
        <w:pStyle w:val="a3"/>
        <w:numPr>
          <w:ilvl w:val="0"/>
          <w:numId w:val="1"/>
        </w:numPr>
        <w:jc w:val="both"/>
      </w:pPr>
      <w:r w:rsidRPr="005125DE">
        <w:rPr>
          <w:rFonts w:eastAsia="Calibri"/>
        </w:rPr>
        <w:t>Дополнить Положение пунктом 12 следующего содержания:</w:t>
      </w:r>
    </w:p>
    <w:p w:rsidR="00AE30EA" w:rsidRPr="00AE30EA" w:rsidRDefault="00AE30EA" w:rsidP="00AE30EA">
      <w:pPr>
        <w:pStyle w:val="a3"/>
        <w:ind w:left="870"/>
        <w:jc w:val="center"/>
        <w:rPr>
          <w:rFonts w:eastAsia="Calibri"/>
          <w:b/>
        </w:rPr>
      </w:pPr>
      <w:r w:rsidRPr="00AE30EA">
        <w:rPr>
          <w:rFonts w:eastAsia="Calibri"/>
          <w:b/>
        </w:rPr>
        <w:t>1</w:t>
      </w:r>
      <w:r>
        <w:rPr>
          <w:rFonts w:eastAsia="Calibri"/>
          <w:b/>
        </w:rPr>
        <w:t>2</w:t>
      </w:r>
      <w:r w:rsidRPr="00AE30EA">
        <w:rPr>
          <w:rFonts w:eastAsia="Calibri"/>
          <w:b/>
        </w:rPr>
        <w:t>.Условия оплаты труда лиц, замещающих иные должности органов местного самоуправления</w:t>
      </w:r>
    </w:p>
    <w:p w:rsidR="00AE30EA" w:rsidRDefault="00AE30EA" w:rsidP="00AE30EA">
      <w:pPr>
        <w:jc w:val="both"/>
        <w:rPr>
          <w:rFonts w:eastAsia="Calibri"/>
        </w:rPr>
      </w:pPr>
      <w:r>
        <w:rPr>
          <w:rFonts w:eastAsia="Calibri"/>
        </w:rPr>
        <w:t>71</w:t>
      </w:r>
      <w:r w:rsidRPr="00AE30EA">
        <w:rPr>
          <w:rFonts w:eastAsia="Calibri"/>
        </w:rPr>
        <w:t>. Условия оплаты труда работников, осуществляющих хозяйственное и техническое обеспечение деятельности о</w:t>
      </w:r>
      <w:r>
        <w:rPr>
          <w:rFonts w:eastAsia="Calibri"/>
        </w:rPr>
        <w:t>рганов местного самоуправления</w:t>
      </w:r>
      <w:r w:rsidRPr="00AE30EA">
        <w:rPr>
          <w:rFonts w:eastAsia="Calibri"/>
        </w:rPr>
        <w:t>:</w:t>
      </w:r>
    </w:p>
    <w:p w:rsidR="005125DE" w:rsidRDefault="00AE30EA" w:rsidP="00AE30EA">
      <w:pPr>
        <w:ind w:firstLine="375"/>
        <w:jc w:val="both"/>
        <w:rPr>
          <w:rFonts w:eastAsia="Calibri"/>
        </w:rPr>
      </w:pPr>
      <w:r>
        <w:rPr>
          <w:rFonts w:eastAsia="Calibri"/>
        </w:rPr>
        <w:t>О</w:t>
      </w:r>
      <w:r w:rsidRPr="00AE30EA">
        <w:rPr>
          <w:rFonts w:eastAsia="Calibri"/>
        </w:rPr>
        <w:t xml:space="preserve">плата труда работников, осуществляющих хозяйственное и техническое обеспечение деятельности органов местного самоуправления, состоит </w:t>
      </w:r>
      <w:proofErr w:type="gramStart"/>
      <w:r w:rsidRPr="00AE30EA">
        <w:rPr>
          <w:rFonts w:eastAsia="Calibri"/>
        </w:rPr>
        <w:t>из</w:t>
      </w:r>
      <w:proofErr w:type="gramEnd"/>
      <w:r w:rsidR="005125DE">
        <w:rPr>
          <w:rFonts w:eastAsia="Calibri"/>
        </w:rPr>
        <w:t>:</w:t>
      </w:r>
    </w:p>
    <w:p w:rsidR="005125DE" w:rsidRDefault="005125DE" w:rsidP="00AE30EA">
      <w:pPr>
        <w:ind w:firstLine="375"/>
        <w:jc w:val="both"/>
        <w:rPr>
          <w:rFonts w:eastAsia="Calibri"/>
        </w:rPr>
      </w:pPr>
      <w:r>
        <w:rPr>
          <w:rFonts w:eastAsia="Calibri"/>
        </w:rPr>
        <w:t>-</w:t>
      </w:r>
      <w:r w:rsidR="00AE30EA" w:rsidRPr="00AE30EA">
        <w:rPr>
          <w:rFonts w:eastAsia="Calibri"/>
        </w:rPr>
        <w:t xml:space="preserve"> должностного оклада в размерах, указанных в прил</w:t>
      </w:r>
      <w:r>
        <w:rPr>
          <w:rFonts w:eastAsia="Calibri"/>
        </w:rPr>
        <w:t>ожении 2 к настоящему Положению;</w:t>
      </w:r>
    </w:p>
    <w:p w:rsidR="005125DE" w:rsidRDefault="005125DE" w:rsidP="00AE30EA">
      <w:pPr>
        <w:ind w:firstLine="375"/>
        <w:jc w:val="both"/>
        <w:rPr>
          <w:rFonts w:eastAsia="Calibri"/>
        </w:rPr>
      </w:pPr>
      <w:r>
        <w:rPr>
          <w:rFonts w:eastAsia="Calibri"/>
        </w:rPr>
        <w:t>-</w:t>
      </w:r>
      <w:r w:rsidR="00AE30EA" w:rsidRPr="00AE30EA">
        <w:rPr>
          <w:rFonts w:eastAsia="Calibri"/>
        </w:rPr>
        <w:t xml:space="preserve"> надбавк</w:t>
      </w:r>
      <w:r>
        <w:rPr>
          <w:rFonts w:eastAsia="Calibri"/>
        </w:rPr>
        <w:t>а</w:t>
      </w:r>
      <w:r w:rsidR="00AE30EA" w:rsidRPr="00AE30EA">
        <w:rPr>
          <w:rFonts w:eastAsia="Calibri"/>
        </w:rPr>
        <w:t xml:space="preserve"> за сложность,</w:t>
      </w:r>
      <w:r w:rsidR="00AE30EA">
        <w:rPr>
          <w:rFonts w:eastAsia="Calibri"/>
        </w:rPr>
        <w:t xml:space="preserve"> за вредность</w:t>
      </w:r>
      <w:r>
        <w:rPr>
          <w:rFonts w:eastAsia="Calibri"/>
        </w:rPr>
        <w:t>;</w:t>
      </w:r>
    </w:p>
    <w:p w:rsidR="005125DE" w:rsidRDefault="005125DE" w:rsidP="00AE30EA">
      <w:pPr>
        <w:ind w:firstLine="375"/>
        <w:jc w:val="both"/>
        <w:rPr>
          <w:rFonts w:eastAsia="Calibri"/>
        </w:rPr>
      </w:pPr>
      <w:r>
        <w:rPr>
          <w:rFonts w:eastAsia="Calibri"/>
        </w:rPr>
        <w:t xml:space="preserve">-  надбавка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МРОТ;</w:t>
      </w:r>
    </w:p>
    <w:p w:rsidR="005125DE" w:rsidRDefault="005125DE" w:rsidP="00AE30EA">
      <w:pPr>
        <w:ind w:firstLine="375"/>
        <w:jc w:val="both"/>
        <w:rPr>
          <w:rFonts w:eastAsia="Calibri"/>
        </w:rPr>
      </w:pPr>
      <w:r>
        <w:rPr>
          <w:rFonts w:eastAsia="Calibri"/>
        </w:rPr>
        <w:t>- д</w:t>
      </w:r>
      <w:r w:rsidR="00AE30EA">
        <w:rPr>
          <w:rFonts w:eastAsia="Calibri"/>
        </w:rPr>
        <w:t xml:space="preserve">оплата до </w:t>
      </w:r>
      <w:r>
        <w:rPr>
          <w:rFonts w:eastAsia="Calibri"/>
        </w:rPr>
        <w:t>прежнего</w:t>
      </w:r>
      <w:r w:rsidR="00AE30EA">
        <w:rPr>
          <w:rFonts w:eastAsia="Calibri"/>
        </w:rPr>
        <w:t xml:space="preserve"> размера заработной платы</w:t>
      </w:r>
      <w:r w:rsidR="00AE30EA" w:rsidRPr="00AE30EA">
        <w:rPr>
          <w:rFonts w:eastAsia="Calibri"/>
        </w:rPr>
        <w:t xml:space="preserve"> ра</w:t>
      </w:r>
      <w:r>
        <w:rPr>
          <w:rFonts w:eastAsia="Calibri"/>
        </w:rPr>
        <w:t>йонного коэффициента в размере 20 % от заработной платы;</w:t>
      </w:r>
    </w:p>
    <w:p w:rsidR="005125DE" w:rsidRDefault="005125DE" w:rsidP="005125DE">
      <w:pPr>
        <w:ind w:firstLine="375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E30EA" w:rsidRPr="00AE30EA">
        <w:rPr>
          <w:rFonts w:eastAsia="Calibri"/>
        </w:rPr>
        <w:t>надбавки за стаж работы в Забайкальском крае в размере 30 % от заработной платы.</w:t>
      </w:r>
    </w:p>
    <w:p w:rsidR="005125DE" w:rsidRDefault="00AE30EA" w:rsidP="005125DE">
      <w:pPr>
        <w:ind w:firstLine="375"/>
        <w:jc w:val="both"/>
        <w:rPr>
          <w:rFonts w:eastAsia="Calibri"/>
        </w:rPr>
      </w:pPr>
      <w:r w:rsidRPr="005125DE">
        <w:rPr>
          <w:rFonts w:eastAsia="Calibri"/>
        </w:rPr>
        <w:t xml:space="preserve"> В пределах установленного фонда оплаты труда работникам, осуществляющим хозяйственное и техническое обеспечение деятельности органов местного самоуправления, выплачивается материальная помощь в размере одного должностного оклада в год. Выплата материальной помощи производится, как правило, при предоставлении ежегодного оплачиваемого отпуска.</w:t>
      </w:r>
    </w:p>
    <w:p w:rsidR="00AE30EA" w:rsidRPr="005125DE" w:rsidRDefault="00AE30EA" w:rsidP="005125DE">
      <w:pPr>
        <w:ind w:firstLine="375"/>
        <w:jc w:val="both"/>
        <w:rPr>
          <w:rFonts w:eastAsia="Calibri"/>
        </w:rPr>
      </w:pPr>
      <w:r w:rsidRPr="005125DE">
        <w:rPr>
          <w:rFonts w:eastAsia="Calibri"/>
        </w:rPr>
        <w:t>При утверждении фонда оплаты труда сверх средств, направляемых для выплаты должностных окладов, предусматриваются средства в размере 28,8 должностных окладов в год.</w:t>
      </w:r>
    </w:p>
    <w:p w:rsidR="005F5631" w:rsidRPr="005F5631" w:rsidRDefault="005F5631" w:rsidP="005F5631">
      <w:pPr>
        <w:pStyle w:val="a3"/>
        <w:ind w:left="870"/>
        <w:jc w:val="right"/>
        <w:rPr>
          <w:rFonts w:eastAsiaTheme="minorEastAsia"/>
          <w:lang w:bidi="en-US"/>
        </w:rPr>
      </w:pPr>
      <w:r w:rsidRPr="005F5631">
        <w:rPr>
          <w:rFonts w:eastAsiaTheme="minorEastAsia"/>
          <w:lang w:bidi="en-US"/>
        </w:rPr>
        <w:t>Приложение 2</w:t>
      </w:r>
    </w:p>
    <w:p w:rsid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sz w:val="24"/>
          <w:szCs w:val="24"/>
        </w:rPr>
      </w:pPr>
      <w:r w:rsidRPr="00E70C78">
        <w:rPr>
          <w:lang w:bidi="en-US"/>
        </w:rPr>
        <w:t xml:space="preserve"> </w:t>
      </w:r>
      <w:r w:rsidRPr="005F5631">
        <w:rPr>
          <w:sz w:val="24"/>
          <w:szCs w:val="24"/>
        </w:rPr>
        <w:t xml:space="preserve">к Положению о размере и условиях оплаты </w:t>
      </w:r>
    </w:p>
    <w:p w:rsid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sz w:val="24"/>
          <w:szCs w:val="24"/>
        </w:rPr>
      </w:pPr>
      <w:r w:rsidRPr="005F5631">
        <w:rPr>
          <w:sz w:val="24"/>
          <w:szCs w:val="24"/>
        </w:rPr>
        <w:t>труда муниципальных служащих и лиц</w:t>
      </w:r>
    </w:p>
    <w:p w:rsid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sz w:val="24"/>
          <w:szCs w:val="24"/>
        </w:rPr>
      </w:pPr>
      <w:r w:rsidRPr="005F5631">
        <w:rPr>
          <w:sz w:val="24"/>
          <w:szCs w:val="24"/>
        </w:rPr>
        <w:t xml:space="preserve"> </w:t>
      </w:r>
      <w:proofErr w:type="gramStart"/>
      <w:r w:rsidRPr="005F5631">
        <w:rPr>
          <w:sz w:val="24"/>
          <w:szCs w:val="24"/>
        </w:rPr>
        <w:t>замещающих иные должности в органах</w:t>
      </w:r>
      <w:proofErr w:type="gramEnd"/>
    </w:p>
    <w:p w:rsid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sz w:val="24"/>
          <w:szCs w:val="24"/>
        </w:rPr>
      </w:pPr>
      <w:r w:rsidRPr="005F5631">
        <w:rPr>
          <w:sz w:val="24"/>
          <w:szCs w:val="24"/>
        </w:rPr>
        <w:t xml:space="preserve"> местного самоуправления сельского поселения</w:t>
      </w:r>
    </w:p>
    <w:p w:rsid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sz w:val="24"/>
          <w:szCs w:val="24"/>
        </w:rPr>
      </w:pPr>
      <w:r w:rsidRPr="005F563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Байхорское</w:t>
      </w:r>
      <w:proofErr w:type="spellEnd"/>
      <w:r w:rsidRPr="005F5631">
        <w:rPr>
          <w:sz w:val="24"/>
          <w:szCs w:val="24"/>
        </w:rPr>
        <w:t xml:space="preserve">» </w:t>
      </w:r>
    </w:p>
    <w:p w:rsid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sz w:val="24"/>
          <w:szCs w:val="24"/>
        </w:rPr>
      </w:pPr>
      <w:proofErr w:type="gramStart"/>
      <w:r w:rsidRPr="005F5631">
        <w:rPr>
          <w:sz w:val="24"/>
          <w:szCs w:val="24"/>
        </w:rPr>
        <w:t>(В редакции решения Совета сельского</w:t>
      </w:r>
      <w:proofErr w:type="gramEnd"/>
    </w:p>
    <w:p w:rsidR="005F5631" w:rsidRPr="005F5631" w:rsidRDefault="005F5631" w:rsidP="005F5631">
      <w:pPr>
        <w:pStyle w:val="a3"/>
        <w:autoSpaceDE w:val="0"/>
        <w:autoSpaceDN w:val="0"/>
        <w:adjustRightInd w:val="0"/>
        <w:ind w:left="870"/>
        <w:jc w:val="right"/>
        <w:outlineLvl w:val="1"/>
        <w:rPr>
          <w:b/>
          <w:sz w:val="24"/>
          <w:szCs w:val="24"/>
        </w:rPr>
      </w:pPr>
      <w:r w:rsidRPr="005F5631">
        <w:rPr>
          <w:sz w:val="24"/>
          <w:szCs w:val="24"/>
        </w:rPr>
        <w:t xml:space="preserve"> поселения «</w:t>
      </w:r>
      <w:proofErr w:type="spellStart"/>
      <w:r w:rsidRPr="005F5631">
        <w:rPr>
          <w:sz w:val="24"/>
          <w:szCs w:val="24"/>
        </w:rPr>
        <w:t>Б</w:t>
      </w:r>
      <w:r>
        <w:rPr>
          <w:sz w:val="24"/>
          <w:szCs w:val="24"/>
        </w:rPr>
        <w:t>айхорское</w:t>
      </w:r>
      <w:proofErr w:type="spellEnd"/>
      <w:r>
        <w:rPr>
          <w:sz w:val="24"/>
          <w:szCs w:val="24"/>
        </w:rPr>
        <w:t xml:space="preserve">» от </w:t>
      </w:r>
      <w:r w:rsidRPr="005F5631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5F563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F5631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5F5631">
        <w:rPr>
          <w:sz w:val="24"/>
          <w:szCs w:val="24"/>
        </w:rPr>
        <w:t xml:space="preserve"> г.)</w:t>
      </w:r>
    </w:p>
    <w:p w:rsidR="005F5631" w:rsidRPr="005F5631" w:rsidRDefault="005F5631" w:rsidP="005F5631">
      <w:pPr>
        <w:pStyle w:val="a3"/>
        <w:autoSpaceDE w:val="0"/>
        <w:autoSpaceDN w:val="0"/>
        <w:adjustRightInd w:val="0"/>
        <w:ind w:left="870"/>
        <w:jc w:val="both"/>
        <w:outlineLvl w:val="1"/>
        <w:rPr>
          <w:rFonts w:eastAsiaTheme="minorEastAsia"/>
          <w:lang w:bidi="en-US"/>
        </w:rPr>
      </w:pPr>
    </w:p>
    <w:p w:rsidR="005F5631" w:rsidRPr="005F5631" w:rsidRDefault="005F5631" w:rsidP="005F5631">
      <w:pPr>
        <w:jc w:val="center"/>
        <w:rPr>
          <w:b/>
        </w:rPr>
      </w:pPr>
      <w:r w:rsidRPr="005F5631">
        <w:rPr>
          <w:b/>
        </w:rPr>
        <w:t>РАЗМЕРЫ</w:t>
      </w:r>
    </w:p>
    <w:p w:rsidR="005F5631" w:rsidRPr="005F5631" w:rsidRDefault="005F5631" w:rsidP="005F5631">
      <w:pPr>
        <w:jc w:val="center"/>
        <w:rPr>
          <w:b/>
        </w:rPr>
      </w:pPr>
      <w:r w:rsidRPr="005F5631">
        <w:rPr>
          <w:b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</w:t>
      </w:r>
      <w:proofErr w:type="spellStart"/>
      <w:r w:rsidRPr="005F5631">
        <w:rPr>
          <w:b/>
        </w:rPr>
        <w:t>Б</w:t>
      </w:r>
      <w:r>
        <w:rPr>
          <w:b/>
        </w:rPr>
        <w:t>айхорское</w:t>
      </w:r>
      <w:proofErr w:type="spellEnd"/>
      <w:r w:rsidRPr="005F5631">
        <w:rPr>
          <w:b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9"/>
        <w:gridCol w:w="2726"/>
      </w:tblGrid>
      <w:tr w:rsidR="005125DE" w:rsidRPr="00B055C9" w:rsidTr="005F5631">
        <w:trPr>
          <w:trHeight w:val="659"/>
        </w:trPr>
        <w:tc>
          <w:tcPr>
            <w:tcW w:w="4469" w:type="dxa"/>
          </w:tcPr>
          <w:p w:rsidR="005125DE" w:rsidRPr="00B055C9" w:rsidRDefault="005125DE" w:rsidP="004D14CD">
            <w:pPr>
              <w:ind w:left="-9"/>
            </w:pPr>
            <w:r w:rsidRPr="00B055C9">
              <w:t xml:space="preserve">            наименование должности</w:t>
            </w:r>
          </w:p>
        </w:tc>
        <w:tc>
          <w:tcPr>
            <w:tcW w:w="2726" w:type="dxa"/>
          </w:tcPr>
          <w:p w:rsidR="005125DE" w:rsidRPr="00B055C9" w:rsidRDefault="005125DE" w:rsidP="004D14CD">
            <w:r w:rsidRPr="00B055C9">
              <w:t>должностной оклад (рублей  в месяц)</w:t>
            </w:r>
          </w:p>
        </w:tc>
      </w:tr>
      <w:tr w:rsidR="005125DE" w:rsidRPr="00B055C9" w:rsidTr="005F5631">
        <w:trPr>
          <w:trHeight w:val="1492"/>
        </w:trPr>
        <w:tc>
          <w:tcPr>
            <w:tcW w:w="4469" w:type="dxa"/>
          </w:tcPr>
          <w:p w:rsidR="005125DE" w:rsidRPr="00B055C9" w:rsidRDefault="005125DE" w:rsidP="004D14CD">
            <w:pPr>
              <w:ind w:left="-9"/>
            </w:pPr>
            <w:r>
              <w:t>Техничка</w:t>
            </w:r>
          </w:p>
        </w:tc>
        <w:tc>
          <w:tcPr>
            <w:tcW w:w="2726" w:type="dxa"/>
          </w:tcPr>
          <w:p w:rsidR="005125DE" w:rsidRPr="00B055C9" w:rsidRDefault="005125DE" w:rsidP="004D14CD">
            <w:r>
              <w:t>3041</w:t>
            </w:r>
          </w:p>
        </w:tc>
      </w:tr>
      <w:tr w:rsidR="005125DE" w:rsidRPr="00B055C9" w:rsidTr="005F5631">
        <w:trPr>
          <w:trHeight w:val="608"/>
        </w:trPr>
        <w:tc>
          <w:tcPr>
            <w:tcW w:w="4469" w:type="dxa"/>
          </w:tcPr>
          <w:p w:rsidR="005125DE" w:rsidRPr="00B055C9" w:rsidRDefault="005125DE" w:rsidP="004D14CD">
            <w:pPr>
              <w:ind w:left="-9"/>
            </w:pPr>
            <w:r>
              <w:lastRenderedPageBreak/>
              <w:t>Водитель</w:t>
            </w:r>
          </w:p>
        </w:tc>
        <w:tc>
          <w:tcPr>
            <w:tcW w:w="2726" w:type="dxa"/>
          </w:tcPr>
          <w:p w:rsidR="005125DE" w:rsidRPr="00B055C9" w:rsidRDefault="005125DE" w:rsidP="004D14CD">
            <w:r>
              <w:t>3502</w:t>
            </w:r>
          </w:p>
        </w:tc>
      </w:tr>
      <w:tr w:rsidR="005125DE" w:rsidRPr="00B055C9" w:rsidTr="005F5631">
        <w:trPr>
          <w:trHeight w:val="608"/>
        </w:trPr>
        <w:tc>
          <w:tcPr>
            <w:tcW w:w="4469" w:type="dxa"/>
          </w:tcPr>
          <w:p w:rsidR="005125DE" w:rsidRPr="00B055C9" w:rsidRDefault="005125DE" w:rsidP="004D14CD">
            <w:pPr>
              <w:ind w:left="-9"/>
            </w:pPr>
            <w:r>
              <w:t xml:space="preserve">Техничка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айхор</w:t>
            </w:r>
            <w:proofErr w:type="spellEnd"/>
          </w:p>
        </w:tc>
        <w:tc>
          <w:tcPr>
            <w:tcW w:w="2726" w:type="dxa"/>
          </w:tcPr>
          <w:p w:rsidR="005125DE" w:rsidRPr="00B055C9" w:rsidRDefault="005125DE" w:rsidP="004D14CD">
            <w:r>
              <w:t>4561</w:t>
            </w:r>
          </w:p>
        </w:tc>
      </w:tr>
      <w:tr w:rsidR="005125DE" w:rsidRPr="00B055C9" w:rsidTr="005F5631">
        <w:trPr>
          <w:trHeight w:val="608"/>
        </w:trPr>
        <w:tc>
          <w:tcPr>
            <w:tcW w:w="4469" w:type="dxa"/>
          </w:tcPr>
          <w:p w:rsidR="005125DE" w:rsidRPr="00B055C9" w:rsidRDefault="005125DE" w:rsidP="004D14CD">
            <w:pPr>
              <w:ind w:left="-9"/>
            </w:pPr>
            <w:r>
              <w:t xml:space="preserve">Техничка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остовка</w:t>
            </w:r>
            <w:proofErr w:type="spellEnd"/>
          </w:p>
        </w:tc>
        <w:tc>
          <w:tcPr>
            <w:tcW w:w="2726" w:type="dxa"/>
          </w:tcPr>
          <w:p w:rsidR="005125DE" w:rsidRPr="00B055C9" w:rsidRDefault="005125DE" w:rsidP="004D14CD">
            <w:r>
              <w:t>3041</w:t>
            </w:r>
          </w:p>
        </w:tc>
      </w:tr>
      <w:tr w:rsidR="005125DE" w:rsidRPr="00B055C9" w:rsidTr="005F5631">
        <w:trPr>
          <w:trHeight w:val="608"/>
        </w:trPr>
        <w:tc>
          <w:tcPr>
            <w:tcW w:w="4469" w:type="dxa"/>
          </w:tcPr>
          <w:p w:rsidR="005125DE" w:rsidRDefault="005125DE" w:rsidP="004D14CD">
            <w:pPr>
              <w:ind w:left="-9"/>
            </w:pPr>
            <w:r>
              <w:t xml:space="preserve">Техничка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тытэй</w:t>
            </w:r>
            <w:proofErr w:type="spellEnd"/>
          </w:p>
        </w:tc>
        <w:tc>
          <w:tcPr>
            <w:tcW w:w="2726" w:type="dxa"/>
          </w:tcPr>
          <w:p w:rsidR="005125DE" w:rsidRDefault="005125DE" w:rsidP="004D14CD">
            <w:r>
              <w:t>3041</w:t>
            </w:r>
          </w:p>
        </w:tc>
      </w:tr>
      <w:tr w:rsidR="005125DE" w:rsidRPr="00B055C9" w:rsidTr="005F5631">
        <w:trPr>
          <w:trHeight w:val="608"/>
        </w:trPr>
        <w:tc>
          <w:tcPr>
            <w:tcW w:w="4469" w:type="dxa"/>
          </w:tcPr>
          <w:p w:rsidR="005125DE" w:rsidRDefault="005125DE" w:rsidP="004D14CD">
            <w:pPr>
              <w:ind w:left="-9"/>
            </w:pPr>
            <w:r>
              <w:t>Кочегар</w:t>
            </w:r>
          </w:p>
        </w:tc>
        <w:tc>
          <w:tcPr>
            <w:tcW w:w="2726" w:type="dxa"/>
          </w:tcPr>
          <w:p w:rsidR="005125DE" w:rsidRDefault="005125DE" w:rsidP="004D14CD">
            <w:r>
              <w:t>6265</w:t>
            </w:r>
          </w:p>
        </w:tc>
      </w:tr>
    </w:tbl>
    <w:p w:rsidR="005F5631" w:rsidRDefault="005F5631" w:rsidP="005125DE">
      <w:pPr>
        <w:jc w:val="both"/>
      </w:pPr>
    </w:p>
    <w:p w:rsidR="000654FA" w:rsidRPr="004F1F1B" w:rsidRDefault="000654FA" w:rsidP="000654FA">
      <w:pPr>
        <w:pStyle w:val="ConsPlusNormal"/>
        <w:ind w:firstLine="0"/>
        <w:outlineLvl w:val="1"/>
        <w:rPr>
          <w:rFonts w:ascii="Times New Roman" w:hAnsi="Times New Roman" w:cs="Times New Roman"/>
          <w:lang w:val="ru-RU"/>
        </w:rPr>
      </w:pPr>
    </w:p>
    <w:p w:rsidR="000654FA" w:rsidRPr="004F1F1B" w:rsidRDefault="000654FA" w:rsidP="000654FA">
      <w:pPr>
        <w:jc w:val="both"/>
      </w:pPr>
      <w:r>
        <w:t xml:space="preserve">       </w:t>
      </w:r>
      <w:r w:rsidR="005125DE">
        <w:t>4</w:t>
      </w:r>
      <w:r w:rsidRPr="004F1F1B">
        <w:t xml:space="preserve">. Действие настоящего Решения  распространить на правоотношения, возникшие с 01 </w:t>
      </w:r>
      <w:r w:rsidR="000741EE">
        <w:t>июля 2023</w:t>
      </w:r>
      <w:r w:rsidRPr="004F1F1B">
        <w:t xml:space="preserve"> года.</w:t>
      </w:r>
    </w:p>
    <w:p w:rsidR="000654FA" w:rsidRDefault="000654FA" w:rsidP="000654FA"/>
    <w:p w:rsidR="000654FA" w:rsidRDefault="000654FA" w:rsidP="000654FA">
      <w:r>
        <w:t>Председатель совета сельского поселения</w:t>
      </w:r>
    </w:p>
    <w:p w:rsidR="000654FA" w:rsidRDefault="000654FA" w:rsidP="000654FA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</w:t>
      </w:r>
      <w:proofErr w:type="spellStart"/>
      <w:r>
        <w:t>А.И.Болдырев</w:t>
      </w:r>
      <w:proofErr w:type="spellEnd"/>
    </w:p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E8E"/>
    <w:multiLevelType w:val="hybridMultilevel"/>
    <w:tmpl w:val="02B89014"/>
    <w:lvl w:ilvl="0" w:tplc="AE1C0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C"/>
    <w:rsid w:val="000654FA"/>
    <w:rsid w:val="000741EE"/>
    <w:rsid w:val="003D188C"/>
    <w:rsid w:val="005125DE"/>
    <w:rsid w:val="005F5631"/>
    <w:rsid w:val="00681344"/>
    <w:rsid w:val="008B7BB7"/>
    <w:rsid w:val="00AE30EA"/>
    <w:rsid w:val="00C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4</cp:revision>
  <dcterms:created xsi:type="dcterms:W3CDTF">2022-10-10T01:20:00Z</dcterms:created>
  <dcterms:modified xsi:type="dcterms:W3CDTF">2023-07-24T00:50:00Z</dcterms:modified>
</cp:coreProperties>
</file>