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BA" w:rsidRPr="00F557BA" w:rsidRDefault="00F557BA" w:rsidP="00F557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«БОЛЬШЕРЕЧЕНСКОЕ»</w:t>
      </w:r>
    </w:p>
    <w:p w:rsidR="00F557BA" w:rsidRPr="00F557BA" w:rsidRDefault="00F557BA" w:rsidP="00F557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BA" w:rsidRPr="00F557BA" w:rsidRDefault="00F557BA" w:rsidP="00F557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57BA" w:rsidRPr="00F557BA" w:rsidRDefault="00F557BA" w:rsidP="00F557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5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5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557BA" w:rsidRPr="00F557BA" w:rsidRDefault="00F557BA" w:rsidP="00F557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 Большая Речка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выделении специальных мест для размещения печатных агитационных материалов по выборам 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        </w:t>
      </w: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5 Федерального закона от 12.06.2002 г. № 67     –ФЗ «Об основных гарантиях избирательных прав и права на участие в референдуме граждан Российской Федерации»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Определить место для размещения предвыборных печатных агитационных материалов в границах сельского поселения «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на  информационных  стендах</w:t>
      </w:r>
      <w:proofErr w:type="gramStart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57BA">
        <w:rPr>
          <w:rFonts w:ascii="Times New Roman" w:eastAsia="Cambria" w:hAnsi="Times New Roman" w:cs="Times New Roman"/>
          <w:sz w:val="24"/>
          <w:szCs w:val="24"/>
        </w:rPr>
        <w:t>,</w:t>
      </w:r>
      <w:proofErr w:type="gramEnd"/>
      <w:r w:rsidRPr="00F557BA">
        <w:rPr>
          <w:rFonts w:ascii="Times New Roman" w:eastAsia="Cambria" w:hAnsi="Times New Roman" w:cs="Times New Roman"/>
          <w:sz w:val="24"/>
          <w:szCs w:val="24"/>
        </w:rPr>
        <w:t xml:space="preserve"> расположенных по адресу: </w:t>
      </w:r>
      <w:proofErr w:type="spellStart"/>
      <w:r w:rsidRPr="00F557BA">
        <w:rPr>
          <w:rFonts w:ascii="Times New Roman" w:eastAsia="Cambria" w:hAnsi="Times New Roman" w:cs="Times New Roman"/>
          <w:sz w:val="24"/>
          <w:szCs w:val="24"/>
        </w:rPr>
        <w:t>нп</w:t>
      </w:r>
      <w:proofErr w:type="spellEnd"/>
      <w:r w:rsidRPr="00F557BA">
        <w:rPr>
          <w:rFonts w:ascii="Times New Roman" w:eastAsia="Cambria" w:hAnsi="Times New Roman" w:cs="Times New Roman"/>
          <w:sz w:val="24"/>
          <w:szCs w:val="24"/>
        </w:rPr>
        <w:t xml:space="preserve"> Пр</w:t>
      </w:r>
      <w:r>
        <w:rPr>
          <w:rFonts w:ascii="Times New Roman" w:eastAsia="Cambria" w:hAnsi="Times New Roman" w:cs="Times New Roman"/>
          <w:sz w:val="24"/>
          <w:szCs w:val="24"/>
        </w:rPr>
        <w:t>ииск</w:t>
      </w:r>
      <w:r w:rsidRPr="00F557BA">
        <w:rPr>
          <w:rFonts w:ascii="Times New Roman" w:eastAsia="Cambria" w:hAnsi="Times New Roman" w:cs="Times New Roman"/>
          <w:sz w:val="24"/>
          <w:szCs w:val="24"/>
        </w:rPr>
        <w:t xml:space="preserve"> Большая речка ул. Советская 24 (администрация сельского поселения «</w:t>
      </w:r>
      <w:proofErr w:type="spellStart"/>
      <w:r w:rsidRPr="00F557BA">
        <w:rPr>
          <w:rFonts w:ascii="Times New Roman" w:eastAsia="Cambria" w:hAnsi="Times New Roman" w:cs="Times New Roman"/>
          <w:sz w:val="24"/>
          <w:szCs w:val="24"/>
        </w:rPr>
        <w:t>Большереченское</w:t>
      </w:r>
      <w:proofErr w:type="spellEnd"/>
      <w:r w:rsidRPr="00F557BA">
        <w:rPr>
          <w:rFonts w:ascii="Times New Roman" w:eastAsia="Cambria" w:hAnsi="Times New Roman" w:cs="Times New Roman"/>
          <w:sz w:val="24"/>
          <w:szCs w:val="24"/>
        </w:rPr>
        <w:t>»; ул. Октябрьская 1а (МУК «</w:t>
      </w:r>
      <w:proofErr w:type="spellStart"/>
      <w:r w:rsidRPr="00F557BA">
        <w:rPr>
          <w:rFonts w:ascii="Times New Roman" w:eastAsia="Cambria" w:hAnsi="Times New Roman" w:cs="Times New Roman"/>
          <w:sz w:val="24"/>
          <w:szCs w:val="24"/>
        </w:rPr>
        <w:t>Большереченский</w:t>
      </w:r>
      <w:proofErr w:type="spellEnd"/>
      <w:r w:rsidRPr="00F557BA">
        <w:rPr>
          <w:rFonts w:ascii="Times New Roman" w:eastAsia="Cambria" w:hAnsi="Times New Roman" w:cs="Times New Roman"/>
          <w:sz w:val="24"/>
          <w:szCs w:val="24"/>
        </w:rPr>
        <w:t xml:space="preserve">   сельский Дом культуры»)</w:t>
      </w: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Выделить в пределах избирательного участка на территории сельского поселения «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Красночикойского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Забайкальского края по выборам, специальные места для размещения предвыборных печатных агитационных материалов зарегистрированным кандидатам, равную площадь для размещения предвыборных печатных агитационных материалов, согласно приложению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F557BA" w:rsidRPr="00F557BA" w:rsidRDefault="00F557BA" w:rsidP="00F557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5. </w:t>
      </w:r>
      <w:r w:rsidRPr="00F557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Настоящее постановление  обнародовать в местах предусмотренных Уставом сельского поселения «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24"/>
          <w:lang w:bidi="en-US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F557BA" w:rsidRPr="00F557BA" w:rsidRDefault="00F557BA" w:rsidP="00F557BA">
      <w:pPr>
        <w:shd w:val="clear" w:color="auto" w:fill="FFFFFF"/>
        <w:spacing w:after="31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A6" w:rsidRDefault="000A2AA6" w:rsidP="000A2AA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557BA"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557BA" w:rsidRPr="00F557BA" w:rsidRDefault="00F557BA" w:rsidP="000A2AA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С.П. Капустина</w:t>
      </w:r>
    </w:p>
    <w:p w:rsidR="00F557BA" w:rsidRPr="00F557BA" w:rsidRDefault="00F557BA" w:rsidP="00F557BA">
      <w:pPr>
        <w:shd w:val="clear" w:color="auto" w:fill="FFFFFF"/>
        <w:spacing w:after="315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5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</w:t>
      </w:r>
      <w:r w:rsidRPr="00F557BA">
        <w:rPr>
          <w:rFonts w:ascii="Times New Roman" w:eastAsia="Cambria" w:hAnsi="Times New Roman" w:cs="Times New Roman"/>
          <w:sz w:val="24"/>
          <w:szCs w:val="24"/>
          <w:lang w:eastAsia="ru-RU"/>
        </w:rPr>
        <w:t>вержден</w:t>
      </w:r>
    </w:p>
    <w:p w:rsidR="00F557BA" w:rsidRPr="00F557BA" w:rsidRDefault="00F557BA" w:rsidP="00F5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постановлением</w:t>
      </w:r>
    </w:p>
    <w:p w:rsidR="00F557BA" w:rsidRPr="00F557BA" w:rsidRDefault="00F557BA" w:rsidP="00F5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администрации сельского поселения</w:t>
      </w:r>
    </w:p>
    <w:p w:rsidR="00F557BA" w:rsidRPr="00F557BA" w:rsidRDefault="00F557BA" w:rsidP="00F5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«</w:t>
      </w:r>
      <w:proofErr w:type="spellStart"/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»</w:t>
      </w:r>
    </w:p>
    <w:p w:rsidR="00F557BA" w:rsidRPr="00F557BA" w:rsidRDefault="00F557BA" w:rsidP="00F5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от </w:t>
      </w:r>
      <w:r w:rsidR="000A2AA6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15.02</w:t>
      </w: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.202</w:t>
      </w:r>
      <w:r w:rsidR="000A2AA6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4</w:t>
      </w: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№</w:t>
      </w:r>
      <w:r w:rsidRPr="00F557BA">
        <w:rPr>
          <w:rFonts w:ascii="Times New Roman" w:eastAsia="Times New Roman" w:hAnsi="Times New Roman" w:cs="Times New Roman"/>
          <w:sz w:val="24"/>
          <w:szCs w:val="32"/>
          <w:lang w:val="en-US" w:eastAsia="ru-RU" w:bidi="en-US"/>
        </w:rPr>
        <w:t> </w:t>
      </w:r>
      <w:r w:rsidRPr="00F557BA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</w:t>
      </w:r>
      <w:r w:rsidR="000A2AA6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12</w:t>
      </w:r>
    </w:p>
    <w:p w:rsidR="00F557BA" w:rsidRPr="00F557BA" w:rsidRDefault="00F557BA" w:rsidP="00F557BA">
      <w:pPr>
        <w:shd w:val="clear" w:color="auto" w:fill="FFFFFF"/>
        <w:spacing w:after="315" w:line="216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BA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F557BA" w:rsidRPr="00F557BA" w:rsidRDefault="00F557BA" w:rsidP="00F557BA">
      <w:pPr>
        <w:shd w:val="clear" w:color="auto" w:fill="FFFFFF"/>
        <w:spacing w:after="315" w:line="216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F557BA" w:rsidRPr="00F557BA" w:rsidRDefault="00F557BA" w:rsidP="00F55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помещений предусмотренных для проведения агитационных публичных мероприятий в форме собраний и специальных мест для размещения предвыборных печатных агитационных материалов на территории </w:t>
      </w:r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Большереченское</w:t>
      </w:r>
      <w:proofErr w:type="spellEnd"/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Красночикойского</w:t>
      </w:r>
      <w:proofErr w:type="spellEnd"/>
      <w:r w:rsidRPr="00F5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Забайкальского</w:t>
      </w:r>
      <w:r w:rsidRPr="00F5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края при проведении выборов </w:t>
      </w:r>
      <w:bookmarkStart w:id="0" w:name="_GoBack"/>
      <w:bookmarkEnd w:id="0"/>
    </w:p>
    <w:p w:rsidR="00F557BA" w:rsidRPr="00F557BA" w:rsidRDefault="00F557BA" w:rsidP="00F557B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557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tbl>
      <w:tblPr>
        <w:tblW w:w="9718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107"/>
        <w:gridCol w:w="3420"/>
        <w:gridCol w:w="2984"/>
      </w:tblGrid>
      <w:tr w:rsidR="00F557BA" w:rsidRPr="00F557BA" w:rsidTr="00F557BA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избирательного</w:t>
            </w:r>
          </w:p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места</w:t>
            </w:r>
          </w:p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размещения предвыборных печатных агитационных материалов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собственника</w:t>
            </w:r>
          </w:p>
        </w:tc>
      </w:tr>
      <w:tr w:rsidR="00F557BA" w:rsidRPr="00F557BA" w:rsidTr="00F557BA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7BA" w:rsidRPr="00F557BA" w:rsidTr="00F557BA">
        <w:trPr>
          <w:trHeight w:val="3225"/>
        </w:trPr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Прииск Большая Речка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BA" w:rsidRPr="00F557BA" w:rsidRDefault="00F557BA" w:rsidP="00F557BA">
            <w:pPr>
              <w:spacing w:after="315" w:line="192" w:lineRule="atLeas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1.Стенд в администрации </w:t>
            </w:r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proofErr w:type="spellStart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Большереченское</w:t>
            </w:r>
            <w:proofErr w:type="spellEnd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F557BA" w:rsidRPr="00F557BA" w:rsidRDefault="00F557BA" w:rsidP="00F557BA">
            <w:pPr>
              <w:spacing w:after="315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Прииск Большая Речка, ул. Новая, 2)</w:t>
            </w:r>
          </w:p>
          <w:p w:rsidR="00F557BA" w:rsidRPr="00F557BA" w:rsidRDefault="00F557BA" w:rsidP="00F557BA">
            <w:pPr>
              <w:spacing w:after="315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2.доска объявления около</w:t>
            </w:r>
            <w:r w:rsidRPr="00F557B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МУК «</w:t>
            </w:r>
            <w:proofErr w:type="spellStart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сельский Дом культуры»)</w:t>
            </w: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557BA" w:rsidRPr="00F557BA" w:rsidRDefault="00F557BA" w:rsidP="00F5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>нп</w:t>
            </w:r>
            <w:proofErr w:type="spellEnd"/>
            <w:r w:rsidRPr="00F557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Прииск Большая Речка ул. Октябрьская 1а)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A6" w:rsidRPr="000A2AA6" w:rsidRDefault="00F557BA" w:rsidP="000A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 w:bidi="en-US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Постановление </w:t>
            </w:r>
            <w:r w:rsidRPr="00F557BA">
              <w:rPr>
                <w:rFonts w:ascii="Times New Roman" w:eastAsia="Times New Roman" w:hAnsi="Times New Roman" w:cs="Times New Roman"/>
                <w:sz w:val="24"/>
                <w:szCs w:val="32"/>
                <w:lang w:eastAsia="ru-RU" w:bidi="en-US"/>
              </w:rPr>
              <w:t xml:space="preserve">от </w:t>
            </w:r>
            <w:proofErr w:type="spellStart"/>
            <w:proofErr w:type="gramStart"/>
            <w:r w:rsidR="000A2AA6" w:rsidRPr="000A2AA6">
              <w:rPr>
                <w:rFonts w:ascii="Times New Roman" w:eastAsia="Times New Roman" w:hAnsi="Times New Roman" w:cs="Times New Roman"/>
                <w:sz w:val="24"/>
                <w:szCs w:val="32"/>
                <w:lang w:eastAsia="ru-RU" w:bidi="en-US"/>
              </w:rPr>
              <w:t>от</w:t>
            </w:r>
            <w:proofErr w:type="spellEnd"/>
            <w:proofErr w:type="gramEnd"/>
            <w:r w:rsidR="000A2AA6" w:rsidRPr="000A2AA6">
              <w:rPr>
                <w:rFonts w:ascii="Times New Roman" w:eastAsia="Times New Roman" w:hAnsi="Times New Roman" w:cs="Times New Roman"/>
                <w:sz w:val="24"/>
                <w:szCs w:val="32"/>
                <w:lang w:eastAsia="ru-RU" w:bidi="en-US"/>
              </w:rPr>
              <w:t xml:space="preserve"> 15.02.2024 №</w:t>
            </w:r>
            <w:r w:rsidR="000A2AA6" w:rsidRPr="000A2AA6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 </w:t>
            </w:r>
            <w:r w:rsidR="000A2AA6" w:rsidRPr="000A2AA6">
              <w:rPr>
                <w:rFonts w:ascii="Times New Roman" w:eastAsia="Times New Roman" w:hAnsi="Times New Roman" w:cs="Times New Roman"/>
                <w:sz w:val="24"/>
                <w:szCs w:val="32"/>
                <w:lang w:eastAsia="ru-RU" w:bidi="en-US"/>
              </w:rPr>
              <w:t xml:space="preserve"> 12</w:t>
            </w:r>
          </w:p>
          <w:p w:rsidR="00F557BA" w:rsidRPr="00F557BA" w:rsidRDefault="00F557BA" w:rsidP="00F557BA">
            <w:pPr>
              <w:spacing w:after="315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определении специальных мест для размещения</w:t>
            </w:r>
          </w:p>
          <w:p w:rsidR="00F557BA" w:rsidRPr="00F557BA" w:rsidRDefault="00F557BA" w:rsidP="00F557BA">
            <w:pPr>
              <w:spacing w:after="315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предвыборных печатных агитационных материалов по выборам</w:t>
            </w:r>
          </w:p>
          <w:p w:rsidR="00F557BA" w:rsidRPr="00F557BA" w:rsidRDefault="000A2AA6" w:rsidP="000A2AA6">
            <w:pPr>
              <w:spacing w:after="315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  <w:r w:rsidR="00F557BA"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557BA" w:rsidRPr="00F5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942D6" w:rsidRDefault="00A942D6"/>
    <w:sectPr w:rsidR="00A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5"/>
    <w:rsid w:val="000A2AA6"/>
    <w:rsid w:val="00A942D6"/>
    <w:rsid w:val="00B51040"/>
    <w:rsid w:val="00C538A5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2668</Characters>
  <Application>Microsoft Office Word</Application>
  <DocSecurity>0</DocSecurity>
  <Lines>22</Lines>
  <Paragraphs>6</Paragraphs>
  <ScaleCrop>false</ScaleCrop>
  <Company>sborka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2024-02-15T00:53:00Z</dcterms:created>
  <dcterms:modified xsi:type="dcterms:W3CDTF">2024-02-15T01:38:00Z</dcterms:modified>
</cp:coreProperties>
</file>