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8E" w:rsidRPr="00D769D2" w:rsidRDefault="00D5258E" w:rsidP="00D5258E">
      <w:pPr>
        <w:jc w:val="center"/>
        <w:rPr>
          <w:sz w:val="26"/>
          <w:szCs w:val="26"/>
        </w:rPr>
      </w:pPr>
      <w:r w:rsidRPr="00D769D2">
        <w:rPr>
          <w:sz w:val="26"/>
          <w:szCs w:val="26"/>
        </w:rPr>
        <w:t xml:space="preserve">Сельское поселение «Альбитуйское» </w:t>
      </w:r>
    </w:p>
    <w:p w:rsidR="00D5258E" w:rsidRPr="00D769D2" w:rsidRDefault="00D5258E" w:rsidP="00D5258E">
      <w:pPr>
        <w:jc w:val="center"/>
        <w:rPr>
          <w:sz w:val="26"/>
          <w:szCs w:val="26"/>
        </w:rPr>
      </w:pPr>
      <w:r w:rsidRPr="00D769D2">
        <w:rPr>
          <w:sz w:val="26"/>
          <w:szCs w:val="26"/>
        </w:rPr>
        <w:t>муниципального района «Красночикойский район» Забайкальского края</w:t>
      </w:r>
    </w:p>
    <w:p w:rsidR="00D5258E" w:rsidRPr="00D769D2" w:rsidRDefault="00D5258E" w:rsidP="00D5258E">
      <w:pPr>
        <w:jc w:val="center"/>
        <w:rPr>
          <w:b/>
          <w:sz w:val="26"/>
          <w:szCs w:val="26"/>
        </w:rPr>
      </w:pPr>
      <w:r w:rsidRPr="00D769D2">
        <w:rPr>
          <w:b/>
          <w:sz w:val="26"/>
          <w:szCs w:val="26"/>
        </w:rPr>
        <w:t>СОВЕТ СЕЛЬСКОГО ПОСЕЛЕНИЯ  «АЛЬБИТУЙСКОЕ»</w:t>
      </w:r>
    </w:p>
    <w:p w:rsidR="00D5258E" w:rsidRPr="00D769D2" w:rsidRDefault="00D5258E" w:rsidP="00D5258E">
      <w:pPr>
        <w:jc w:val="center"/>
        <w:rPr>
          <w:sz w:val="26"/>
          <w:szCs w:val="26"/>
        </w:rPr>
      </w:pPr>
    </w:p>
    <w:p w:rsidR="00D5258E" w:rsidRPr="00D769D2" w:rsidRDefault="00D5258E" w:rsidP="00D5258E">
      <w:pPr>
        <w:jc w:val="center"/>
        <w:rPr>
          <w:sz w:val="26"/>
          <w:szCs w:val="26"/>
        </w:rPr>
      </w:pPr>
      <w:r w:rsidRPr="00D769D2">
        <w:rPr>
          <w:b/>
          <w:sz w:val="26"/>
          <w:szCs w:val="26"/>
        </w:rPr>
        <w:t>РЕШЕНИЕ</w:t>
      </w:r>
    </w:p>
    <w:p w:rsidR="00D5258E" w:rsidRPr="00D769D2" w:rsidRDefault="00D5258E" w:rsidP="00D5258E">
      <w:pPr>
        <w:jc w:val="center"/>
        <w:rPr>
          <w:sz w:val="26"/>
          <w:szCs w:val="26"/>
        </w:rPr>
      </w:pPr>
    </w:p>
    <w:p w:rsidR="00D5258E" w:rsidRPr="00D769D2" w:rsidRDefault="00D5258E" w:rsidP="00D5258E">
      <w:pPr>
        <w:jc w:val="both"/>
        <w:rPr>
          <w:sz w:val="26"/>
          <w:szCs w:val="26"/>
        </w:rPr>
      </w:pPr>
      <w:r w:rsidRPr="00D769D2">
        <w:rPr>
          <w:sz w:val="26"/>
          <w:szCs w:val="26"/>
        </w:rPr>
        <w:t>«</w:t>
      </w:r>
      <w:r>
        <w:rPr>
          <w:sz w:val="26"/>
          <w:szCs w:val="26"/>
        </w:rPr>
        <w:t>07</w:t>
      </w:r>
      <w:r w:rsidRPr="00D769D2">
        <w:rPr>
          <w:sz w:val="26"/>
          <w:szCs w:val="26"/>
        </w:rPr>
        <w:t>»</w:t>
      </w:r>
      <w:r>
        <w:rPr>
          <w:sz w:val="26"/>
          <w:szCs w:val="26"/>
        </w:rPr>
        <w:t xml:space="preserve"> мая </w:t>
      </w:r>
      <w:r w:rsidRPr="00D769D2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Pr="00D769D2">
        <w:rPr>
          <w:sz w:val="26"/>
          <w:szCs w:val="26"/>
        </w:rPr>
        <w:t xml:space="preserve"> г.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D769D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D769D2">
        <w:rPr>
          <w:sz w:val="26"/>
          <w:szCs w:val="26"/>
        </w:rPr>
        <w:t xml:space="preserve">  № </w:t>
      </w:r>
      <w:r>
        <w:rPr>
          <w:sz w:val="26"/>
          <w:szCs w:val="26"/>
        </w:rPr>
        <w:t xml:space="preserve">116 </w:t>
      </w:r>
    </w:p>
    <w:p w:rsidR="00D5258E" w:rsidRDefault="00D5258E" w:rsidP="00D5258E">
      <w:pPr>
        <w:jc w:val="center"/>
        <w:rPr>
          <w:sz w:val="26"/>
          <w:szCs w:val="26"/>
        </w:rPr>
      </w:pPr>
      <w:r w:rsidRPr="00D769D2">
        <w:rPr>
          <w:sz w:val="26"/>
          <w:szCs w:val="26"/>
        </w:rPr>
        <w:t>с. Альбитуй</w:t>
      </w:r>
      <w:r>
        <w:rPr>
          <w:sz w:val="26"/>
          <w:szCs w:val="26"/>
        </w:rPr>
        <w:t xml:space="preserve"> </w:t>
      </w:r>
    </w:p>
    <w:p w:rsidR="00D5258E" w:rsidRPr="00D769D2" w:rsidRDefault="00D5258E" w:rsidP="00D5258E">
      <w:pPr>
        <w:jc w:val="center"/>
        <w:rPr>
          <w:sz w:val="26"/>
          <w:szCs w:val="26"/>
        </w:rPr>
      </w:pPr>
    </w:p>
    <w:p w:rsidR="00D5258E" w:rsidRPr="00D043D1" w:rsidRDefault="00D5258E" w:rsidP="00D5258E">
      <w:pPr>
        <w:tabs>
          <w:tab w:val="left" w:pos="5054"/>
          <w:tab w:val="left" w:pos="8931"/>
        </w:tabs>
        <w:ind w:left="709" w:right="707"/>
        <w:jc w:val="center"/>
        <w:rPr>
          <w:b/>
          <w:szCs w:val="28"/>
        </w:rPr>
      </w:pPr>
      <w:r w:rsidRPr="00D043D1">
        <w:rPr>
          <w:b/>
          <w:szCs w:val="28"/>
        </w:rPr>
        <w:t>Об утверждении Программы п</w:t>
      </w:r>
      <w:r w:rsidRPr="00D043D1">
        <w:rPr>
          <w:b/>
        </w:rPr>
        <w:t>рофилактики рисков причинения вреда (ущерба) охраняемым законом ценностям при осуществлении муниципального контроля</w:t>
      </w:r>
      <w:r w:rsidRPr="00D043D1">
        <w:rPr>
          <w:b/>
          <w:spacing w:val="2"/>
          <w:szCs w:val="28"/>
        </w:rPr>
        <w:t xml:space="preserve"> в сфере благоустройства</w:t>
      </w:r>
      <w:r>
        <w:rPr>
          <w:b/>
          <w:bCs/>
          <w:spacing w:val="2"/>
          <w:szCs w:val="28"/>
        </w:rPr>
        <w:t xml:space="preserve"> на 2024</w:t>
      </w:r>
      <w:r w:rsidRPr="00D043D1">
        <w:rPr>
          <w:b/>
          <w:bCs/>
          <w:spacing w:val="2"/>
          <w:szCs w:val="28"/>
        </w:rPr>
        <w:t xml:space="preserve"> год</w:t>
      </w:r>
    </w:p>
    <w:p w:rsidR="00D5258E" w:rsidRPr="00D043D1" w:rsidRDefault="00D5258E" w:rsidP="00D5258E">
      <w:pPr>
        <w:tabs>
          <w:tab w:val="left" w:pos="5054"/>
        </w:tabs>
        <w:ind w:left="567" w:right="566"/>
        <w:jc w:val="center"/>
        <w:rPr>
          <w:b/>
          <w:szCs w:val="28"/>
        </w:rPr>
      </w:pPr>
    </w:p>
    <w:p w:rsidR="00D5258E" w:rsidRPr="00D043D1" w:rsidRDefault="00D5258E" w:rsidP="00D5258E">
      <w:pPr>
        <w:tabs>
          <w:tab w:val="left" w:pos="5054"/>
        </w:tabs>
        <w:jc w:val="center"/>
        <w:rPr>
          <w:b/>
          <w:szCs w:val="28"/>
        </w:rPr>
      </w:pPr>
    </w:p>
    <w:p w:rsidR="00D5258E" w:rsidRPr="00280F88" w:rsidRDefault="00D5258E" w:rsidP="00D5258E">
      <w:pPr>
        <w:tabs>
          <w:tab w:val="left" w:pos="5054"/>
        </w:tabs>
        <w:ind w:firstLine="709"/>
        <w:jc w:val="both"/>
      </w:pPr>
      <w:r w:rsidRPr="00280F88"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руководствуясь </w:t>
      </w:r>
      <w:r w:rsidRPr="00280F88">
        <w:rPr>
          <w:bCs/>
        </w:rPr>
        <w:t xml:space="preserve">Постановлением Правительства Российской Федерации от 25 июня 2021 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280F88">
        <w:t xml:space="preserve">Уставом  сельского поселения «Альбитуйское»                        </w:t>
      </w:r>
      <w:proofErr w:type="spellStart"/>
      <w:proofErr w:type="gramStart"/>
      <w:r w:rsidRPr="00280F88">
        <w:t>п</w:t>
      </w:r>
      <w:proofErr w:type="spellEnd"/>
      <w:proofErr w:type="gramEnd"/>
      <w:r w:rsidRPr="00280F88">
        <w:t xml:space="preserve"> о с т а </w:t>
      </w:r>
      <w:proofErr w:type="spellStart"/>
      <w:r w:rsidRPr="00280F88">
        <w:t>н</w:t>
      </w:r>
      <w:proofErr w:type="spellEnd"/>
      <w:r w:rsidRPr="00280F88">
        <w:t xml:space="preserve"> </w:t>
      </w:r>
      <w:proofErr w:type="gramStart"/>
      <w:r w:rsidRPr="00280F88">
        <w:t>о</w:t>
      </w:r>
      <w:proofErr w:type="gramEnd"/>
      <w:r w:rsidRPr="00280F88">
        <w:t xml:space="preserve"> в л я ю:</w:t>
      </w:r>
    </w:p>
    <w:p w:rsidR="00D5258E" w:rsidRPr="00280F88" w:rsidRDefault="00D5258E" w:rsidP="00D5258E">
      <w:pPr>
        <w:tabs>
          <w:tab w:val="left" w:pos="5054"/>
        </w:tabs>
        <w:ind w:firstLine="709"/>
        <w:jc w:val="both"/>
      </w:pPr>
      <w:r w:rsidRPr="00280F88">
        <w:t>1. 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Pr="00280F88">
        <w:rPr>
          <w:spacing w:val="2"/>
        </w:rPr>
        <w:t xml:space="preserve"> в сфере благоустройства</w:t>
      </w:r>
      <w:r w:rsidRPr="00280F88">
        <w:rPr>
          <w:bCs/>
          <w:spacing w:val="2"/>
        </w:rPr>
        <w:t xml:space="preserve"> на 2024 год</w:t>
      </w:r>
      <w:r w:rsidRPr="00280F88">
        <w:t xml:space="preserve"> (прилагается).</w:t>
      </w:r>
    </w:p>
    <w:p w:rsidR="00D5258E" w:rsidRPr="00280F88" w:rsidRDefault="00D5258E" w:rsidP="00D5258E">
      <w:pPr>
        <w:pStyle w:val="1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0F88">
        <w:rPr>
          <w:rFonts w:ascii="Times New Roman" w:hAnsi="Times New Roman"/>
          <w:sz w:val="24"/>
          <w:szCs w:val="24"/>
        </w:rPr>
        <w:t>2. Обнародовать настоящее постановление в установленные законом сроки.</w:t>
      </w:r>
    </w:p>
    <w:p w:rsidR="00D5258E" w:rsidRPr="00280F88" w:rsidRDefault="00D5258E" w:rsidP="00D5258E">
      <w:pPr>
        <w:pStyle w:val="1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0F8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280F8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80F88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5258E" w:rsidRPr="00280F88" w:rsidRDefault="00D5258E" w:rsidP="00D5258E">
      <w:pPr>
        <w:pStyle w:val="1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0F88">
        <w:rPr>
          <w:rFonts w:ascii="Times New Roman" w:hAnsi="Times New Roman"/>
          <w:sz w:val="24"/>
          <w:szCs w:val="24"/>
        </w:rPr>
        <w:t>4. Постановление вступает в силу со дня подписания.</w:t>
      </w:r>
    </w:p>
    <w:p w:rsidR="00D5258E" w:rsidRPr="00280F88" w:rsidRDefault="00D5258E" w:rsidP="00D5258E">
      <w:pPr>
        <w:autoSpaceDE w:val="0"/>
        <w:jc w:val="both"/>
        <w:rPr>
          <w:rFonts w:eastAsia="Arial CYR"/>
          <w:bCs/>
        </w:rPr>
      </w:pPr>
    </w:p>
    <w:p w:rsidR="00D5258E" w:rsidRPr="00280F88" w:rsidRDefault="00D5258E" w:rsidP="00D5258E">
      <w:pPr>
        <w:autoSpaceDE w:val="0"/>
        <w:jc w:val="both"/>
        <w:rPr>
          <w:rFonts w:eastAsia="Arial CYR"/>
          <w:bCs/>
        </w:rPr>
      </w:pPr>
    </w:p>
    <w:p w:rsidR="00D5258E" w:rsidRPr="00280F88" w:rsidRDefault="00D5258E" w:rsidP="00D5258E">
      <w:pPr>
        <w:autoSpaceDE w:val="0"/>
        <w:jc w:val="both"/>
        <w:rPr>
          <w:rFonts w:eastAsia="Arial CYR"/>
          <w:bCs/>
        </w:rPr>
      </w:pPr>
    </w:p>
    <w:p w:rsidR="00D5258E" w:rsidRPr="00280F88" w:rsidRDefault="00D5258E" w:rsidP="00D5258E">
      <w:pPr>
        <w:jc w:val="both"/>
      </w:pPr>
      <w:r w:rsidRPr="00280F88">
        <w:t xml:space="preserve">Глава сельского поселения «Альбитуйское»                            В.А. Ланцов      </w:t>
      </w:r>
    </w:p>
    <w:p w:rsidR="00D5258E" w:rsidRPr="00280F88" w:rsidRDefault="00D5258E" w:rsidP="00D5258E">
      <w:pPr>
        <w:autoSpaceDE w:val="0"/>
        <w:jc w:val="both"/>
        <w:rPr>
          <w:rFonts w:eastAsia="Arial CYR"/>
          <w:bCs/>
        </w:rPr>
      </w:pPr>
    </w:p>
    <w:p w:rsidR="00D5258E" w:rsidRPr="00280F88" w:rsidRDefault="00D5258E" w:rsidP="00D5258E">
      <w:pPr>
        <w:autoSpaceDE w:val="0"/>
        <w:jc w:val="both"/>
        <w:rPr>
          <w:rFonts w:eastAsia="Arial CYR"/>
          <w:bCs/>
        </w:rPr>
      </w:pPr>
    </w:p>
    <w:p w:rsidR="00D5258E" w:rsidRPr="00280F88" w:rsidRDefault="00D5258E" w:rsidP="00D5258E">
      <w:pPr>
        <w:autoSpaceDE w:val="0"/>
        <w:jc w:val="both"/>
        <w:rPr>
          <w:rFonts w:eastAsia="Arial CYR"/>
          <w:bCs/>
        </w:rPr>
      </w:pPr>
    </w:p>
    <w:p w:rsidR="00D5258E" w:rsidRPr="00D043D1" w:rsidRDefault="00D5258E" w:rsidP="00D5258E">
      <w:pPr>
        <w:rPr>
          <w:szCs w:val="28"/>
        </w:rPr>
      </w:pPr>
    </w:p>
    <w:p w:rsidR="00D5258E" w:rsidRPr="00D043D1" w:rsidRDefault="00D5258E" w:rsidP="00D5258E">
      <w:pPr>
        <w:autoSpaceDE w:val="0"/>
        <w:jc w:val="both"/>
        <w:rPr>
          <w:rFonts w:eastAsia="Arial CYR" w:cs="Arial CYR"/>
          <w:bCs/>
          <w:szCs w:val="28"/>
        </w:rPr>
      </w:pPr>
    </w:p>
    <w:p w:rsidR="00D5258E" w:rsidRPr="00D043D1" w:rsidRDefault="00D5258E" w:rsidP="00D5258E">
      <w:pPr>
        <w:autoSpaceDE w:val="0"/>
        <w:jc w:val="both"/>
        <w:rPr>
          <w:rFonts w:eastAsia="Arial CYR" w:cs="Arial CYR"/>
          <w:bCs/>
          <w:szCs w:val="28"/>
        </w:rPr>
        <w:sectPr w:rsidR="00D5258E" w:rsidRPr="00D043D1" w:rsidSect="00AA55B1">
          <w:headerReference w:type="default" r:id="rId4"/>
          <w:pgSz w:w="11906" w:h="16838" w:code="9"/>
          <w:pgMar w:top="1134" w:right="567" w:bottom="1134" w:left="1701" w:header="510" w:footer="709" w:gutter="0"/>
          <w:cols w:space="708"/>
          <w:titlePg/>
          <w:docGrid w:linePitch="381"/>
        </w:sectPr>
      </w:pPr>
    </w:p>
    <w:p w:rsidR="00D5258E" w:rsidRPr="00D043D1" w:rsidRDefault="00D5258E" w:rsidP="00D5258E">
      <w:pPr>
        <w:tabs>
          <w:tab w:val="left" w:pos="5054"/>
        </w:tabs>
        <w:ind w:left="5670"/>
        <w:jc w:val="center"/>
        <w:rPr>
          <w:szCs w:val="28"/>
        </w:rPr>
      </w:pPr>
      <w:r w:rsidRPr="00D043D1">
        <w:rPr>
          <w:szCs w:val="28"/>
        </w:rPr>
        <w:lastRenderedPageBreak/>
        <w:t>ПРИЛОЖЕНИЕ</w:t>
      </w:r>
    </w:p>
    <w:p w:rsidR="00D5258E" w:rsidRPr="00D043D1" w:rsidRDefault="00D5258E" w:rsidP="00D5258E">
      <w:pPr>
        <w:tabs>
          <w:tab w:val="left" w:pos="5054"/>
        </w:tabs>
        <w:ind w:left="5670"/>
        <w:jc w:val="center"/>
        <w:rPr>
          <w:szCs w:val="28"/>
        </w:rPr>
      </w:pPr>
    </w:p>
    <w:p w:rsidR="00D5258E" w:rsidRPr="00D043D1" w:rsidRDefault="00D5258E" w:rsidP="00D5258E">
      <w:pPr>
        <w:tabs>
          <w:tab w:val="left" w:pos="5054"/>
        </w:tabs>
        <w:ind w:left="5670"/>
        <w:jc w:val="center"/>
        <w:rPr>
          <w:szCs w:val="28"/>
        </w:rPr>
      </w:pPr>
      <w:r w:rsidRPr="00D043D1">
        <w:rPr>
          <w:szCs w:val="28"/>
        </w:rPr>
        <w:t>УТВЕРЖДЕНА</w:t>
      </w:r>
    </w:p>
    <w:p w:rsidR="00D5258E" w:rsidRPr="00D043D1" w:rsidRDefault="00D5258E" w:rsidP="00D5258E">
      <w:pPr>
        <w:tabs>
          <w:tab w:val="left" w:pos="5054"/>
        </w:tabs>
        <w:ind w:left="5670"/>
        <w:jc w:val="center"/>
        <w:rPr>
          <w:szCs w:val="28"/>
        </w:rPr>
      </w:pPr>
      <w:r w:rsidRPr="00D043D1">
        <w:rPr>
          <w:szCs w:val="28"/>
        </w:rPr>
        <w:t>постановлением администрации</w:t>
      </w:r>
      <w:r>
        <w:rPr>
          <w:szCs w:val="28"/>
        </w:rPr>
        <w:t xml:space="preserve"> </w:t>
      </w:r>
      <w:r w:rsidRPr="00D043D1">
        <w:rPr>
          <w:szCs w:val="28"/>
        </w:rPr>
        <w:t xml:space="preserve"> сельского поселения </w:t>
      </w:r>
      <w:r>
        <w:rPr>
          <w:szCs w:val="28"/>
        </w:rPr>
        <w:t>«Альбитуйское»</w:t>
      </w:r>
    </w:p>
    <w:p w:rsidR="00D5258E" w:rsidRPr="00D043D1" w:rsidRDefault="00D5258E" w:rsidP="00D5258E">
      <w:pPr>
        <w:tabs>
          <w:tab w:val="left" w:pos="8595"/>
        </w:tabs>
        <w:ind w:left="5103"/>
        <w:jc w:val="center"/>
        <w:rPr>
          <w:szCs w:val="28"/>
        </w:rPr>
      </w:pPr>
      <w:r>
        <w:rPr>
          <w:szCs w:val="28"/>
        </w:rPr>
        <w:t xml:space="preserve">     </w:t>
      </w:r>
      <w:r w:rsidRPr="00D043D1">
        <w:rPr>
          <w:szCs w:val="28"/>
        </w:rPr>
        <w:t>от</w:t>
      </w:r>
      <w:r>
        <w:rPr>
          <w:szCs w:val="28"/>
        </w:rPr>
        <w:t xml:space="preserve"> 07.05.2024 г. №  116</w:t>
      </w:r>
    </w:p>
    <w:p w:rsidR="00D5258E" w:rsidRPr="00D043D1" w:rsidRDefault="00D5258E" w:rsidP="00D5258E">
      <w:pPr>
        <w:tabs>
          <w:tab w:val="left" w:pos="5054"/>
        </w:tabs>
        <w:jc w:val="center"/>
        <w:rPr>
          <w:szCs w:val="28"/>
        </w:rPr>
      </w:pPr>
    </w:p>
    <w:p w:rsidR="00D5258E" w:rsidRPr="00D043D1" w:rsidRDefault="00D5258E" w:rsidP="00D5258E">
      <w:pPr>
        <w:tabs>
          <w:tab w:val="left" w:pos="5054"/>
        </w:tabs>
        <w:jc w:val="center"/>
        <w:rPr>
          <w:szCs w:val="28"/>
        </w:rPr>
      </w:pPr>
    </w:p>
    <w:p w:rsidR="00D5258E" w:rsidRPr="00D043D1" w:rsidRDefault="00D5258E" w:rsidP="00D5258E">
      <w:pPr>
        <w:tabs>
          <w:tab w:val="left" w:pos="5054"/>
        </w:tabs>
        <w:jc w:val="center"/>
        <w:rPr>
          <w:b/>
          <w:szCs w:val="28"/>
        </w:rPr>
      </w:pPr>
      <w:r w:rsidRPr="00D043D1">
        <w:rPr>
          <w:b/>
          <w:szCs w:val="28"/>
        </w:rPr>
        <w:t>ПРОГРАММА</w:t>
      </w:r>
    </w:p>
    <w:p w:rsidR="00D5258E" w:rsidRPr="00D043D1" w:rsidRDefault="00D5258E" w:rsidP="00D5258E">
      <w:pPr>
        <w:tabs>
          <w:tab w:val="left" w:pos="5054"/>
        </w:tabs>
        <w:jc w:val="center"/>
        <w:rPr>
          <w:b/>
          <w:szCs w:val="28"/>
        </w:rPr>
      </w:pPr>
      <w:r w:rsidRPr="00D043D1">
        <w:rPr>
          <w:b/>
          <w:szCs w:val="28"/>
        </w:rPr>
        <w:t>п</w:t>
      </w:r>
      <w:r w:rsidRPr="00D043D1">
        <w:rPr>
          <w:b/>
        </w:rPr>
        <w:t>рофилактики рисков причинения вреда (ущерба) охраняемым законом ценностям при осуществлении муниципального контроля</w:t>
      </w:r>
      <w:r w:rsidRPr="00D043D1">
        <w:rPr>
          <w:b/>
          <w:spacing w:val="2"/>
          <w:szCs w:val="28"/>
        </w:rPr>
        <w:t xml:space="preserve"> в сфере благоустройства</w:t>
      </w:r>
      <w:r>
        <w:rPr>
          <w:b/>
          <w:bCs/>
          <w:spacing w:val="2"/>
          <w:szCs w:val="28"/>
        </w:rPr>
        <w:t xml:space="preserve"> на 2024</w:t>
      </w:r>
      <w:r w:rsidRPr="00D043D1">
        <w:rPr>
          <w:b/>
          <w:bCs/>
          <w:spacing w:val="2"/>
          <w:szCs w:val="28"/>
        </w:rPr>
        <w:t xml:space="preserve"> год</w:t>
      </w:r>
    </w:p>
    <w:p w:rsidR="00D5258E" w:rsidRPr="00280F88" w:rsidRDefault="00D5258E" w:rsidP="00D5258E">
      <w:pPr>
        <w:pStyle w:val="a5"/>
        <w:spacing w:after="0"/>
        <w:ind w:firstLine="709"/>
        <w:jc w:val="both"/>
      </w:pPr>
      <w:proofErr w:type="gramStart"/>
      <w:r w:rsidRPr="00280F88"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Pr="00280F88">
        <w:rPr>
          <w:spacing w:val="2"/>
        </w:rPr>
        <w:t xml:space="preserve"> в сфере благоустройства</w:t>
      </w:r>
      <w:r w:rsidRPr="00280F88">
        <w:rPr>
          <w:bCs/>
          <w:spacing w:val="2"/>
        </w:rPr>
        <w:t xml:space="preserve"> на 2024 год</w:t>
      </w:r>
      <w:r w:rsidRPr="00280F88">
        <w:t xml:space="preserve">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</w:t>
      </w:r>
      <w:proofErr w:type="gramEnd"/>
      <w:r w:rsidRPr="00280F88"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D5258E" w:rsidRPr="00280F88" w:rsidRDefault="00D5258E" w:rsidP="00D52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F88">
        <w:rPr>
          <w:rFonts w:ascii="Times New Roman" w:hAnsi="Times New Roman" w:cs="Times New Roman"/>
          <w:sz w:val="24"/>
          <w:szCs w:val="24"/>
        </w:rPr>
        <w:t>Программа разработана в соответствии со статьей 44 Федерального закона  от 31 июля 2020 № 248-ФЗ «О государственном контроле (надзоре) и муниципальном контроле в Российской Федерации»,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D5258E" w:rsidRPr="00280F88" w:rsidRDefault="00D5258E" w:rsidP="00D52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F88">
        <w:rPr>
          <w:rFonts w:ascii="Times New Roman" w:hAnsi="Times New Roman" w:cs="Times New Roman"/>
          <w:sz w:val="24"/>
          <w:szCs w:val="24"/>
        </w:rPr>
        <w:t xml:space="preserve">Профилактика рисков причинения вреда (ущерба) охраняемым законом ценностям проводится в рамках осуществления муниципального контроля </w:t>
      </w:r>
      <w:r w:rsidRPr="00280F88">
        <w:rPr>
          <w:rFonts w:ascii="Times New Roman" w:hAnsi="Times New Roman" w:cs="Times New Roman"/>
          <w:sz w:val="24"/>
          <w:szCs w:val="24"/>
          <w:lang w:val="sr-Cyrl-CS"/>
        </w:rPr>
        <w:t>в сфере благоустройства</w:t>
      </w:r>
      <w:r w:rsidRPr="00280F88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D5258E" w:rsidRPr="00280F88" w:rsidRDefault="00D5258E" w:rsidP="00D5258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0F88">
        <w:rPr>
          <w:rFonts w:ascii="Times New Roman" w:hAnsi="Times New Roman" w:cs="Times New Roman"/>
          <w:sz w:val="24"/>
          <w:szCs w:val="24"/>
        </w:rPr>
        <w:t>Программа реализуется в 2024 году и содержит информацию о текущем состоянии осуществления муниципального контроля в сфере благоустройства, перечень профилактических мероприятий на 2024 год.</w:t>
      </w:r>
    </w:p>
    <w:p w:rsidR="00D5258E" w:rsidRPr="00280F88" w:rsidRDefault="00D5258E" w:rsidP="00D5258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80F88">
        <w:rPr>
          <w:rFonts w:ascii="Times New Roman" w:hAnsi="Times New Roman" w:cs="Times New Roman"/>
          <w:sz w:val="24"/>
          <w:szCs w:val="24"/>
          <w:lang w:val="sr-Cyrl-CS"/>
        </w:rPr>
        <w:t>Программа подлежит исполнению уполномоченным органом по осуществлению муниципального контроля – администрацией Трудового  сельского поселения Ейского района (далее – контрольный орган).</w:t>
      </w:r>
    </w:p>
    <w:p w:rsidR="00D5258E" w:rsidRDefault="00D5258E" w:rsidP="00D5258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58E" w:rsidRPr="00280F88" w:rsidRDefault="00D5258E" w:rsidP="00D5258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F88">
        <w:rPr>
          <w:rFonts w:ascii="Times New Roman" w:hAnsi="Times New Roman" w:cs="Times New Roman"/>
          <w:b/>
          <w:sz w:val="24"/>
          <w:szCs w:val="24"/>
        </w:rPr>
        <w:t xml:space="preserve">Раздел 1. Анализ текущего состояния осуществления муниципального контроля, описание текущего уровня развития профилактической деятельности, характеристика проблем, на решение которых направлена программа профилактики </w:t>
      </w:r>
    </w:p>
    <w:p w:rsidR="00D5258E" w:rsidRPr="00280F88" w:rsidRDefault="00D5258E" w:rsidP="00D5258E">
      <w:pPr>
        <w:pStyle w:val="a5"/>
        <w:spacing w:after="0"/>
        <w:ind w:firstLine="709"/>
        <w:jc w:val="both"/>
      </w:pPr>
      <w:r w:rsidRPr="00280F88">
        <w:t>1.1. Вид муниципального контроля: муниципальный контроль в сфере благоустройства.</w:t>
      </w:r>
    </w:p>
    <w:p w:rsidR="00D5258E" w:rsidRPr="00280F88" w:rsidRDefault="00D5258E" w:rsidP="00D5258E">
      <w:pPr>
        <w:pStyle w:val="a5"/>
        <w:spacing w:after="0"/>
        <w:ind w:firstLine="709"/>
        <w:jc w:val="both"/>
      </w:pPr>
      <w:r w:rsidRPr="00280F88">
        <w:t xml:space="preserve">1.2. Предметом муниципального контроля </w:t>
      </w:r>
      <w:proofErr w:type="gramStart"/>
      <w:r w:rsidRPr="00280F88">
        <w:t>являются</w:t>
      </w:r>
      <w:proofErr w:type="gramEnd"/>
      <w:r w:rsidRPr="00280F88">
        <w:t xml:space="preserve"> соблюдение контролируемыми лицами обязательных требований Правил благоустройства территории сельского поселения «Альбитуйское», утвержденных решением Совета сельского поселения «Альбитуйское» от 30.08.2021 г. № 34,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 законом от 24 ноября 1995 года № </w:t>
      </w:r>
      <w:r w:rsidRPr="00280F88">
        <w:lastRenderedPageBreak/>
        <w:t xml:space="preserve">181-ФЗ «О социальной защите инвалидов в Российской Федерации», и иными принимаемыми в </w:t>
      </w:r>
      <w:proofErr w:type="gramStart"/>
      <w:r w:rsidRPr="00280F88">
        <w:t>соответствии</w:t>
      </w:r>
      <w:proofErr w:type="gramEnd"/>
      <w:r w:rsidRPr="00280F88">
        <w:t xml:space="preserve"> с ними нормативными правовыми актами, а также  исполнение решений, принимаемых по результатам контрольных мероприятий.</w:t>
      </w:r>
    </w:p>
    <w:p w:rsidR="00D5258E" w:rsidRPr="00280F88" w:rsidRDefault="00D5258E" w:rsidP="00D5258E">
      <w:pPr>
        <w:pStyle w:val="a5"/>
        <w:spacing w:after="0"/>
        <w:ind w:firstLine="709"/>
        <w:jc w:val="both"/>
      </w:pPr>
      <w:r w:rsidRPr="00280F88">
        <w:t>1.3. В 2023 году контрольным органом плановые проверки соблюдения действующего законодательства в сфере благоустройства не проводились.</w:t>
      </w:r>
    </w:p>
    <w:p w:rsidR="00D5258E" w:rsidRPr="00280F88" w:rsidRDefault="00D5258E" w:rsidP="00D5258E">
      <w:pPr>
        <w:pStyle w:val="a5"/>
        <w:spacing w:after="0"/>
        <w:ind w:firstLine="709"/>
        <w:jc w:val="both"/>
      </w:pPr>
      <w:r w:rsidRPr="00280F88">
        <w:t>1.4. В рамках профилактики рисков причинения вреда (ущерба) охраняемым законом ценностям контрольным органом в 2023 году осуществлялись следующие мероприятия:</w:t>
      </w:r>
    </w:p>
    <w:p w:rsidR="00D5258E" w:rsidRPr="00280F88" w:rsidRDefault="00D5258E" w:rsidP="00D5258E">
      <w:pPr>
        <w:pStyle w:val="a5"/>
        <w:spacing w:after="0"/>
        <w:ind w:firstLine="709"/>
        <w:jc w:val="both"/>
      </w:pPr>
      <w:r w:rsidRPr="00280F88">
        <w:t>1) размещение на официальном сайте контрольного органа в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 контроля;</w:t>
      </w:r>
    </w:p>
    <w:p w:rsidR="00D5258E" w:rsidRPr="00280F88" w:rsidRDefault="00D5258E" w:rsidP="00D5258E">
      <w:pPr>
        <w:pStyle w:val="a5"/>
        <w:spacing w:after="0"/>
        <w:ind w:firstLine="709"/>
        <w:jc w:val="both"/>
      </w:pPr>
      <w:r w:rsidRPr="00280F88">
        <w:t>2)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обращения.</w:t>
      </w:r>
    </w:p>
    <w:p w:rsidR="00D5258E" w:rsidRDefault="00D5258E" w:rsidP="00D5258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5258E" w:rsidRDefault="00D5258E" w:rsidP="00D5258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A73">
        <w:rPr>
          <w:rFonts w:ascii="Times New Roman" w:hAnsi="Times New Roman" w:cs="Times New Roman"/>
          <w:b/>
          <w:sz w:val="24"/>
          <w:szCs w:val="24"/>
        </w:rPr>
        <w:t xml:space="preserve">Раздел 2. Цели и задачи </w:t>
      </w:r>
      <w:proofErr w:type="gramStart"/>
      <w:r w:rsidRPr="00EE1A73">
        <w:rPr>
          <w:rFonts w:ascii="Times New Roman" w:hAnsi="Times New Roman" w:cs="Times New Roman"/>
          <w:b/>
          <w:sz w:val="24"/>
          <w:szCs w:val="24"/>
        </w:rPr>
        <w:t>реализации программы профилактики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рисков причинения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вреда (ущерба) охраняемым законом ценностям</w:t>
      </w:r>
    </w:p>
    <w:p w:rsidR="00D5258E" w:rsidRDefault="00D5258E" w:rsidP="00D5258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58E" w:rsidRDefault="00D5258E" w:rsidP="00D5258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D5258E" w:rsidRDefault="00D5258E" w:rsidP="00D5258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 нарушений контролируемыми лицами обязательных требований, установленных законодательством;</w:t>
      </w:r>
    </w:p>
    <w:p w:rsidR="00D5258E" w:rsidRDefault="00D5258E" w:rsidP="00D5258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:rsidR="00D5258E" w:rsidRDefault="00D5258E" w:rsidP="00D5258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D5258E" w:rsidRDefault="00D5258E" w:rsidP="00D5258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прозрачности системы муниципального контроля и эффективности осуществления контрольно-надзорной деятельности.</w:t>
      </w:r>
    </w:p>
    <w:p w:rsidR="00D5258E" w:rsidRDefault="00D5258E" w:rsidP="00D5258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58E" w:rsidRDefault="00D5258E" w:rsidP="00D5258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Основными задачами профилактической работы являются:</w:t>
      </w:r>
    </w:p>
    <w:p w:rsidR="00D5258E" w:rsidRDefault="00D5258E" w:rsidP="00D5258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D5258E" w:rsidRDefault="00D5258E" w:rsidP="00D5258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D5258E" w:rsidRDefault="00D5258E" w:rsidP="00D5258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состояния подконтрольной сферы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D5258E" w:rsidRDefault="00D5258E" w:rsidP="00D5258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обязательности, актуальности, периодичности профилактических мероприятий.</w:t>
      </w:r>
    </w:p>
    <w:p w:rsidR="00D5258E" w:rsidRDefault="00D5258E" w:rsidP="00D5258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58E" w:rsidRPr="002D7D0A" w:rsidRDefault="00D5258E" w:rsidP="00D5258E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0A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из проведения</w:t>
      </w:r>
    </w:p>
    <w:p w:rsidR="00D5258E" w:rsidRDefault="00D5258E" w:rsidP="00D5258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58E" w:rsidRDefault="00D5258E" w:rsidP="00D5258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 При осуществлении муниципального контроля проводятся следующие профилактические мероприятия:</w:t>
      </w:r>
    </w:p>
    <w:p w:rsidR="00D5258E" w:rsidRPr="00345D9D" w:rsidRDefault="00D5258E" w:rsidP="00D5258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D5258E" w:rsidRPr="00345D9D" w:rsidRDefault="00D5258E" w:rsidP="00D5258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D5258E" w:rsidRPr="00345D9D" w:rsidRDefault="00D5258E" w:rsidP="00D5258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3) объявление предостережения о недопустимости нарушения обязательных</w:t>
      </w:r>
      <w:r>
        <w:rPr>
          <w:rFonts w:ascii="Times New Roman" w:hAnsi="Times New Roman" w:cs="Times New Roman"/>
          <w:sz w:val="24"/>
          <w:szCs w:val="24"/>
        </w:rPr>
        <w:t xml:space="preserve"> требований;</w:t>
      </w:r>
    </w:p>
    <w:p w:rsidR="00D5258E" w:rsidRPr="00345D9D" w:rsidRDefault="00D5258E" w:rsidP="00D5258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D5258E" w:rsidRDefault="00D5258E" w:rsidP="00D5258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D5258E" w:rsidRDefault="00D5258E" w:rsidP="00D5258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31" w:type="dxa"/>
        <w:tblLook w:val="04A0"/>
      </w:tblPr>
      <w:tblGrid>
        <w:gridCol w:w="675"/>
        <w:gridCol w:w="2131"/>
        <w:gridCol w:w="4390"/>
        <w:gridCol w:w="2835"/>
      </w:tblGrid>
      <w:tr w:rsidR="00D5258E" w:rsidRPr="00952124" w:rsidTr="00B407D5">
        <w:tc>
          <w:tcPr>
            <w:tcW w:w="675" w:type="dxa"/>
          </w:tcPr>
          <w:p w:rsidR="00D5258E" w:rsidRPr="00952124" w:rsidRDefault="00D5258E" w:rsidP="00B407D5">
            <w:pPr>
              <w:pStyle w:val="a7"/>
              <w:jc w:val="both"/>
              <w:rPr>
                <w:b/>
              </w:rPr>
            </w:pPr>
            <w:r w:rsidRPr="00952124">
              <w:rPr>
                <w:b/>
              </w:rPr>
              <w:t xml:space="preserve">№ </w:t>
            </w:r>
            <w:proofErr w:type="spellStart"/>
            <w:proofErr w:type="gramStart"/>
            <w:r w:rsidRPr="00952124">
              <w:rPr>
                <w:b/>
              </w:rPr>
              <w:t>п</w:t>
            </w:r>
            <w:proofErr w:type="spellEnd"/>
            <w:proofErr w:type="gramEnd"/>
            <w:r w:rsidRPr="00952124">
              <w:rPr>
                <w:b/>
              </w:rPr>
              <w:t>/</w:t>
            </w:r>
            <w:proofErr w:type="spellStart"/>
            <w:r w:rsidRPr="00952124">
              <w:rPr>
                <w:b/>
              </w:rPr>
              <w:t>п</w:t>
            </w:r>
            <w:proofErr w:type="spellEnd"/>
          </w:p>
        </w:tc>
        <w:tc>
          <w:tcPr>
            <w:tcW w:w="2131" w:type="dxa"/>
          </w:tcPr>
          <w:p w:rsidR="00D5258E" w:rsidRPr="00952124" w:rsidRDefault="00D5258E" w:rsidP="00B407D5">
            <w:pPr>
              <w:pStyle w:val="a7"/>
              <w:jc w:val="both"/>
              <w:rPr>
                <w:b/>
              </w:rPr>
            </w:pPr>
            <w:r w:rsidRPr="00952124">
              <w:rPr>
                <w:b/>
              </w:rPr>
              <w:t>Наименование мероприятия</w:t>
            </w:r>
          </w:p>
        </w:tc>
        <w:tc>
          <w:tcPr>
            <w:tcW w:w="4390" w:type="dxa"/>
          </w:tcPr>
          <w:p w:rsidR="00D5258E" w:rsidRPr="00952124" w:rsidRDefault="00D5258E" w:rsidP="00B407D5">
            <w:pPr>
              <w:pStyle w:val="a7"/>
              <w:jc w:val="both"/>
              <w:rPr>
                <w:b/>
              </w:rPr>
            </w:pPr>
            <w:r w:rsidRPr="00952124">
              <w:rPr>
                <w:b/>
              </w:rPr>
              <w:t>Форма мероприятия</w:t>
            </w:r>
          </w:p>
        </w:tc>
        <w:tc>
          <w:tcPr>
            <w:tcW w:w="2835" w:type="dxa"/>
          </w:tcPr>
          <w:p w:rsidR="00D5258E" w:rsidRPr="00952124" w:rsidRDefault="00D5258E" w:rsidP="00B407D5">
            <w:pPr>
              <w:pStyle w:val="a7"/>
              <w:jc w:val="both"/>
              <w:rPr>
                <w:b/>
              </w:rPr>
            </w:pPr>
            <w:r w:rsidRPr="00952124">
              <w:rPr>
                <w:b/>
              </w:rPr>
              <w:t>Сроки (периодичность) проведения мероприятия</w:t>
            </w:r>
          </w:p>
        </w:tc>
      </w:tr>
      <w:tr w:rsidR="00D5258E" w:rsidRPr="00952124" w:rsidTr="00B407D5">
        <w:tc>
          <w:tcPr>
            <w:tcW w:w="675" w:type="dxa"/>
          </w:tcPr>
          <w:p w:rsidR="00D5258E" w:rsidRPr="00952124" w:rsidRDefault="00D5258E" w:rsidP="00B407D5">
            <w:pPr>
              <w:pStyle w:val="a7"/>
              <w:jc w:val="both"/>
            </w:pPr>
            <w:r>
              <w:t>1</w:t>
            </w:r>
          </w:p>
        </w:tc>
        <w:tc>
          <w:tcPr>
            <w:tcW w:w="2131" w:type="dxa"/>
          </w:tcPr>
          <w:p w:rsidR="00D5258E" w:rsidRPr="00952124" w:rsidRDefault="00D5258E" w:rsidP="00B407D5">
            <w:pPr>
              <w:pStyle w:val="a7"/>
              <w:jc w:val="both"/>
            </w:pPr>
            <w:r>
              <w:t>Информирование</w:t>
            </w:r>
          </w:p>
        </w:tc>
        <w:tc>
          <w:tcPr>
            <w:tcW w:w="4390" w:type="dxa"/>
          </w:tcPr>
          <w:p w:rsidR="00D5258E" w:rsidRPr="00952124" w:rsidRDefault="00D5258E" w:rsidP="00B407D5">
            <w:pPr>
              <w:pStyle w:val="a7"/>
              <w:jc w:val="both"/>
            </w:pPr>
            <w:r>
              <w:t>Размещение на официальном сайте муниципального образования нормативно-правовых актов или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2835" w:type="dxa"/>
          </w:tcPr>
          <w:p w:rsidR="00D5258E" w:rsidRPr="00952124" w:rsidRDefault="00D5258E" w:rsidP="00B407D5">
            <w:pPr>
              <w:pStyle w:val="a7"/>
              <w:jc w:val="both"/>
            </w:pPr>
            <w:r>
              <w:t>Постоянно</w:t>
            </w:r>
          </w:p>
        </w:tc>
      </w:tr>
      <w:tr w:rsidR="00D5258E" w:rsidRPr="00952124" w:rsidTr="00B407D5">
        <w:tc>
          <w:tcPr>
            <w:tcW w:w="675" w:type="dxa"/>
          </w:tcPr>
          <w:p w:rsidR="00D5258E" w:rsidRPr="00952124" w:rsidRDefault="00D5258E" w:rsidP="00B407D5">
            <w:pPr>
              <w:pStyle w:val="a7"/>
              <w:jc w:val="both"/>
            </w:pPr>
          </w:p>
        </w:tc>
        <w:tc>
          <w:tcPr>
            <w:tcW w:w="2131" w:type="dxa"/>
          </w:tcPr>
          <w:p w:rsidR="00D5258E" w:rsidRPr="00952124" w:rsidRDefault="00D5258E" w:rsidP="00B407D5">
            <w:pPr>
              <w:pStyle w:val="a7"/>
              <w:jc w:val="both"/>
            </w:pPr>
          </w:p>
        </w:tc>
        <w:tc>
          <w:tcPr>
            <w:tcW w:w="4390" w:type="dxa"/>
          </w:tcPr>
          <w:p w:rsidR="00D5258E" w:rsidRPr="00952124" w:rsidRDefault="00D5258E" w:rsidP="00B407D5">
            <w:pPr>
              <w:pStyle w:val="a7"/>
              <w:jc w:val="both"/>
            </w:pPr>
            <w: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835" w:type="dxa"/>
          </w:tcPr>
          <w:p w:rsidR="00D5258E" w:rsidRPr="00952124" w:rsidRDefault="00D5258E" w:rsidP="00B407D5">
            <w:pPr>
              <w:pStyle w:val="a7"/>
              <w:jc w:val="both"/>
            </w:pPr>
            <w:r>
              <w:t xml:space="preserve">По мере издания новых нормативных правовых или внесения изменений </w:t>
            </w:r>
            <w:proofErr w:type="gramStart"/>
            <w:r>
              <w:t>в</w:t>
            </w:r>
            <w:proofErr w:type="gramEnd"/>
            <w:r>
              <w:t xml:space="preserve"> действующие</w:t>
            </w:r>
          </w:p>
        </w:tc>
      </w:tr>
      <w:tr w:rsidR="00D5258E" w:rsidRPr="00952124" w:rsidTr="00B407D5">
        <w:tc>
          <w:tcPr>
            <w:tcW w:w="675" w:type="dxa"/>
          </w:tcPr>
          <w:p w:rsidR="00D5258E" w:rsidRPr="00952124" w:rsidRDefault="00D5258E" w:rsidP="00B407D5">
            <w:pPr>
              <w:pStyle w:val="a7"/>
              <w:jc w:val="both"/>
            </w:pPr>
          </w:p>
        </w:tc>
        <w:tc>
          <w:tcPr>
            <w:tcW w:w="2131" w:type="dxa"/>
          </w:tcPr>
          <w:p w:rsidR="00D5258E" w:rsidRPr="00952124" w:rsidRDefault="00D5258E" w:rsidP="00B407D5">
            <w:pPr>
              <w:pStyle w:val="a7"/>
              <w:jc w:val="both"/>
            </w:pPr>
          </w:p>
        </w:tc>
        <w:tc>
          <w:tcPr>
            <w:tcW w:w="4390" w:type="dxa"/>
          </w:tcPr>
          <w:p w:rsidR="00D5258E" w:rsidRPr="00952124" w:rsidRDefault="00D5258E" w:rsidP="00B407D5">
            <w:pPr>
              <w:pStyle w:val="a7"/>
              <w:jc w:val="both"/>
            </w:pPr>
            <w:r>
              <w:t xml:space="preserve">Разработка, утверждение и размещение на официальном сайте муниципального </w:t>
            </w:r>
            <w:proofErr w:type="gramStart"/>
            <w:r>
              <w:t>образования программы профилактики рисков причинения вреда</w:t>
            </w:r>
            <w:proofErr w:type="gramEnd"/>
          </w:p>
        </w:tc>
        <w:tc>
          <w:tcPr>
            <w:tcW w:w="2835" w:type="dxa"/>
          </w:tcPr>
          <w:p w:rsidR="00D5258E" w:rsidRPr="00952124" w:rsidRDefault="00D5258E" w:rsidP="00B407D5">
            <w:pPr>
              <w:pStyle w:val="a7"/>
              <w:jc w:val="both"/>
            </w:pPr>
            <w:r>
              <w:t>Не позднее 20 декабря 2023 года</w:t>
            </w:r>
          </w:p>
        </w:tc>
      </w:tr>
      <w:tr w:rsidR="00D5258E" w:rsidRPr="00952124" w:rsidTr="00B407D5">
        <w:tc>
          <w:tcPr>
            <w:tcW w:w="675" w:type="dxa"/>
          </w:tcPr>
          <w:p w:rsidR="00D5258E" w:rsidRPr="00952124" w:rsidRDefault="00D5258E" w:rsidP="00B407D5">
            <w:pPr>
              <w:pStyle w:val="a7"/>
              <w:jc w:val="both"/>
            </w:pPr>
            <w:r>
              <w:t>2</w:t>
            </w:r>
          </w:p>
        </w:tc>
        <w:tc>
          <w:tcPr>
            <w:tcW w:w="2131" w:type="dxa"/>
          </w:tcPr>
          <w:p w:rsidR="00D5258E" w:rsidRPr="00952124" w:rsidRDefault="00D5258E" w:rsidP="00B407D5">
            <w:pPr>
              <w:pStyle w:val="a7"/>
              <w:jc w:val="both"/>
            </w:pPr>
            <w:r>
              <w:t>Обобщение правоприменительной практики</w:t>
            </w:r>
          </w:p>
        </w:tc>
        <w:tc>
          <w:tcPr>
            <w:tcW w:w="4390" w:type="dxa"/>
          </w:tcPr>
          <w:p w:rsidR="00D5258E" w:rsidRPr="00952124" w:rsidRDefault="00D5258E" w:rsidP="00B407D5">
            <w:pPr>
              <w:pStyle w:val="a7"/>
              <w:jc w:val="both"/>
            </w:pPr>
            <w:r>
              <w:t>Подготовка и размещение на официальном сайте муниципального образования докладов, содержащих результаты обобщения правоприменительной практики</w:t>
            </w:r>
          </w:p>
        </w:tc>
        <w:tc>
          <w:tcPr>
            <w:tcW w:w="2835" w:type="dxa"/>
          </w:tcPr>
          <w:p w:rsidR="00D5258E" w:rsidRPr="00952124" w:rsidRDefault="00D5258E" w:rsidP="00B407D5">
            <w:pPr>
              <w:pStyle w:val="a7"/>
              <w:jc w:val="both"/>
            </w:pPr>
            <w:r>
              <w:t>Не позднее 1 апреля 2024 года</w:t>
            </w:r>
          </w:p>
        </w:tc>
      </w:tr>
      <w:tr w:rsidR="00D5258E" w:rsidRPr="00952124" w:rsidTr="00B407D5">
        <w:tc>
          <w:tcPr>
            <w:tcW w:w="675" w:type="dxa"/>
          </w:tcPr>
          <w:p w:rsidR="00D5258E" w:rsidRPr="00952124" w:rsidRDefault="00D5258E" w:rsidP="00B407D5">
            <w:pPr>
              <w:pStyle w:val="a7"/>
              <w:jc w:val="both"/>
            </w:pPr>
            <w:r>
              <w:t>3</w:t>
            </w:r>
          </w:p>
        </w:tc>
        <w:tc>
          <w:tcPr>
            <w:tcW w:w="2131" w:type="dxa"/>
          </w:tcPr>
          <w:p w:rsidR="00D5258E" w:rsidRPr="00952124" w:rsidRDefault="00D5258E" w:rsidP="00B407D5">
            <w:pPr>
              <w:pStyle w:val="a7"/>
              <w:jc w:val="both"/>
            </w:pPr>
            <w: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4390" w:type="dxa"/>
          </w:tcPr>
          <w:p w:rsidR="00D5258E" w:rsidRPr="00952124" w:rsidRDefault="00D5258E" w:rsidP="00B407D5">
            <w:pPr>
              <w:pStyle w:val="a7"/>
              <w:jc w:val="both"/>
            </w:pPr>
            <w:r>
              <w:t>Составление и направление п</w:t>
            </w:r>
            <w:r w:rsidRPr="007A156B">
              <w:t>редостережени</w:t>
            </w:r>
            <w:r>
              <w:t>я</w:t>
            </w:r>
            <w:r w:rsidRPr="007A156B">
              <w:t xml:space="preserve"> о недопустимости нарушения обязательных требований и предложение принять меры по обеспечению соблюдения обязательных требований</w:t>
            </w:r>
            <w:r>
              <w:t xml:space="preserve"> в соответствии со статьей 49 Федерального закона № 248-ФЗ</w:t>
            </w:r>
          </w:p>
        </w:tc>
        <w:tc>
          <w:tcPr>
            <w:tcW w:w="2835" w:type="dxa"/>
          </w:tcPr>
          <w:p w:rsidR="00D5258E" w:rsidRPr="00952124" w:rsidRDefault="00D5258E" w:rsidP="00B407D5">
            <w:pPr>
              <w:pStyle w:val="a7"/>
              <w:jc w:val="both"/>
            </w:pPr>
            <w:r>
              <w:t>В течение года, при наличии оснований</w:t>
            </w:r>
          </w:p>
        </w:tc>
      </w:tr>
      <w:tr w:rsidR="00D5258E" w:rsidRPr="00952124" w:rsidTr="00B407D5">
        <w:tc>
          <w:tcPr>
            <w:tcW w:w="675" w:type="dxa"/>
          </w:tcPr>
          <w:p w:rsidR="00D5258E" w:rsidRPr="00952124" w:rsidRDefault="00D5258E" w:rsidP="00B407D5">
            <w:pPr>
              <w:pStyle w:val="a7"/>
              <w:jc w:val="both"/>
            </w:pPr>
            <w:r>
              <w:t>4</w:t>
            </w:r>
          </w:p>
        </w:tc>
        <w:tc>
          <w:tcPr>
            <w:tcW w:w="2131" w:type="dxa"/>
          </w:tcPr>
          <w:p w:rsidR="00D5258E" w:rsidRPr="00952124" w:rsidRDefault="00D5258E" w:rsidP="00B407D5">
            <w:pPr>
              <w:pStyle w:val="a7"/>
              <w:jc w:val="both"/>
            </w:pPr>
            <w:r>
              <w:t>Консультирование</w:t>
            </w:r>
          </w:p>
        </w:tc>
        <w:tc>
          <w:tcPr>
            <w:tcW w:w="4390" w:type="dxa"/>
          </w:tcPr>
          <w:p w:rsidR="00D5258E" w:rsidRPr="00952124" w:rsidRDefault="00D5258E" w:rsidP="00B407D5">
            <w:pPr>
              <w:pStyle w:val="a7"/>
              <w:jc w:val="both"/>
            </w:pPr>
            <w:r w:rsidRPr="007A156B">
              <w:t>Консультирование контролируемых лиц осуществляется</w:t>
            </w:r>
            <w:r>
              <w:t xml:space="preserve"> в письменной форме,</w:t>
            </w:r>
            <w:r w:rsidRPr="007A156B">
              <w:t xml:space="preserve"> по телефону,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2835" w:type="dxa"/>
          </w:tcPr>
          <w:p w:rsidR="00D5258E" w:rsidRPr="00952124" w:rsidRDefault="00D5258E" w:rsidP="00B407D5">
            <w:pPr>
              <w:pStyle w:val="a7"/>
              <w:jc w:val="both"/>
            </w:pPr>
            <w:r>
              <w:t>В течение года, по мере необходимости</w:t>
            </w:r>
          </w:p>
        </w:tc>
      </w:tr>
      <w:tr w:rsidR="00D5258E" w:rsidRPr="00952124" w:rsidTr="00B407D5">
        <w:tc>
          <w:tcPr>
            <w:tcW w:w="675" w:type="dxa"/>
          </w:tcPr>
          <w:p w:rsidR="00D5258E" w:rsidRPr="00952124" w:rsidRDefault="00D5258E" w:rsidP="00B407D5">
            <w:pPr>
              <w:pStyle w:val="a7"/>
              <w:jc w:val="both"/>
            </w:pPr>
            <w:r>
              <w:t>5</w:t>
            </w:r>
          </w:p>
        </w:tc>
        <w:tc>
          <w:tcPr>
            <w:tcW w:w="2131" w:type="dxa"/>
          </w:tcPr>
          <w:p w:rsidR="00D5258E" w:rsidRPr="00952124" w:rsidRDefault="00D5258E" w:rsidP="00B407D5">
            <w:pPr>
              <w:pStyle w:val="a7"/>
              <w:jc w:val="both"/>
            </w:pPr>
            <w:r>
              <w:t>Профилактический визит</w:t>
            </w:r>
          </w:p>
        </w:tc>
        <w:tc>
          <w:tcPr>
            <w:tcW w:w="4390" w:type="dxa"/>
          </w:tcPr>
          <w:p w:rsidR="00D5258E" w:rsidRPr="00952124" w:rsidRDefault="00D5258E" w:rsidP="00B407D5">
            <w:pPr>
              <w:pStyle w:val="a7"/>
              <w:jc w:val="both"/>
            </w:pPr>
            <w:r w:rsidRPr="00726337">
              <w:t xml:space="preserve">Профилактический визит проводится в форме профилактической беседы по месту осуществления деятельности контролируемого лица </w:t>
            </w:r>
          </w:p>
        </w:tc>
        <w:tc>
          <w:tcPr>
            <w:tcW w:w="2835" w:type="dxa"/>
          </w:tcPr>
          <w:p w:rsidR="00D5258E" w:rsidRPr="00952124" w:rsidRDefault="00D5258E" w:rsidP="00B407D5">
            <w:pPr>
              <w:pStyle w:val="a7"/>
              <w:jc w:val="both"/>
            </w:pPr>
            <w:r>
              <w:t>В течение года, по мере необходимости</w:t>
            </w:r>
          </w:p>
        </w:tc>
      </w:tr>
    </w:tbl>
    <w:p w:rsidR="00D5258E" w:rsidRDefault="00D5258E" w:rsidP="00D5258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58E" w:rsidRPr="00726337" w:rsidRDefault="00D5258E" w:rsidP="00D5258E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337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D5258E" w:rsidRDefault="00D5258E" w:rsidP="00D5258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58E" w:rsidRDefault="00D5258E" w:rsidP="00D5258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Для оценки мероприятий по профилактике нарушений и в целом Программы профилактики нарушений по итогам календарного года, с учетом достижения целей Программы профилактики нарушений обязательных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 которых оценивается при проведении муниципального контроля устанавливаются следующие показатели:</w:t>
      </w:r>
    </w:p>
    <w:p w:rsidR="00D5258E" w:rsidRDefault="00D5258E" w:rsidP="00D5258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67A1F">
        <w:rPr>
          <w:rFonts w:ascii="Times New Roman" w:hAnsi="Times New Roman" w:cs="Times New Roman"/>
          <w:sz w:val="24"/>
          <w:szCs w:val="24"/>
        </w:rPr>
        <w:t>оля профилактических мероприятий в объеме контрольн</w:t>
      </w:r>
      <w:r>
        <w:rPr>
          <w:rFonts w:ascii="Times New Roman" w:hAnsi="Times New Roman" w:cs="Times New Roman"/>
          <w:sz w:val="24"/>
          <w:szCs w:val="24"/>
        </w:rPr>
        <w:t>ых мероприятий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>, %;</w:t>
      </w:r>
      <w:proofErr w:type="gramEnd"/>
    </w:p>
    <w:p w:rsidR="00D5258E" w:rsidRDefault="00D5258E" w:rsidP="00D5258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</w:p>
    <w:p w:rsidR="00D5258E" w:rsidRPr="00C67A1F" w:rsidRDefault="00D5258E" w:rsidP="00D5258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r w:rsidRPr="00C67A1F"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D5258E" w:rsidRDefault="00D5258E" w:rsidP="00D5258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A1F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D5258E" w:rsidRPr="00A94E85" w:rsidRDefault="00D5258E" w:rsidP="00D5258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586" w:rsidRDefault="00222586"/>
    <w:sectPr w:rsidR="00222586" w:rsidSect="0022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5B1" w:rsidRPr="00294E8A" w:rsidRDefault="00D5258E" w:rsidP="00AA55B1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258E"/>
    <w:rsid w:val="00222586"/>
    <w:rsid w:val="00D5258E"/>
    <w:rsid w:val="00E9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25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2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D5258E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D52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D5258E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7">
    <w:name w:val="No Spacing"/>
    <w:uiPriority w:val="1"/>
    <w:qFormat/>
    <w:rsid w:val="00D525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1413</Words>
  <Characters>8059</Characters>
  <Application>Microsoft Office Word</Application>
  <DocSecurity>0</DocSecurity>
  <Lines>67</Lines>
  <Paragraphs>18</Paragraphs>
  <ScaleCrop>false</ScaleCrop>
  <Company/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2024-05-13T07:59:00Z</dcterms:created>
  <dcterms:modified xsi:type="dcterms:W3CDTF">2024-05-13T07:59:00Z</dcterms:modified>
</cp:coreProperties>
</file>