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B" w:rsidRPr="00190EB0" w:rsidRDefault="004A0AE8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5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262AE1" w:rsidP="004A52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65DA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20.03.2024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Захарово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C321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  <w:t>Об утверждении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Программы комплексного развития систем коммунальный инфраструктуры</w:t>
      </w:r>
      <w:r w:rsidR="00157445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сельского поселения «Захаровс</w:t>
      </w:r>
      <w:r w:rsidR="005240A1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кое</w:t>
      </w:r>
      <w:r w:rsidR="004B65DA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» на период 2024-2030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гг.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Федеральный закон от 30.12.2004 №210-ФЗ «Об основах регулирования тарифов организаций коммунального комплекса», п. 5.1. ст. 26 Градостроительного кодекса Российской Федерации, в соответствии с Уставом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администрация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комплексного развития систем коммунальный инфраструктуры</w:t>
      </w:r>
      <w:r w:rsidR="00A14FFA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 xml:space="preserve"> сельского поселения «Захаровское</w:t>
      </w:r>
      <w:r w:rsidR="004B65DA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» на период 2024-2030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 xml:space="preserve"> гг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             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З.К.</w:t>
      </w:r>
      <w:r w:rsidR="00A14F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Моторина</w:t>
      </w: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24"/>
          <w:szCs w:val="24"/>
          <w:lang w:eastAsia="ru-RU"/>
        </w:rPr>
      </w:pP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 CYR" w:eastAsia="Arial Unicode MS" w:hAnsi="Times New Roman CYR" w:cs="Times New Roman CYR"/>
          <w:bCs/>
          <w:caps/>
          <w:sz w:val="24"/>
          <w:szCs w:val="24"/>
          <w:lang w:eastAsia="ru-RU"/>
        </w:rPr>
        <w:lastRenderedPageBreak/>
        <w:t xml:space="preserve">                                    </w:t>
      </w: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Утверждена постановлением  </w:t>
      </w: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администрации сельского поселения </w:t>
      </w:r>
    </w:p>
    <w:p w:rsidR="004A52EB" w:rsidRPr="00190EB0" w:rsidRDefault="004B65DA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«ЗАХАРОВСКОЕ» №</w:t>
      </w:r>
      <w:r w:rsidR="00FA38D7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9</w:t>
      </w:r>
      <w:r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  от 20.03.2024 г.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  <w:t>ПрогрАмма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 xml:space="preserve">комплексного развития систем коммунальной инфраструктуры </w:t>
      </w:r>
      <w:r w:rsidR="004A0AE8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сельского поселения  «ЗАХАРОВСКОЕ</w:t>
      </w:r>
      <w:r w:rsidR="004B65DA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» на период 2024</w:t>
      </w:r>
      <w:r w:rsidR="005204FF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-2030</w:t>
      </w: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 xml:space="preserve"> годы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Введение…………………………………………………………………………..……………..…6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Развитие систем водоснабжения…………………………………………………..………....8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1.1. Анализ существующей организации систем водоснабжения………………………..…8 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Критерии анализа системы водоснабжения ……………………………..…………..…..9</w:t>
      </w:r>
    </w:p>
    <w:p w:rsidR="004A52EB" w:rsidRPr="00190EB0" w:rsidRDefault="004A52EB" w:rsidP="004A52E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Требуемые мероприятия………………………………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……………………......................9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1.4. Обоснование финансовой потребно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 источникам………………………….……9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Развитие системы водоотв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едения…………………………………………………………..10</w:t>
      </w:r>
    </w:p>
    <w:p w:rsidR="004A52EB" w:rsidRPr="00190EB0" w:rsidRDefault="004A52EB" w:rsidP="004A52EB">
      <w:pPr>
        <w:keepNext/>
        <w:tabs>
          <w:tab w:val="left" w:pos="9540"/>
        </w:tabs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Анализ существующей организации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 водоотведения…………………..10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2.2. 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тия…………………………………………………………………..10</w:t>
      </w:r>
      <w:r w:rsidR="00A14FFA" w:rsidRPr="00A14F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 xml:space="preserve">                                       10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Определение эффекта от реализ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мероприятий………………………….…..10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Развитие системы теплоснабжения………………………………………………………...1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теплоснабжения……………….11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Проблемы 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……………………………………………………………….………..12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тия……………………………………………………………..……12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Ожидаемый эффект от 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недрения………………………………………………….……12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Развитие системы  электроснабжения………………………………………………….….1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электроснабжения……………13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Требуемые меропр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иятия………………………………………..………………..14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про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граммы…………………………………..…………………….14</w:t>
      </w:r>
    </w:p>
    <w:p w:rsidR="004A52EB" w:rsidRPr="00190EB0" w:rsidRDefault="004A52EB" w:rsidP="004A52E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7. Оценка эффективности социально-экономических и экологической эффективности Программы…………</w:t>
      </w:r>
      <w:r w:rsidR="00A14FF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……………………………………………………………………….……14</w:t>
      </w:r>
    </w:p>
    <w:p w:rsidR="004A52EB" w:rsidRPr="00190EB0" w:rsidRDefault="004A52EB" w:rsidP="004A52EB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мероприятий 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ограммы…………………………………………………….….16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9.Прогнозируемые финансовые за</w:t>
      </w:r>
      <w:r w:rsidR="00A14F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траты по годам…………………………………………18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комплексного развития систем коммунальной инфраструктуры</w:t>
      </w:r>
      <w:r w:rsidR="004A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на 2024 – 2030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Программа комплексного развития систем коммунальной инфраструктуры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52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 на 2024 – 2030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(далее - Программа).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Основания для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Постановление администрации</w:t>
            </w:r>
            <w:r w:rsidR="004A0AE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сельского </w:t>
            </w:r>
            <w:r w:rsidR="005204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поселения «Захаровское» № </w:t>
            </w:r>
            <w:r w:rsidR="00C321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</w:t>
            </w:r>
            <w:r w:rsidR="005204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от 01.03.2024</w:t>
            </w: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8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98"/>
              </w:tabs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модернизация систем коммунальной инфраструктуры и объектов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устаревшего и изношенного оборудования;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износа объектов коммунальной инфраструктуры;</w:t>
            </w:r>
          </w:p>
          <w:p w:rsidR="004A52EB" w:rsidRPr="00190EB0" w:rsidRDefault="004A52EB" w:rsidP="00A70068">
            <w:pPr>
              <w:tabs>
                <w:tab w:val="left" w:pos="299"/>
                <w:tab w:val="num" w:pos="6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Период реализации </w:t>
            </w:r>
            <w:r w:rsidR="005204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Программы: 2024-2030</w:t>
            </w: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г.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Этапы осуществления Программы:</w:t>
            </w:r>
          </w:p>
          <w:p w:rsidR="004A52EB" w:rsidRPr="00190EB0" w:rsidRDefault="005204FF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 этап: 2024 -2027</w:t>
            </w:r>
            <w:r w:rsidR="004A52EB"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годы</w:t>
            </w:r>
          </w:p>
          <w:p w:rsidR="004A52EB" w:rsidRPr="00190EB0" w:rsidRDefault="005204FF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 этап: 2081-2030</w:t>
            </w:r>
            <w:r w:rsidR="004A52EB"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Основными мероприятиями Программы являются: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поэтапная реконструкция сетей коммунальной инфраструктуры, имеющих большой процент износа;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ремонт котельной с использованием энергоэффективных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поселения бесперебойным снабжением качественной электроэнергией;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возможности подключения строящихся объектов к системе электроснабжения.</w:t>
            </w:r>
          </w:p>
          <w:p w:rsidR="004A52EB" w:rsidRPr="00190EB0" w:rsidRDefault="004A52EB" w:rsidP="00A7006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338" w:hanging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ремонт водозаборных скважин и сооружений систем водоснабжения 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num" w:pos="360"/>
                <w:tab w:val="left" w:pos="514"/>
              </w:tabs>
              <w:spacing w:after="0"/>
              <w:ind w:left="338" w:hanging="338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</w:t>
            </w:r>
            <w:r w:rsidR="00282E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 Программы составит        6614,836</w:t>
            </w: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тыс. рублей, в т.ч.: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650,0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тыс. рублей;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370,0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2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1270,5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тыс. рублей;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1360,0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2219,036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тыс. рублей;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   380,0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5204FF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 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365,0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- средства бюджетов всех уровней,  инвестиции.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Ожидаемые конечные результаты реализации Программы: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</w:t>
            </w: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Реализация мероприятий Программы предполагает достижение следующих результатов: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улучшить качественные показатели услуг водоснабжения;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- осуществить выполнение энергосберегающих мероприятий;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негативное воздействие на окружающую среду;</w:t>
            </w:r>
          </w:p>
          <w:p w:rsidR="004A52EB" w:rsidRPr="00190EB0" w:rsidRDefault="004A52EB" w:rsidP="00A70068">
            <w:pPr>
              <w:spacing w:after="24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за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Контроль за исполнением Программы осуществляется Администрацией</w:t>
            </w:r>
            <w:r w:rsidR="00524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</w:p>
        </w:tc>
      </w:tr>
    </w:tbl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Территория</w:t>
      </w:r>
    </w:p>
    <w:p w:rsid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Toc304552526"/>
      <w:r w:rsidRPr="004A0AE8">
        <w:rPr>
          <w:rFonts w:ascii="Times New Roman" w:hAnsi="Times New Roman" w:cs="Times New Roman"/>
          <w:sz w:val="28"/>
          <w:szCs w:val="28"/>
        </w:rPr>
        <w:t>Территория сельского  поселения «Захаровское» входит в состав территории муниципального района «Красночикойский район».</w:t>
      </w:r>
      <w:r w:rsid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4A0AE8">
        <w:rPr>
          <w:rFonts w:ascii="Times New Roman" w:hAnsi="Times New Roman" w:cs="Times New Roman"/>
          <w:sz w:val="28"/>
          <w:szCs w:val="28"/>
        </w:rPr>
        <w:t>Сельское поселение «Захаровское» на севере граничит с Петровск-Забайкальским районом. Западная граница проходит по реке Березовка и граничит с сельским поселением «Коротковское», на юге граничит с межселенной территорией и на востоке с сельским поселением «Шимбиликское»</w:t>
      </w:r>
    </w:p>
    <w:p w:rsidR="004A0AE8" w:rsidRP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Расстояние от административного центра сельского поселения до районного центра составляет 52 км, до краевого центра-635 км. ближайшая железнодорожная  станция Петровский Завод  находится  на расстоянии  196 км. Связь с административным центром района осуществляется автобусным сообщением  и такси. </w:t>
      </w:r>
    </w:p>
    <w:p w:rsidR="004A0AE8" w:rsidRPr="004A0AE8" w:rsidRDefault="004A0AE8" w:rsidP="004A0AE8">
      <w:pPr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     Площадь территории сельского поселения «Захаровское» составляет 90786,4га. В состав поселения входят четыре населенных пункта: с.Захарово-административный центр, с.</w:t>
      </w:r>
      <w:r w:rsid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4A0AE8">
        <w:rPr>
          <w:rFonts w:ascii="Times New Roman" w:hAnsi="Times New Roman" w:cs="Times New Roman"/>
          <w:sz w:val="28"/>
          <w:szCs w:val="28"/>
        </w:rPr>
        <w:t>Фомичево, с.</w:t>
      </w:r>
      <w:r w:rsid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4A0AE8">
        <w:rPr>
          <w:rFonts w:ascii="Times New Roman" w:hAnsi="Times New Roman" w:cs="Times New Roman"/>
          <w:sz w:val="28"/>
          <w:szCs w:val="28"/>
        </w:rPr>
        <w:t>Осиновка, с.</w:t>
      </w:r>
      <w:r w:rsidR="00E10FC1">
        <w:rPr>
          <w:rFonts w:ascii="Times New Roman" w:hAnsi="Times New Roman" w:cs="Times New Roman"/>
          <w:sz w:val="28"/>
          <w:szCs w:val="28"/>
        </w:rPr>
        <w:t xml:space="preserve"> </w:t>
      </w:r>
      <w:r w:rsidRPr="004A0AE8">
        <w:rPr>
          <w:rFonts w:ascii="Times New Roman" w:hAnsi="Times New Roman" w:cs="Times New Roman"/>
          <w:sz w:val="28"/>
          <w:szCs w:val="28"/>
        </w:rPr>
        <w:t xml:space="preserve">Аца  </w:t>
      </w:r>
    </w:p>
    <w:p w:rsidR="004A0AE8" w:rsidRPr="004A0AE8" w:rsidRDefault="004A0AE8" w:rsidP="004A0A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AE8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Климат</w:t>
      </w:r>
      <w:bookmarkEnd w:id="0"/>
    </w:p>
    <w:p w:rsidR="004A0AE8" w:rsidRPr="00190EB0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Климат территории сельского поселения резко континентальный, засушливый, с большими годовыми и суточными амплитудами температур. Климат поселения имеет следующие особенности: суровая, но сухая малоснежная зима; сухая холодная весна и теплое лето с обильными осадками, приходящимися на вторую половину вегетационного сезона, обилием солнечной радиации, что характерно и для всего Забайкалья.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теплый сезон (с мая по октябрь) выпадает до 70-80% годового количества осадков. Наибольшая влажность приходится на июль и август.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lastRenderedPageBreak/>
        <w:t>Зима на территории поселения малоснежная, с сухой и ясной погодой. Преобладающие дневные температуры - 16...-22°; ночные -26...- 30°</w:t>
      </w:r>
      <w:r w:rsidRPr="004A0A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A0AE8">
        <w:rPr>
          <w:rFonts w:ascii="Times New Roman" w:eastAsia="Calibri" w:hAnsi="Times New Roman" w:cs="Times New Roman"/>
          <w:sz w:val="28"/>
          <w:szCs w:val="28"/>
        </w:rPr>
        <w:t xml:space="preserve"> (абсолютный минимум - 46°С). Весенние месяцы апрель и май ветреные. В теплые дни температура поднимается до 11°С. Осадки в это время выпадают в виде слабых кратковременных дождей или мокрого снега. Летние месяцы июль и август бычно дождливые, теплые. Преобладающие температуры днем +18...+22°С, ночью +10...+12°С (максимальная дневная температура +35°С). Всего в летний период выпадает около 170 мм осадков.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течение года преобладают северные и северо-западные ветры, во второй половине лета - северо-восточные. Средняя скорость 2-5 м/с, наиболее сильные ветры наблюдаются в апреле и мае и достигают скорости 15-20 м/с.</w:t>
      </w:r>
    </w:p>
    <w:p w:rsidR="004A52EB" w:rsidRPr="00190EB0" w:rsidRDefault="004A52EB" w:rsidP="004A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разработке Программы развития 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систем коммунальной инфраструктуры с</w:t>
      </w:r>
      <w:r w:rsidR="004A0A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ельского  поселения  «Захаровское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климатические условия, в том числе резкие перепады температур наружного воздуха в осенний и весенний периоды года.</w:t>
      </w:r>
    </w:p>
    <w:p w:rsidR="004A52EB" w:rsidRPr="00190EB0" w:rsidRDefault="004A52EB" w:rsidP="00683F81">
      <w:pPr>
        <w:keepNext/>
        <w:spacing w:before="240" w:after="60" w:line="240" w:lineRule="auto"/>
        <w:ind w:left="485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304552527"/>
      <w:r w:rsidRPr="00190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Административное деление</w:t>
      </w:r>
      <w:bookmarkEnd w:id="1"/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0AE8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состав сельского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«Захаровское» входит 4 населённых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Захарово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является административ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центром сельского поселения, с.</w:t>
      </w:r>
    </w:p>
    <w:p w:rsidR="004A52EB" w:rsidRPr="00190EB0" w:rsidRDefault="004A0AE8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Фомичево, с.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Осиновка, с.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Аца</w:t>
      </w:r>
    </w:p>
    <w:p w:rsidR="004A52EB" w:rsidRPr="00190EB0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01.01.2018г. составляет 1406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A0AE8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степени освоенности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характеру использования территория поселения относится к относительно освоенным территориям.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Программа комплексного развития систем коммунальной инфраструктуры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«Захаровское» 2024-2030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разработана во исполнение Федерального закона от 30 декабря 2004 г.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улучшение экологической ситуации на территории поселения.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Разработка Программы вызвана необходимостью освоения новых территорий для комплексного жилищного строительства, обеспечения ресурсо- и энергосбережения, формирования рыночных механизмов функционирования жилищно-коммунального комплекса и условий для привлечения инвестиций,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системы ценообразования, повышения эффективности градостроительных решений.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станет основанием для осуществления бюджетной политики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сфере развития коммунальной инфраструктуры, привлечения целевых средств краевого и федерального бюджетов.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Программы будут формироваться инвестиционные программы организаций коммунального комплекса по развитию систем  тепло- водоснабжения и водоотведения.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систем водоснабжения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дальнейшего строительства и модернизации систем водоснабжения обусловлена потребностями жилищного строительства, 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ужесточающимися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к качеству услуг, экологическим последствиям их предоставления, сведение к минимуму затрат и потерь.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4A0AE8" w:rsidRPr="00190EB0" w:rsidRDefault="004A52EB" w:rsidP="004A0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водные об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(прежде всего реки Чикой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используются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сельскохозяйственных целях (для орошаемого земледелия, а также для водопоя скота).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рек и водоемов в качестве источников питьевого водоснабжения ограничено в виду их загрязнения при других видах использования.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используются подземные источники водоснабжения. В основном эксплуатируются скважины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колодцы, расположенные в населенных пунктах поселения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многие водозаборные сооружения технически изношены.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доля водных объекто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расположена на землях   з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фонда. Обособления категорий земель в соответствии с действующим законодательством не осуществлено.</w:t>
      </w:r>
    </w:p>
    <w:p w:rsidR="004A52EB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Водоснабжение сельского п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хозяйственно-питьевые нужды осуществляется из подземных источников водоносного горизонта с утвержденными запасами  воды.</w:t>
      </w:r>
    </w:p>
    <w:p w:rsidR="004A0AE8" w:rsidRPr="00190EB0" w:rsidRDefault="004A0AE8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население пользуются личными скважинами и колодцами.</w:t>
      </w:r>
    </w:p>
    <w:p w:rsidR="004A0AE8" w:rsidRPr="00190EB0" w:rsidRDefault="004A0AE8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система водоснабжения поселения способна обеспечить потребности населения.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капитальный ремонт  водо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заборных скважин  в селе Захарово  по ул. Центральная, с.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Фомичево и с.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сумма затрат -30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A0AE8" w:rsidRDefault="004A52EB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A52EB" w:rsidRDefault="004A52EB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E8" w:rsidRPr="00190EB0" w:rsidRDefault="004A0AE8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Критерии анализа системы водоснабжения: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 сетей водоснабжения.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водоводов, нуждающихся в замене, в общем протяжении водоводов сети составляет 30%. Следовательно, при высокой аварийности имеют место непроизводительные потери воды (35%) и перерывы в водоснабжении  потребителей.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Проблемными характеристиками сетей водоснабжения являются: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сетей составляет до 70%;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износ и несоответствие насосного оборудования современным требованиям по надёжности и электропотреблению;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регулирующей и низкое качество запорной арматуры;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загрязнение и ухудшение качества воды вследствие внутренней коррозии металлических трубопроводов.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Требуемые мероприятия: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6"/>
        </w:numPr>
        <w:tabs>
          <w:tab w:val="num" w:pos="993"/>
        </w:tabs>
        <w:spacing w:after="60" w:line="240" w:lineRule="auto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эффективного энергосберегающего насосного оборудования;</w:t>
      </w:r>
    </w:p>
    <w:p w:rsidR="004A52EB" w:rsidRPr="00190EB0" w:rsidRDefault="004A0AE8" w:rsidP="004A0AE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скважин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услуг водоснабжения  являются: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–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–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утечки и неучтенный расход воды составляют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подъема воды.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внебюджетных источников и  составят  за период  реализации  Прогр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 в части водоснабжения  300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т.ч.:</w:t>
      </w:r>
    </w:p>
    <w:p w:rsidR="004A0AE8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2. Развитие системы водоотведения.</w:t>
      </w:r>
    </w:p>
    <w:p w:rsidR="004A0AE8" w:rsidRPr="00190EB0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E10FC1" w:rsidRDefault="004A52EB" w:rsidP="004A52EB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C1">
        <w:rPr>
          <w:rFonts w:ascii="Times New Roman" w:hAnsi="Times New Roman" w:cs="Times New Roman"/>
          <w:b/>
          <w:sz w:val="24"/>
          <w:szCs w:val="24"/>
        </w:rPr>
        <w:t>2.1. Анализ существующей организации систем водоотведения.</w:t>
      </w:r>
    </w:p>
    <w:p w:rsidR="004A52EB" w:rsidRPr="00E10FC1" w:rsidRDefault="004A52EB" w:rsidP="004A52E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0AE8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канализации имеется  в школе с.Захарово, детском саду и Захаровской участковой больнице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Отведение производственно-бытовых сточных вод осуществляется самотечными сетями. Очистных сооружений нет. 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нет.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77477031"/>
      <w:bookmarkStart w:id="3" w:name="_Toc226167966"/>
      <w:bookmarkStart w:id="4" w:name="_Toc304552540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Инженерно-технический анализ</w:t>
      </w:r>
      <w:bookmarkEnd w:id="2"/>
      <w:bookmarkEnd w:id="3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водоотведения.</w:t>
      </w:r>
      <w:bookmarkEnd w:id="4"/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анализа системы водоотведения: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очистки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аварийность канализационных сетей.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Общая протяженность 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канализационной сети 0,3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 км. Диаметр труб сети - 100-300 мм. Износ сетей по с</w:t>
      </w:r>
      <w:r w:rsidR="00E10FC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остоянию на 2024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г. составляет 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0%.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2.2.  Требуемые мероприятия.</w:t>
      </w:r>
    </w:p>
    <w:p w:rsidR="004A52EB" w:rsidRPr="00190EB0" w:rsidRDefault="004A52EB" w:rsidP="004A52EB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реконструкция изношенных сетей водоотведения, имеющих большой износ, с использованием современных бестраншейных технологий: 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санация трубопроводов с нанесением внутреннего неметаллического покрытия;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реновация (замена) с применением неметаллических трубопроводов.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226167976"/>
      <w:bookmarkStart w:id="6" w:name="_Toc304552541"/>
    </w:p>
    <w:p w:rsidR="004A52EB" w:rsidRPr="00190EB0" w:rsidRDefault="004A52EB" w:rsidP="004A52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26167979"/>
      <w:bookmarkStart w:id="8" w:name="_Toc304552542"/>
      <w:bookmarkEnd w:id="5"/>
      <w:bookmarkEnd w:id="6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Определение эффекта от реализации мероприятий</w:t>
      </w:r>
      <w:bookmarkEnd w:id="7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8"/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услуг в области водоотведения напрямую связано с социально– экономическим развитием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проведении мероприятий  реконструкции и модернизации системы водоотведения прогнозируется повышение надежности функционирования системы, складывающееся из показателей, характеризующих работу в целом. 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плана мероприятий Программы по развитию систем водоснабжения и водоотведения позволит: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устойчивую работу систем водоснабжения;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надежность и бесперебойность работы объектов водоснабжения;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улучшить качественные показатели услуг водоснабжения и водоотведения.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4. Развитие системы теплоснабжения.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Анализ существующей организации систем теплоснабжения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централизованным обеспечением теплом, холодной и горячей водой бюджетных учреждений занимаются МУП «РЖКХ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>».    По состоянию на 01.01.2024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«Захаровское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обслуживает 2 котельных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«РЖКХ», которая обеспечивает теплом 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(СДК и Захаровскую СОШ, здание администрации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гараж)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котельная обслуживает Захаровскую участковую больницу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Основной вид топлива на котельной  – уголь (Зашуланский); </w:t>
      </w:r>
    </w:p>
    <w:p w:rsidR="005240A1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тепловых сетей составляет в двухтрубном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в Захаровской СОШ -338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 км.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Захаровской участковой больнице-42 п.м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52EB" w:rsidRPr="00190EB0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магистральных тепловых сетей в организациях, осуществляющих бесперебойную подачу   тепла, воды   двухтрубная.  Регулирование отпуска тепла – центральное качественное.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Тепловые сети от котельной до потребителя  работают по температурному графику 70-45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Годовая длительность функционирования соответствует длительности отопительного периода - 257 дней.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температура наружного воздуха за отопительный период                          t н.в.от. = - 10,9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 в  ближайшие годы. Минимально необходимый уровень замены сетей от общей протяженности должен составлять 15% ежегодно. Это уменьшит потери при транспортировке тепловой энергии не менее, чем на 3 - 5%, снизит риск остановок производства. </w:t>
      </w:r>
    </w:p>
    <w:p w:rsidR="004A52EB" w:rsidRPr="00190EB0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объектов теплоснабжения имеет высокую степень износа.</w:t>
      </w:r>
    </w:p>
    <w:p w:rsidR="00544170" w:rsidRPr="00362342" w:rsidRDefault="00A70068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котельных-  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 МУП РЖКХ) нуждается в реконструкции или модернизации . Износ да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помещений составляет до 10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затрат на замену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сети протяжённостью 328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(Захаровская СОШ)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частичной заменой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(диаметр трубы  80мм-150мм) составит 1704536,0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Монтаж систем безопасности -85000руб.;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дымососов-150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300 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котла800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двух центр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насосо120000,0руб, одного глубинн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насоса-100000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</w:t>
      </w:r>
      <w:r w:rsidR="00E10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накопительной емкости для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воды 10 кубм-50000,0, замена подпиточного насоса-30000,0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здания котельной(замена перекры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кровли, оконных блоков, ворот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)-710000,0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затрат на замену тепловой сети протяжённостью 42 п.м(Захаровская участковая больница). с частичной заменой трубопровада2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GoBack"/>
      <w:bookmarkEnd w:id="9"/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8 п.м. (диаметр трубы  80мм-150мм) составит 14500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руб. 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 дымососа-80300 руб.;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котла6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00000,0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двух центр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насов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120000,0руб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здания под котельное оборудование-200000,0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190EB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Проблемы: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</w:t>
      </w:r>
      <w:r w:rsidR="005441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шенность оборудования  свыше 10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% 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инвестиций на модернизацию системы теплоснабжения;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повреждаемость на тепловых сетях составляет                  12,9 –  аварий на километр сети и 4,8 –в результате технологических нарушений на источниках тепловой энергии на 1 Гкал/час  установленной мощности.  Повышенная аварийность связана с высокой (100%) степенью износа сетей и недостаточными объёмами их замены. Потери тепловой энергии при передаче тепловой энергии по тепловым системам -282,57 Гкал в год или 87,5 % от полезного отпуска тепловой энергии.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Требуемые мероприятия: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 автоматизация котельной; в том числе 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котельного оборудования; 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системы безопасности;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дымососа;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центробежных и глубинных насосов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зданий котельных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тепловых сетей;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направленные на снижение негативного воздействия на окружающую среду, достижение плановых показателей надёжности и энергетической эффективности объектов теплоснабжения, повышение эффективности работы систем централизованного теплоснабжения.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Ожидаемый эффект от внедрения: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 систем теплоснабжения;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ведения технологического режима и его безопасности;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оперативности действий персонала (эффект, совместный с мероприятиями по модернизации оборудования).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потребителей, увеличить срок эксплуатации трубопроводов, соответственно, снизить затраты на их эксплуатацию, улучшить экологическую обстановку и даст возможность подключить дополнительно к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теплоснабжения объекты нового строительства и объектов не подключенных ранее.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  </w:t>
      </w:r>
      <w:r w:rsidR="00C870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5204</w:t>
      </w:r>
      <w:r w:rsidR="003623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,836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тыс.</w:t>
      </w:r>
      <w:r w:rsidRPr="00A7006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руб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Развитие системы  электроснабжения</w:t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Анализ существующей организации систем электроснабжения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длительной эксплуатации ЛЭП, техническое состояние линий оценивается как неудовлетворительное:  из-за малого сечения проводов и большой протяженности сетей, падение напряжения в конце линий имеет значение, близкое к недопустимому. Имеющиеся кабельные линии эксплуатировались без капремонта в течение длительного периода времени, как следствие наблюдается старение изоляции в связи с химической активностью грунта, имеется большое количество соединительных муфт. Линии малого сечения неспособны удовлетворять в полном объеме растущую загрузку сетей. Отсутствует автоматическое регулирование напряжения на подстанциях, что приводит к нарушениям норм качества электроэнергии, жалобам потребителей и материальному ущербу из-за недоотпуска электроэнергии.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</w:t>
      </w:r>
      <w:r w:rsidR="009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бытовую электро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сельского поселения осуществляется от общей энергосистемы «МРСК Сибири - Читаэнерго» на напряжении 110 киловольт.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сельское поселение подаётся по одной линии.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Вышеуказанная ВЛ принята в эксплуатацию в начале 90-х годов, находится в удовлетворительном состоя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обслуживаются бригадой службы ЛЭП КЧРЭС.</w:t>
      </w:r>
    </w:p>
    <w:p w:rsidR="00A70068" w:rsidRPr="00A70068" w:rsidRDefault="00A70068" w:rsidP="00A70068">
      <w:pPr>
        <w:widowControl w:val="0"/>
        <w:shd w:val="clear" w:color="auto" w:fill="FFFFFF"/>
        <w:autoSpaceDE w:val="0"/>
        <w:autoSpaceDN w:val="0"/>
        <w:adjustRightInd w:val="0"/>
        <w:ind w:left="730"/>
        <w:rPr>
          <w:rFonts w:ascii="Times New Roman" w:hAnsi="Times New Roman" w:cs="Times New Roman"/>
          <w:spacing w:val="-1"/>
          <w:sz w:val="28"/>
          <w:szCs w:val="28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На балансе </w:t>
      </w:r>
      <w:r w:rsidRPr="00A70068">
        <w:rPr>
          <w:rFonts w:ascii="Times New Roman" w:hAnsi="Times New Roman" w:cs="Times New Roman"/>
          <w:sz w:val="28"/>
          <w:szCs w:val="28"/>
        </w:rPr>
        <w:t>филиала «Читаэнерго»</w:t>
      </w:r>
      <w:r w:rsidR="0092380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0068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 находятся одна подста</w:t>
      </w:r>
      <w:r w:rsidR="0036234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>ция напряжением 35-110 кВ</w:t>
      </w:r>
      <w:r w:rsidR="0092380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., </w:t>
      </w:r>
    </w:p>
    <w:p w:rsidR="00A70068" w:rsidRPr="00A70068" w:rsidRDefault="00A70068" w:rsidP="00A70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>ТП -10/ВЛ-0,4 квт с. Захарово -11 штук, в с.Осиновка-2шт, в с.Аца-3шт, в с.</w:t>
      </w:r>
      <w:r w:rsidR="009238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>Фомичево – 3шт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существующей системы электроснабжения села  показал, что действующие электросети требуют реконструк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 большая часть которого морально и физически устарела, наряду с перспективой развития сельских территорий указывают на необходимость полной модернизации энергосистемы.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Требуемые мероприятия.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новых застраиваемых территорий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 следующие мероприятия: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</w:t>
      </w:r>
      <w:r w:rsidR="004A52EB"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воздушных линий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оборудования подстанции с.Захарово</w:t>
      </w:r>
    </w:p>
    <w:p w:rsidR="004A52EB" w:rsidRPr="00190EB0" w:rsidRDefault="004A52EB" w:rsidP="00A7006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A70068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bookmarkStart w:id="10" w:name="_Toc304552550"/>
      <w:bookmarkStart w:id="11" w:name="sub_400"/>
      <w:r w:rsidRPr="00A7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</w:t>
      </w:r>
      <w:bookmarkEnd w:id="10"/>
    </w:p>
    <w:bookmarkEnd w:id="11"/>
    <w:p w:rsidR="004A52EB" w:rsidRPr="00A70068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администрацией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сельского поселения «Захаровское»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направлениями работы являются: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1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bookmarkStart w:id="13" w:name="sub_42"/>
      <w:bookmarkEnd w:id="12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3"/>
      <w:bookmarkEnd w:id="13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разработки проектов правовых актов по вопросам реализации программных мероприятий;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4"/>
      <w:bookmarkEnd w:id="14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мониторинга результатов реализации программы;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5"/>
      <w:bookmarkEnd w:id="15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внесение необходимых изменений и корректировок в план реализации Программы;</w:t>
      </w:r>
    </w:p>
    <w:bookmarkEnd w:id="16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контроля за целевым использованием средств, привлеченных на реализацию Программы.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7" w:name="_Toc304552551"/>
      <w:bookmarkStart w:id="18" w:name="sub_5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7. Оценка эффективности социально-экономических</w:t>
      </w:r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/>
        <w:t>и экологической эффективности Программы</w:t>
      </w:r>
      <w:bookmarkEnd w:id="17"/>
    </w:p>
    <w:bookmarkEnd w:id="18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уровень износа объектов коммунальной инфраструктуры;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предоставления коммунальных услуг;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сельского населения качественными и комфортными условиями проживания;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незапланированные издержки на производство аварийно-восстановительных работ;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техногенных катастроф;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снизить затраты на ликвидацию аварийных ситуаций при перебоях с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энергоснабжением сельского поселения;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надежное энергоснабжение котельных;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экологическую ситуацию на территории</w:t>
      </w:r>
      <w:r w:rsidR="009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52EB" w:rsidRPr="00190EB0">
          <w:headerReference w:type="default" r:id="rId8"/>
          <w:pgSz w:w="11906" w:h="16838"/>
          <w:pgMar w:top="1440" w:right="851" w:bottom="1134" w:left="851" w:header="720" w:footer="720" w:gutter="0"/>
          <w:cols w:space="720"/>
        </w:sectPr>
      </w:pPr>
    </w:p>
    <w:p w:rsidR="004A52EB" w:rsidRPr="00190EB0" w:rsidRDefault="004A52EB" w:rsidP="004A5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9" w:name="sub_6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8. </w:t>
      </w:r>
      <w:bookmarkStart w:id="20" w:name="_Toc304552552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Перечень мероприятий программы</w:t>
      </w:r>
      <w:bookmarkEnd w:id="20"/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968"/>
        <w:gridCol w:w="15"/>
        <w:gridCol w:w="38"/>
        <w:gridCol w:w="932"/>
        <w:gridCol w:w="22"/>
        <w:gridCol w:w="14"/>
        <w:gridCol w:w="1109"/>
        <w:gridCol w:w="816"/>
        <w:gridCol w:w="46"/>
        <w:gridCol w:w="233"/>
        <w:gridCol w:w="31"/>
        <w:gridCol w:w="1034"/>
        <w:gridCol w:w="58"/>
        <w:gridCol w:w="15"/>
        <w:gridCol w:w="31"/>
        <w:gridCol w:w="976"/>
        <w:gridCol w:w="24"/>
        <w:gridCol w:w="15"/>
        <w:gridCol w:w="1221"/>
        <w:gridCol w:w="96"/>
        <w:gridCol w:w="41"/>
        <w:gridCol w:w="15"/>
        <w:gridCol w:w="1332"/>
        <w:gridCol w:w="1417"/>
        <w:gridCol w:w="2039"/>
      </w:tblGrid>
      <w:tr w:rsidR="004A52EB" w:rsidRPr="00190EB0" w:rsidTr="00074D9C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9"/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</w:tc>
        <w:tc>
          <w:tcPr>
            <w:tcW w:w="94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 годам тыс. руб.</w:t>
            </w:r>
          </w:p>
        </w:tc>
      </w:tr>
      <w:tr w:rsidR="00074D9C" w:rsidRPr="00190EB0" w:rsidTr="00074D9C"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котла в с.Фомичево</w:t>
            </w:r>
            <w:r w:rsidR="003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0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41089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дымососов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теплотрассы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1849,536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8A7B3E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котельного оборудования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8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 безопасности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центробежных и глубинных насосов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4D9C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накопительной ёмкости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котельных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923800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C" w:rsidRPr="00190EB0" w:rsidRDefault="00074D9C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66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5204,836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1B99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1909</w:t>
            </w:r>
            <w:r w:rsidR="00074D9C"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Централизация водоснабжения, строительство новых объектов водоснабжения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Водоснабжение 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водонапорной башни в .Фомичево, Захарово, Аце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left="5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Водоотведение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</w:t>
            </w: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канализационных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923800" w:rsidP="000C2A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  <w:r w:rsidR="00661B99"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cs="Times New Roman"/>
                <w:color w:val="000000" w:themeColor="text1"/>
              </w:rPr>
            </w:pPr>
            <w:r w:rsidRPr="00661B99">
              <w:rPr>
                <w:rFonts w:cs="Times New Roman"/>
                <w:color w:val="000000" w:themeColor="text1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52EB" w:rsidRPr="00661B99" w:rsidTr="00074D9C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A52EB" w:rsidRPr="00661B99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 Система электроснабжения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Текущий ремонт эл.сетей</w:t>
            </w:r>
          </w:p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74D9C"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Ремонт подстанции с.Захарово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92380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ИТОГО по программе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6504,836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1360,3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395494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9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</w:tbl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Pr="00190EB0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9.Прогнозируемые финансовые затраты по годам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4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34"/>
        <w:gridCol w:w="1627"/>
        <w:gridCol w:w="1604"/>
        <w:gridCol w:w="1605"/>
        <w:gridCol w:w="1605"/>
        <w:gridCol w:w="1605"/>
        <w:gridCol w:w="1602"/>
        <w:gridCol w:w="1602"/>
        <w:gridCol w:w="1602"/>
      </w:tblGrid>
      <w:tr w:rsidR="004A52EB" w:rsidRPr="00190EB0" w:rsidTr="00A70068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z w:val="24"/>
                <w:szCs w:val="24"/>
              </w:rP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pacing w:val="-3"/>
                <w:sz w:val="24"/>
                <w:szCs w:val="24"/>
              </w:rPr>
              <w:t>Затраты</w:t>
            </w:r>
          </w:p>
        </w:tc>
        <w:tc>
          <w:tcPr>
            <w:tcW w:w="1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190EB0">
              <w:rPr>
                <w:sz w:val="28"/>
                <w:szCs w:val="28"/>
                <w:lang w:eastAsia="ru-RU"/>
              </w:rPr>
              <w:t>Финансирование по годам тыс. руб.</w:t>
            </w:r>
          </w:p>
        </w:tc>
      </w:tr>
      <w:tr w:rsidR="004A52EB" w:rsidRPr="00190EB0" w:rsidTr="00A70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923800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i/>
                <w:iCs/>
                <w:sz w:val="24"/>
                <w:szCs w:val="24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6614,836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4174,89</w:t>
            </w:r>
          </w:p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889,35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952,21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1553,33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Краевой</w:t>
            </w:r>
            <w:r w:rsidR="004A52EB" w:rsidRPr="00190EB0">
              <w:rPr>
                <w:spacing w:val="-2"/>
                <w:sz w:val="24"/>
                <w:szCs w:val="24"/>
                <w:lang w:eastAsia="ru-RU"/>
              </w:rPr>
              <w:t xml:space="preserve">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1242,97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272,06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443,81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0D3D2A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2A" w:rsidRPr="00190EB0" w:rsidRDefault="000D3D2A" w:rsidP="00A70068">
            <w:pPr>
              <w:shd w:val="clear" w:color="auto" w:fill="FFFFFF"/>
              <w:rPr>
                <w:spacing w:val="-2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1196,976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127,05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136,03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221,896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</w:tr>
    </w:tbl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6474" w:rsidRDefault="00CA6474"/>
    <w:sectPr w:rsidR="00CA6474" w:rsidSect="00A37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4F" w:rsidRDefault="0047144F" w:rsidP="00157445">
      <w:pPr>
        <w:spacing w:after="0" w:line="240" w:lineRule="auto"/>
      </w:pPr>
      <w:r>
        <w:separator/>
      </w:r>
    </w:p>
  </w:endnote>
  <w:endnote w:type="continuationSeparator" w:id="0">
    <w:p w:rsidR="0047144F" w:rsidRDefault="0047144F" w:rsidP="0015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4F" w:rsidRDefault="0047144F" w:rsidP="00157445">
      <w:pPr>
        <w:spacing w:after="0" w:line="240" w:lineRule="auto"/>
      </w:pPr>
      <w:r>
        <w:separator/>
      </w:r>
    </w:p>
  </w:footnote>
  <w:footnote w:type="continuationSeparator" w:id="0">
    <w:p w:rsidR="0047144F" w:rsidRDefault="0047144F" w:rsidP="0015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52"/>
      <w:docPartObj>
        <w:docPartGallery w:val="Page Numbers (Top of Page)"/>
        <w:docPartUnique/>
      </w:docPartObj>
    </w:sdtPr>
    <w:sdtEndPr/>
    <w:sdtContent>
      <w:p w:rsidR="004B65DA" w:rsidRDefault="004B65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F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B65DA" w:rsidRDefault="004B6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" w15:restartNumberingAfterBreak="0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 w15:restartNumberingAfterBreak="0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AE2744"/>
    <w:multiLevelType w:val="hybridMultilevel"/>
    <w:tmpl w:val="44E2EAE0"/>
    <w:lvl w:ilvl="0" w:tplc="5B94A0F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4E83F5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330"/>
    <w:rsid w:val="00041089"/>
    <w:rsid w:val="00055C6B"/>
    <w:rsid w:val="00074D9C"/>
    <w:rsid w:val="000C2A73"/>
    <w:rsid w:val="000D3D2A"/>
    <w:rsid w:val="001377BA"/>
    <w:rsid w:val="00157445"/>
    <w:rsid w:val="00262AE1"/>
    <w:rsid w:val="00282E5A"/>
    <w:rsid w:val="002D087F"/>
    <w:rsid w:val="00362342"/>
    <w:rsid w:val="00395494"/>
    <w:rsid w:val="0047144F"/>
    <w:rsid w:val="004A0AE8"/>
    <w:rsid w:val="004A52EB"/>
    <w:rsid w:val="004B65DA"/>
    <w:rsid w:val="005204FF"/>
    <w:rsid w:val="005240A1"/>
    <w:rsid w:val="00544170"/>
    <w:rsid w:val="00595330"/>
    <w:rsid w:val="00661B99"/>
    <w:rsid w:val="00683F81"/>
    <w:rsid w:val="006D6369"/>
    <w:rsid w:val="008A7B3E"/>
    <w:rsid w:val="00923800"/>
    <w:rsid w:val="009A44D1"/>
    <w:rsid w:val="009C0351"/>
    <w:rsid w:val="00A14FFA"/>
    <w:rsid w:val="00A1530C"/>
    <w:rsid w:val="00A37103"/>
    <w:rsid w:val="00A70068"/>
    <w:rsid w:val="00A73149"/>
    <w:rsid w:val="00C2422F"/>
    <w:rsid w:val="00C321C6"/>
    <w:rsid w:val="00C870AD"/>
    <w:rsid w:val="00CA6474"/>
    <w:rsid w:val="00D03D3C"/>
    <w:rsid w:val="00D41C69"/>
    <w:rsid w:val="00D70EC0"/>
    <w:rsid w:val="00E10FC1"/>
    <w:rsid w:val="00E16C94"/>
    <w:rsid w:val="00FA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A73F"/>
  <w15:docId w15:val="{93FF0D48-1915-4F4D-9D75-9F506BD8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A0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45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744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A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8D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C0F8-103E-46B4-B8A7-29A69D91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СП Захарово</cp:lastModifiedBy>
  <cp:revision>19</cp:revision>
  <cp:lastPrinted>2024-03-21T02:47:00Z</cp:lastPrinted>
  <dcterms:created xsi:type="dcterms:W3CDTF">2018-07-03T10:57:00Z</dcterms:created>
  <dcterms:modified xsi:type="dcterms:W3CDTF">2024-04-17T05:18:00Z</dcterms:modified>
</cp:coreProperties>
</file>