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BF84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«Альбитуйское»</w:t>
      </w:r>
    </w:p>
    <w:p w14:paraId="7740D16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«АЛЬБИТУЙСКОЕ»</w:t>
      </w:r>
    </w:p>
    <w:p w14:paraId="04065D01">
      <w:pPr>
        <w:spacing w:line="288" w:lineRule="auto"/>
        <w:rPr>
          <w:bCs/>
          <w:sz w:val="28"/>
          <w:szCs w:val="28"/>
        </w:rPr>
      </w:pPr>
    </w:p>
    <w:p w14:paraId="642FBA8C">
      <w:pPr>
        <w:pStyle w:val="4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7B8139B5">
      <w:pPr>
        <w:pStyle w:val="4"/>
        <w:spacing w:line="288" w:lineRule="auto"/>
        <w:ind w:left="0" w:leftChars="0" w:firstLine="0" w:firstLineChars="0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31 октября года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№ 1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30</w:t>
      </w:r>
    </w:p>
    <w:p w14:paraId="082AC8D3">
      <w:pPr>
        <w:pStyle w:val="4"/>
        <w:spacing w:line="288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Альбитуй</w:t>
      </w:r>
    </w:p>
    <w:p w14:paraId="707A400C">
      <w:pPr>
        <w:pStyle w:val="4"/>
        <w:spacing w:line="288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29FB9D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установлении земельного налога на территории сельского поселения «</w:t>
      </w:r>
      <w:r>
        <w:rPr>
          <w:b/>
          <w:sz w:val="28"/>
          <w:szCs w:val="28"/>
          <w:lang w:val="ru-RU"/>
        </w:rPr>
        <w:t>Альбитуйское</w:t>
      </w:r>
      <w:r>
        <w:rPr>
          <w:rFonts w:eastAsia="Times New Roman"/>
          <w:b/>
          <w:sz w:val="28"/>
          <w:szCs w:val="28"/>
        </w:rPr>
        <w:t xml:space="preserve">» </w:t>
      </w:r>
    </w:p>
    <w:p w14:paraId="2A5C4FC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14:paraId="1EE72BF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соответствии с пунктом 4 статьи 12, главой 31 Налогового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руководствуясь статьей 27  Устава администрация сельского поселения «</w:t>
      </w:r>
      <w:r>
        <w:rPr>
          <w:sz w:val="28"/>
          <w:szCs w:val="28"/>
          <w:lang w:val="ru-RU"/>
        </w:rPr>
        <w:t>Альбитуйское</w:t>
      </w:r>
      <w:r>
        <w:rPr>
          <w:rFonts w:eastAsia="Times New Roman"/>
          <w:sz w:val="28"/>
          <w:szCs w:val="28"/>
        </w:rPr>
        <w:t>», Совет сельского поселения «</w:t>
      </w:r>
      <w:r>
        <w:rPr>
          <w:sz w:val="28"/>
          <w:szCs w:val="28"/>
          <w:lang w:val="ru-RU"/>
        </w:rPr>
        <w:t>Альбитуйское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решил:</w:t>
      </w:r>
    </w:p>
    <w:p w14:paraId="355514C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14:paraId="2C0077C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Ввести на территории сельского поселения «</w:t>
      </w:r>
      <w:r>
        <w:rPr>
          <w:sz w:val="28"/>
          <w:szCs w:val="28"/>
          <w:lang w:val="ru-RU"/>
        </w:rPr>
        <w:t>Альбитуйское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земельный налог (далее также – налог).</w:t>
      </w:r>
    </w:p>
    <w:p w14:paraId="4EE8FE9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bookmarkStart w:id="0" w:name="Par0"/>
      <w:bookmarkEnd w:id="0"/>
      <w:r>
        <w:rPr>
          <w:sz w:val="28"/>
          <w:szCs w:val="28"/>
        </w:rPr>
        <w:t>Установить налоговые ставки в следующих размерах:</w:t>
      </w:r>
    </w:p>
    <w:p w14:paraId="124CE30A">
      <w:pPr>
        <w:pStyle w:val="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0,3 процента в отношении земельных участков:</w:t>
      </w:r>
    </w:p>
    <w:p w14:paraId="72163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63DD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"https://login.consultant.ru/link/?req=doc&amp;base=LAW&amp;n=466787&amp;dst=100149"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жилищным фондом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"https://login.consultant.ru/link/?req=doc&amp;base=LAW&amp;n=466786&amp;dst=100005"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части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0C1EE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"https://login.consultant.ru/link/?req=doc&amp;base=LAW&amp;n=454116&amp;dst=100022"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личного подсобного хозяйства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садоводства или огородничества, а также земельных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"https://login.consultant.ru/link/?req=doc&amp;base=LAW&amp;n=412647&amp;dst=100011"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участков общего назначения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предусмотренных 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"https://login.consultant.ru/link/?req=doc&amp;base=LAW&amp;n=481366"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61DC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460BB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sz w:val="28"/>
          <w:szCs w:val="28"/>
          <w:highlight w:val="none"/>
          <w:shd w:val="clear" w:color="FFFFFF" w:fill="D9D9D9"/>
        </w:rPr>
        <w:t xml:space="preserve">1,5 </w:t>
      </w:r>
      <w:r>
        <w:rPr>
          <w:sz w:val="28"/>
          <w:szCs w:val="28"/>
        </w:rPr>
        <w:t>процента в отношении прочих земельных участков.</w:t>
      </w:r>
    </w:p>
    <w:p w14:paraId="68389652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14:paraId="116F877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налогоплательщики – организации уплачивают авансовые платежи по земельному налогу не позднее 28-го числа месяца, следующего за истекшим отчетным периодом.</w:t>
      </w:r>
    </w:p>
    <w:p w14:paraId="6DFE2AB8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3.2. налогоплательщики – организации уплачивают налог по итогам налогового периода не позднее 28 февраля года, следующего за истекшим налоговым периодом.</w:t>
      </w:r>
    </w:p>
    <w:p w14:paraId="65E19EA3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налог подлежит уплате  налогоплательщиками – физическими лицами в срок не позднее 1 декабря года, следующего за истекшим налоговым периодом.</w:t>
      </w:r>
    </w:p>
    <w:p w14:paraId="7D471E8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Признать утратившим силу решение Совета сельского поселения «</w:t>
      </w:r>
      <w:r>
        <w:rPr>
          <w:sz w:val="28"/>
          <w:szCs w:val="28"/>
          <w:lang w:val="ru-RU"/>
        </w:rPr>
        <w:t>Альбитуйское</w:t>
      </w:r>
      <w:r>
        <w:rPr>
          <w:rFonts w:eastAsia="Times New Roman"/>
          <w:sz w:val="28"/>
          <w:szCs w:val="28"/>
        </w:rPr>
        <w:t xml:space="preserve">» № 132 от </w:t>
      </w:r>
      <w:r>
        <w:rPr>
          <w:rFonts w:hint="default"/>
          <w:sz w:val="28"/>
          <w:szCs w:val="28"/>
          <w:lang w:val="ru-RU"/>
        </w:rPr>
        <w:t>21</w:t>
      </w:r>
      <w:r>
        <w:rPr>
          <w:rFonts w:eastAsia="Times New Roman"/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0</w:t>
      </w:r>
      <w:r>
        <w:rPr>
          <w:rFonts w:eastAsia="Times New Roman"/>
          <w:sz w:val="28"/>
          <w:szCs w:val="28"/>
        </w:rPr>
        <w:t>.2019 «О земельном налоге,  «О внесении изменений в решение Совета сельского поселения «</w:t>
      </w:r>
      <w:r>
        <w:rPr>
          <w:sz w:val="28"/>
          <w:szCs w:val="28"/>
          <w:lang w:val="ru-RU"/>
        </w:rPr>
        <w:t>Альбитуйское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№ </w:t>
      </w:r>
      <w:r>
        <w:rPr>
          <w:rFonts w:hint="default"/>
          <w:sz w:val="28"/>
          <w:szCs w:val="28"/>
          <w:lang w:val="ru-RU"/>
        </w:rPr>
        <w:t>8</w:t>
      </w:r>
      <w:r>
        <w:rPr>
          <w:rFonts w:eastAsia="Times New Roman"/>
          <w:sz w:val="28"/>
          <w:szCs w:val="28"/>
        </w:rPr>
        <w:t xml:space="preserve">4 от </w:t>
      </w:r>
      <w:r>
        <w:rPr>
          <w:rFonts w:hint="default"/>
          <w:sz w:val="28"/>
          <w:szCs w:val="28"/>
          <w:lang w:val="ru-RU"/>
        </w:rPr>
        <w:t>31</w:t>
      </w:r>
      <w:r>
        <w:rPr>
          <w:rFonts w:eastAsia="Times New Roman"/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5</w:t>
      </w:r>
      <w:r>
        <w:rPr>
          <w:rFonts w:eastAsia="Times New Roman"/>
          <w:sz w:val="28"/>
          <w:szCs w:val="28"/>
        </w:rPr>
        <w:t>.2023.</w:t>
      </w:r>
    </w:p>
    <w:p w14:paraId="472D1F98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 Настоящее решение вступает в силу с 1 января 2025 года, но не ранее чем по истечении одного месяца со дня его официального о</w:t>
      </w:r>
      <w:r>
        <w:rPr>
          <w:sz w:val="28"/>
          <w:szCs w:val="28"/>
          <w:lang w:val="ru-RU"/>
        </w:rPr>
        <w:t>бнародования</w:t>
      </w:r>
      <w:r>
        <w:rPr>
          <w:rFonts w:eastAsia="Times New Roman"/>
          <w:sz w:val="28"/>
          <w:szCs w:val="28"/>
        </w:rPr>
        <w:t>.</w:t>
      </w:r>
    </w:p>
    <w:p w14:paraId="5AEA3F49">
      <w:pPr>
        <w:widowControl/>
        <w:ind w:firstLine="709"/>
        <w:jc w:val="both"/>
        <w:rPr>
          <w:rFonts w:eastAsia="Times New Roman"/>
          <w:b/>
          <w:i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6. Настоящее решение обнародовать на информационных стендах с</w:t>
      </w:r>
      <w:r>
        <w:rPr>
          <w:sz w:val="28"/>
          <w:szCs w:val="28"/>
          <w:lang w:val="ru-RU"/>
        </w:rPr>
        <w:t>ё</w:t>
      </w:r>
      <w:r>
        <w:rPr>
          <w:rFonts w:eastAsia="Times New Roman"/>
          <w:sz w:val="28"/>
          <w:szCs w:val="28"/>
        </w:rPr>
        <w:t>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  <w:r>
        <w:rPr>
          <w:rFonts w:hint="default"/>
          <w:sz w:val="28"/>
          <w:szCs w:val="28"/>
          <w:lang w:val="ru-RU"/>
        </w:rPr>
        <w:t xml:space="preserve"> поселения «Альбитуйское»</w:t>
      </w:r>
      <w:r>
        <w:rPr>
          <w:rFonts w:eastAsia="Times New Roman"/>
          <w:sz w:val="28"/>
          <w:szCs w:val="28"/>
        </w:rPr>
        <w:t>.</w:t>
      </w:r>
    </w:p>
    <w:p w14:paraId="290CEE3D">
      <w:pPr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sz w:val="28"/>
          <w:szCs w:val="28"/>
        </w:rPr>
        <w:t>7.</w:t>
      </w:r>
      <w:r>
        <w:rPr>
          <w:sz w:val="28"/>
          <w:szCs w:val="28"/>
        </w:rPr>
        <w:t>Настоящее решение не позднее рабочего дня, следующего за днем официального опубликования нормативного правового акта, направить в УФНС России по Забайкальскому краю.</w:t>
      </w:r>
    </w:p>
    <w:p w14:paraId="6F14FF20">
      <w:pPr>
        <w:autoSpaceDE w:val="0"/>
        <w:autoSpaceDN w:val="0"/>
        <w:adjustRightInd w:val="0"/>
      </w:pPr>
    </w:p>
    <w:p w14:paraId="38EB8255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14:paraId="511941DB">
      <w:pPr>
        <w:widowControl/>
        <w:rPr>
          <w:rFonts w:eastAsia="Times New Roman"/>
          <w:sz w:val="28"/>
          <w:szCs w:val="28"/>
        </w:rPr>
      </w:pPr>
    </w:p>
    <w:p w14:paraId="17CDACF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12DC8E51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32F93B99">
      <w:pPr>
        <w:widowControl/>
        <w:suppressAutoHyphens/>
        <w:autoSpaceDE/>
        <w:autoSpaceDN/>
        <w:adjustRightInd/>
        <w:jc w:val="center"/>
        <w:rPr>
          <w:rFonts w:hint="default" w:eastAsia="Times New Roman"/>
          <w:b/>
          <w:sz w:val="28"/>
          <w:szCs w:val="28"/>
          <w:lang w:val="ru-RU" w:eastAsia="zh-CN"/>
        </w:rPr>
      </w:pPr>
      <w:r>
        <w:rPr>
          <w:rFonts w:eastAsia="Times New Roman"/>
          <w:sz w:val="28"/>
          <w:szCs w:val="28"/>
        </w:rPr>
        <w:t>Глава сельского поселения «</w:t>
      </w:r>
      <w:r>
        <w:rPr>
          <w:sz w:val="28"/>
          <w:szCs w:val="28"/>
          <w:lang w:val="ru-RU"/>
        </w:rPr>
        <w:t>Альбитуйское</w:t>
      </w:r>
      <w:r>
        <w:rPr>
          <w:rFonts w:eastAsia="Times New Roman"/>
          <w:sz w:val="28"/>
          <w:szCs w:val="28"/>
        </w:rPr>
        <w:t xml:space="preserve">»                        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>.А. Ланцов</w:t>
      </w:r>
    </w:p>
    <w:p w14:paraId="1668C5A1">
      <w:bookmarkStart w:id="1" w:name="_GoBack"/>
      <w:bookmarkEnd w:id="1"/>
    </w:p>
    <w:sectPr>
      <w:pgSz w:w="11906" w:h="16838"/>
      <w:pgMar w:top="1134" w:right="1417" w:bottom="1134" w:left="1134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1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Normal"/>
    <w:qFormat/>
    <w:uiPriority w:val="0"/>
    <w:pPr>
      <w:widowControl w:val="0"/>
      <w:spacing w:after="0" w:line="240" w:lineRule="auto"/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5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2024-11-13T03:17:39Z</dcterms:created>
  <dc:creator>Админ</dc:creator>
  <cp:lastModifiedBy>Админ</cp:lastModifiedBy>
  <dcterms:modified xsi:type="dcterms:W3CDTF">2024-11-13T03:18:16Z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4CAD4260635440F5BC0A0C8050A00D0B_12</vt:lpwstr>
  </property>
</Properties>
</file>