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BC" w:rsidRPr="00636DBC" w:rsidRDefault="00636DBC" w:rsidP="0063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«Малоархангельское»</w:t>
      </w:r>
    </w:p>
    <w:p w:rsidR="00636DBC" w:rsidRPr="00636DBC" w:rsidRDefault="00636DBC" w:rsidP="0063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  ПОСЕЛЕНИЯ «МАЛОАРХАНГЕЛЬСКОЕ»</w:t>
      </w:r>
    </w:p>
    <w:p w:rsidR="00636DBC" w:rsidRPr="00636DBC" w:rsidRDefault="00636DBC" w:rsidP="00636DBC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6DBC" w:rsidRPr="00636DBC" w:rsidRDefault="00636DBC" w:rsidP="00636D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D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36DBC" w:rsidRPr="00636DBC" w:rsidRDefault="00636DBC" w:rsidP="00636D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0018" w:rsidRDefault="00636DBC" w:rsidP="00636DB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D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19.11.2024 г.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72</w:t>
      </w:r>
      <w:bookmarkStart w:id="0" w:name="_GoBack"/>
      <w:bookmarkEnd w:id="0"/>
    </w:p>
    <w:p w:rsidR="00636DBC" w:rsidRDefault="006D1839" w:rsidP="003E232E">
      <w:pPr>
        <w:spacing w:before="168" w:after="168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Малоархангельск</w:t>
      </w:r>
    </w:p>
    <w:p w:rsidR="003E232E" w:rsidRPr="003E232E" w:rsidRDefault="003E232E" w:rsidP="003E232E">
      <w:pPr>
        <w:spacing w:before="168" w:after="168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3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ведения реестра муниципального имущества сельского поселения «</w:t>
      </w:r>
      <w:r w:rsidR="00636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Малоархангельское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232E" w:rsidRPr="003E232E" w:rsidRDefault="00636DBC" w:rsidP="003E232E">
      <w:pPr>
        <w:spacing w:before="168" w:after="168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61616"/>
          <w:sz w:val="28"/>
          <w:szCs w:val="28"/>
          <w:lang w:eastAsia="ru-RU"/>
        </w:rPr>
        <w:t xml:space="preserve">     </w:t>
      </w:r>
      <w:r w:rsidR="003E232E">
        <w:rPr>
          <w:rFonts w:ascii="Times New Roman" w:eastAsia="Calibri" w:hAnsi="Times New Roman" w:cs="Times New Roman"/>
          <w:color w:val="161616"/>
          <w:sz w:val="28"/>
          <w:szCs w:val="28"/>
          <w:lang w:eastAsia="ru-RU"/>
        </w:rPr>
        <w:t>В соответствии с частью 5 статьи 51 Федерального закона от 6 октября 2003 г. №131-ФЗ « Об общих принципах организации местного самоуправления в Российской Федерации» и подпунктом 5.2.29 пункта 5 Положения о Министерстве финансов Российской Федерации от 30 июня 2004 г. №329,</w:t>
      </w:r>
      <w:r w:rsidR="003E232E" w:rsidRPr="003E2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постановляю:</w:t>
      </w:r>
    </w:p>
    <w:p w:rsidR="003E232E" w:rsidRPr="003E232E" w:rsidRDefault="003E232E" w:rsidP="003E232E">
      <w:pPr>
        <w:spacing w:before="168" w:after="168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36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2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ведения реестра муниципального имущества сельского 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r w:rsidR="00636D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Малоархангельское</w:t>
      </w:r>
      <w:r w:rsidRPr="003E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E232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приложению.</w:t>
      </w:r>
    </w:p>
    <w:p w:rsidR="003E232E" w:rsidRDefault="003E232E" w:rsidP="00636DBC">
      <w:pPr>
        <w:spacing w:after="0" w:line="240" w:lineRule="auto"/>
        <w:jc w:val="both"/>
        <w:rPr>
          <w:rFonts w:ascii="Times New Roman" w:eastAsia="Calibri" w:hAnsi="Times New Roman" w:cs="Times New Roman"/>
          <w:color w:val="161616"/>
          <w:sz w:val="28"/>
          <w:szCs w:val="28"/>
          <w:lang w:eastAsia="ru-RU"/>
        </w:rPr>
      </w:pPr>
      <w:r w:rsidRPr="003E2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E232E">
        <w:rPr>
          <w:rFonts w:ascii="Times New Roman" w:eastAsia="Calibri" w:hAnsi="Times New Roman" w:cs="Times New Roman"/>
          <w:color w:val="161616"/>
          <w:sz w:val="28"/>
          <w:szCs w:val="28"/>
          <w:lang w:eastAsia="ru-RU"/>
        </w:rPr>
        <w:t>Контроль за</w:t>
      </w:r>
      <w:proofErr w:type="gramEnd"/>
      <w:r w:rsidRPr="003E232E">
        <w:rPr>
          <w:rFonts w:ascii="Times New Roman" w:eastAsia="Calibri" w:hAnsi="Times New Roman" w:cs="Times New Roman"/>
          <w:color w:val="161616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36DBC" w:rsidRPr="003E232E" w:rsidRDefault="00636DBC" w:rsidP="00636D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61616"/>
          <w:sz w:val="28"/>
          <w:szCs w:val="28"/>
          <w:lang w:eastAsia="ru-RU"/>
        </w:rPr>
        <w:t xml:space="preserve">3. </w:t>
      </w:r>
      <w:r w:rsidRPr="00636DB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на следующий день после дня официального опубликования</w:t>
      </w:r>
      <w:r w:rsidRPr="00636DB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E232E" w:rsidRPr="003E232E" w:rsidRDefault="003E232E" w:rsidP="003E2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232E" w:rsidRPr="003E232E" w:rsidRDefault="003E232E" w:rsidP="003E2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232E" w:rsidRPr="003E232E" w:rsidRDefault="003E232E" w:rsidP="003E2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6DBC" w:rsidRDefault="003E232E" w:rsidP="003E2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3E232E" w:rsidRPr="003E232E" w:rsidRDefault="003E232E" w:rsidP="003E2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232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36DBC">
        <w:rPr>
          <w:rFonts w:ascii="Times New Roman" w:eastAsia="Calibri" w:hAnsi="Times New Roman" w:cs="Times New Roman"/>
          <w:sz w:val="28"/>
          <w:szCs w:val="28"/>
          <w:lang w:eastAsia="ru-RU"/>
        </w:rPr>
        <w:t>Малоархангельское</w:t>
      </w:r>
      <w:r w:rsidRPr="003E232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E23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</w:r>
      <w:r w:rsidRPr="003E2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636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3E2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636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3E2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6DBC">
        <w:rPr>
          <w:rFonts w:ascii="Times New Roman" w:eastAsia="Calibri" w:hAnsi="Times New Roman" w:cs="Times New Roman"/>
          <w:sz w:val="28"/>
          <w:szCs w:val="28"/>
          <w:lang w:eastAsia="ru-RU"/>
        </w:rPr>
        <w:t>Е.В.Иванов</w:t>
      </w:r>
    </w:p>
    <w:p w:rsidR="003E232E" w:rsidRPr="003E232E" w:rsidRDefault="003E232E" w:rsidP="003E2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232E" w:rsidRPr="003E232E" w:rsidRDefault="003E232E" w:rsidP="003E2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232E" w:rsidRPr="003E232E" w:rsidRDefault="003E232E" w:rsidP="003E2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232E" w:rsidRPr="003E232E" w:rsidRDefault="003E232E" w:rsidP="003E23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232E" w:rsidRDefault="003E232E"/>
    <w:p w:rsidR="009B3762" w:rsidRDefault="009B3762" w:rsidP="003E232E"/>
    <w:p w:rsidR="003E232E" w:rsidRDefault="003E232E" w:rsidP="003E232E"/>
    <w:p w:rsidR="003E232E" w:rsidRDefault="003E232E" w:rsidP="003E232E"/>
    <w:p w:rsidR="004D65EE" w:rsidRDefault="004D65EE" w:rsidP="003E232E"/>
    <w:p w:rsidR="004D65EE" w:rsidRDefault="004D65EE" w:rsidP="003E232E"/>
    <w:p w:rsidR="00636DBC" w:rsidRDefault="004D65EE" w:rsidP="00DB39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D65E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636DBC" w:rsidRDefault="00636DBC" w:rsidP="00DB39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6DBC" w:rsidRDefault="00636DBC" w:rsidP="00DB39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6DBC" w:rsidRDefault="00636DBC" w:rsidP="00DB39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3994" w:rsidRPr="00DB3994" w:rsidRDefault="004D65EE" w:rsidP="00DB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B3994" w:rsidRPr="00DB3994" w:rsidRDefault="00DB3994" w:rsidP="00DB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636DBC" w:rsidRDefault="00DB3994" w:rsidP="00DB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B3994" w:rsidRPr="00DB3994" w:rsidRDefault="00DB3994" w:rsidP="00DB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>«</w:t>
      </w:r>
      <w:r w:rsidR="00636DBC">
        <w:rPr>
          <w:rFonts w:ascii="Times New Roman" w:hAnsi="Times New Roman" w:cs="Times New Roman"/>
          <w:sz w:val="24"/>
          <w:szCs w:val="24"/>
        </w:rPr>
        <w:t>Малоархангельское</w:t>
      </w:r>
      <w:r w:rsidRPr="00DB399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B3994" w:rsidRPr="00DB3994" w:rsidRDefault="00DB3994" w:rsidP="00DB39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 xml:space="preserve">  </w:t>
      </w:r>
      <w:r w:rsidR="00000018">
        <w:rPr>
          <w:rFonts w:ascii="Times New Roman" w:hAnsi="Times New Roman" w:cs="Times New Roman"/>
          <w:sz w:val="24"/>
          <w:szCs w:val="24"/>
          <w:u w:val="single"/>
        </w:rPr>
        <w:t xml:space="preserve">№   </w:t>
      </w:r>
      <w:r w:rsidR="00636DBC">
        <w:rPr>
          <w:rFonts w:ascii="Times New Roman" w:hAnsi="Times New Roman" w:cs="Times New Roman"/>
          <w:sz w:val="24"/>
          <w:szCs w:val="24"/>
          <w:u w:val="single"/>
        </w:rPr>
        <w:t>72</w:t>
      </w:r>
      <w:r w:rsidR="000000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4D8B">
        <w:rPr>
          <w:rFonts w:ascii="Times New Roman" w:hAnsi="Times New Roman" w:cs="Times New Roman"/>
          <w:sz w:val="24"/>
          <w:szCs w:val="24"/>
          <w:u w:val="single"/>
        </w:rPr>
        <w:t xml:space="preserve"> от  </w:t>
      </w:r>
      <w:r w:rsidR="00636DBC">
        <w:rPr>
          <w:rFonts w:ascii="Times New Roman" w:hAnsi="Times New Roman" w:cs="Times New Roman"/>
          <w:sz w:val="24"/>
          <w:szCs w:val="24"/>
          <w:u w:val="single"/>
        </w:rPr>
        <w:t>19.11.</w:t>
      </w:r>
      <w:r w:rsidRPr="00DB3994">
        <w:rPr>
          <w:rFonts w:ascii="Times New Roman" w:hAnsi="Times New Roman" w:cs="Times New Roman"/>
          <w:sz w:val="24"/>
          <w:szCs w:val="24"/>
          <w:u w:val="single"/>
        </w:rPr>
        <w:t>2024г.</w:t>
      </w:r>
      <w:r w:rsidRPr="00DB39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65EE" w:rsidRDefault="004D65EE" w:rsidP="00DB3994">
      <w:pPr>
        <w:tabs>
          <w:tab w:val="left" w:pos="6015"/>
        </w:tabs>
      </w:pPr>
    </w:p>
    <w:p w:rsidR="004D65EE" w:rsidRPr="00636DBC" w:rsidRDefault="004D65EE" w:rsidP="004D65EE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ведения органами местного самоуправления реестров муниципального имущества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машино</w:t>
      </w:r>
      <w:proofErr w:type="spell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7" w:anchor="1111" w:history="1">
        <w:r w:rsidRPr="00636DB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</w:t>
      </w: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Рекомендуемый образец выписки из реестра приведен в </w:t>
      </w:r>
      <w:hyperlink r:id="rId8" w:anchor="11000" w:history="1">
        <w:r w:rsidRPr="00636DB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приложении</w:t>
        </w:r>
      </w:hyperlink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настоящему Порядку.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</w:t>
      </w: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Неотъемлемой частью реестра являются: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Состав сведений, подлежащих отражению в реестре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земельного участка;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стоимости земельного участка;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сведения (при необходимости).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вид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назначение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правообладателе;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инвентарный номер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стоимости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сведения (при необходимости).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машино</w:t>
      </w:r>
      <w:proofErr w:type="spell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наименование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назначение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правообладателе;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инвентарный номер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стоимости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сведения (при необходимости).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назначение объекта учета;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регистрационный номер (с датой присвоения);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сведения о правообладателе;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стоимости судна;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сведения о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произведенных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ремонте, модернизации судна;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сведения (при необходимости).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правообладателе;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сведения о лице, в пользу которого установлены ограничения (обременения);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сведения (при необходимости).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правообладателе;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сведения (при необходимости).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 движимого имущества (иного имущества);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правообладателе;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стоимости;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сведения (при необходимости).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стоимости доли;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правообладателе;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сведения (при необходимости).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правообладателях;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реестровый номер объектов учета, принадлежащих на соответствующем вещном праве;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сведения (при необходимости).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Порядок учета муниципального имущества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</w:t>
      </w: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подтверждающих новые сведения об объекте учета или о соответствующем лице.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9" w:anchor="1017" w:history="1">
        <w:r w:rsidRPr="00636DB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абзаце первом</w:t>
        </w:r>
      </w:hyperlink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В случае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0" w:anchor="1018" w:history="1">
        <w:r w:rsidRPr="00636DB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абзаце первом</w:t>
        </w:r>
      </w:hyperlink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Сведения об объекте учета, заявления и документы, указанные в </w:t>
      </w:r>
      <w:hyperlink r:id="rId11" w:anchor="1015" w:history="1">
        <w:r w:rsidRPr="00636DB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пунктах 15 - 18</w:t>
        </w:r>
      </w:hyperlink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подписи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установлены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принятия уполномоченным органом решения, предусмотренного </w:t>
      </w:r>
      <w:hyperlink r:id="rId12" w:anchor="1223" w:history="1">
        <w:r w:rsidRPr="00636DB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подпунктом "в"</w:t>
        </w:r>
      </w:hyperlink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23.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выявления имущества, сведения о котором не учтены в реестре и (или) новые сведения о котором не представлены для внесения изменений в </w:t>
      </w: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24.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осуществляется уполномоченным органом в порядке, установленном </w:t>
      </w:r>
      <w:hyperlink r:id="rId13" w:anchor="1015" w:history="1">
        <w:r w:rsidRPr="00636DB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пунктами 15 - 23</w:t>
        </w:r>
      </w:hyperlink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Предоставление информации из реестра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1027"/>
      <w:bookmarkStart w:id="2" w:name="1"/>
      <w:bookmarkEnd w:id="1"/>
      <w:bookmarkEnd w:id="2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27.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4" w:anchor="1112" w:history="1">
        <w:r w:rsidRPr="00636DB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региональных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</w:t>
      </w: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Федерации и правовыми актами органов местного самоуправления в течение 10 рабочих дней со дня поступления запроса.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Уполномоченный орган вправе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предоставлять документы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</w:t>
      </w:r>
      <w:hyperlink r:id="rId15" w:anchor="1029" w:history="1">
        <w:r w:rsidRPr="00636DB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bdr w:val="none" w:sz="0" w:space="0" w:color="auto" w:frame="1"/>
            <w:lang w:eastAsia="ru-RU"/>
          </w:rPr>
          <w:t>пунктом 29</w:t>
        </w:r>
      </w:hyperlink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Порядка.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29. 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</w:t>
      </w:r>
    </w:p>
    <w:p w:rsidR="004D65EE" w:rsidRPr="006D1839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18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Пункт 5 части 10 статьи 35 Федерального закона от 6 октября 2003 г. № 131-ФЗ "Об общих принципах организации местного самоуправления в Российской Федерации".</w:t>
      </w:r>
    </w:p>
    <w:p w:rsidR="004D65EE" w:rsidRPr="006D1839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D1839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  <w:lang w:eastAsia="ru-RU"/>
        </w:rPr>
        <w:t>2</w:t>
      </w:r>
      <w:r w:rsidRPr="006D183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Постановление Правительства Российской Федерации от 24 октября 2011 г. №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</w:t>
      </w:r>
    </w:p>
    <w:p w:rsidR="006D1839" w:rsidRDefault="006D1839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D1839" w:rsidRDefault="006D1839" w:rsidP="006D183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65EE" w:rsidRPr="006D1839" w:rsidRDefault="004D65EE" w:rsidP="006D183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к </w:t>
      </w:r>
      <w:hyperlink r:id="rId16" w:anchor="1000" w:history="1">
        <w:r w:rsidRPr="006D1839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Порядку</w:t>
        </w:r>
      </w:hyperlink>
      <w:r w:rsidRPr="006D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ведения</w:t>
      </w:r>
      <w:r w:rsidRPr="006D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органами местного самоуправления</w:t>
      </w:r>
      <w:r w:rsidRPr="006D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реестров муниципального</w:t>
      </w:r>
      <w:r w:rsidRPr="006D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имущества, утвержденному</w:t>
      </w:r>
      <w:r w:rsidRPr="006D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7" w:anchor="0" w:history="1">
        <w:r w:rsidRPr="006D1839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приказом</w:t>
        </w:r>
      </w:hyperlink>
      <w:r w:rsidRPr="006D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Министерства финансов</w:t>
      </w:r>
      <w:r w:rsidRPr="006D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Федерации</w:t>
      </w:r>
      <w:r w:rsidRPr="006D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10 октября 2023 г. № 163н</w:t>
      </w:r>
    </w:p>
    <w:p w:rsidR="004D65EE" w:rsidRPr="006D1839" w:rsidRDefault="004D65EE" w:rsidP="006D1839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1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Рекомендуемый образец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ВЫПИСКА №______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на "____"______________20___г.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   местного    самоуправления, уполномоченный   на  ведение  реестра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имущества_________________________________________________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(наименование органа местного самоуправления,</w:t>
      </w:r>
      <w:proofErr w:type="gramEnd"/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Заявитель________________________________________________________________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proofErr w:type="gramStart"/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 и наименование объекта учета_________________________________________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240"/>
        <w:gridCol w:w="240"/>
        <w:gridCol w:w="2203"/>
        <w:gridCol w:w="240"/>
      </w:tblGrid>
      <w:tr w:rsidR="004D65EE" w:rsidRPr="00636DBC" w:rsidTr="004D65EE"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</w:tbl>
    <w:p w:rsidR="004D65EE" w:rsidRPr="00636DBC" w:rsidRDefault="004D65EE" w:rsidP="004D65E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2456"/>
      </w:tblGrid>
      <w:tr w:rsidR="004D65EE" w:rsidRPr="00636DBC" w:rsidTr="004D65EE"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4D65EE" w:rsidRPr="00636DBC" w:rsidTr="004D65EE"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4D65EE" w:rsidRPr="00636DBC" w:rsidTr="004D65EE"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4D65EE" w:rsidRPr="00636DBC" w:rsidTr="004D65EE"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</w:tbl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Информация  об изменении   сведений   об объекте учета  муниципального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имущества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3"/>
        <w:gridCol w:w="2428"/>
        <w:gridCol w:w="2059"/>
      </w:tblGrid>
      <w:tr w:rsidR="004D65EE" w:rsidRPr="00636DBC" w:rsidTr="004D65EE"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Наименование изменения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4D65EE" w:rsidRPr="00636DBC" w:rsidTr="004D65EE"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4D65EE" w:rsidRPr="00636DBC" w:rsidTr="004D65EE"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  <w:tr w:rsidR="004D65EE" w:rsidRPr="00636DBC" w:rsidTr="004D65EE"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:rsidR="004D65EE" w:rsidRPr="00636DBC" w:rsidRDefault="004D65EE" w:rsidP="004D65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36D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</w:tr>
    </w:tbl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ОТМЕТКА О ПОДТВЕРЖДЕНИИ СВЕДЕНИЙ, СОДЕРЖАЩИХСЯ В НАСТОЯЩЕЙ ВЫПИСКЕ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Ответственный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исполнитель:   _____________  _____________ ____________________________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(должность)     (подпись)      (расшифровка подписи)</w:t>
      </w:r>
    </w:p>
    <w:p w:rsidR="004D65EE" w:rsidRPr="00636DBC" w:rsidRDefault="004D65EE" w:rsidP="004D65EE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"____"______________20__ г.</w:t>
      </w:r>
    </w:p>
    <w:p w:rsidR="004D65EE" w:rsidRDefault="004D65EE" w:rsidP="003E232E"/>
    <w:p w:rsidR="004D65EE" w:rsidRDefault="004D65EE" w:rsidP="003E232E"/>
    <w:p w:rsidR="004D65EE" w:rsidRDefault="004D65EE" w:rsidP="003E232E"/>
    <w:p w:rsidR="004D65EE" w:rsidRDefault="004D65EE" w:rsidP="003E232E"/>
    <w:p w:rsidR="004D65EE" w:rsidRDefault="004D65EE" w:rsidP="003E232E"/>
    <w:p w:rsidR="004D65EE" w:rsidRDefault="004D65EE" w:rsidP="003E232E"/>
    <w:p w:rsidR="004D65EE" w:rsidRDefault="004D65EE" w:rsidP="003E232E"/>
    <w:p w:rsidR="004D65EE" w:rsidRDefault="004D65EE" w:rsidP="003E232E"/>
    <w:p w:rsidR="004D65EE" w:rsidRDefault="004D65EE" w:rsidP="003E232E"/>
    <w:p w:rsidR="004D65EE" w:rsidRDefault="004D65EE" w:rsidP="003E232E"/>
    <w:p w:rsidR="004D65EE" w:rsidRDefault="004D65EE" w:rsidP="003E232E"/>
    <w:p w:rsidR="004D65EE" w:rsidRPr="003E232E" w:rsidRDefault="004D65EE" w:rsidP="003E232E"/>
    <w:sectPr w:rsidR="004D65EE" w:rsidRPr="003E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47" w:rsidRDefault="00887E47" w:rsidP="004D65EE">
      <w:pPr>
        <w:spacing w:after="0" w:line="240" w:lineRule="auto"/>
      </w:pPr>
      <w:r>
        <w:separator/>
      </w:r>
    </w:p>
  </w:endnote>
  <w:endnote w:type="continuationSeparator" w:id="0">
    <w:p w:rsidR="00887E47" w:rsidRDefault="00887E47" w:rsidP="004D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47" w:rsidRDefault="00887E47" w:rsidP="004D65EE">
      <w:pPr>
        <w:spacing w:after="0" w:line="240" w:lineRule="auto"/>
      </w:pPr>
      <w:r>
        <w:separator/>
      </w:r>
    </w:p>
  </w:footnote>
  <w:footnote w:type="continuationSeparator" w:id="0">
    <w:p w:rsidR="00887E47" w:rsidRDefault="00887E47" w:rsidP="004D6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A3"/>
    <w:rsid w:val="00000018"/>
    <w:rsid w:val="002707BF"/>
    <w:rsid w:val="002D52A3"/>
    <w:rsid w:val="003E232E"/>
    <w:rsid w:val="004D65EE"/>
    <w:rsid w:val="006115F3"/>
    <w:rsid w:val="00636DBC"/>
    <w:rsid w:val="00662CB3"/>
    <w:rsid w:val="006D1839"/>
    <w:rsid w:val="00887E47"/>
    <w:rsid w:val="009B3762"/>
    <w:rsid w:val="00B14D8B"/>
    <w:rsid w:val="00B84DF1"/>
    <w:rsid w:val="00BE11F5"/>
    <w:rsid w:val="00D01C57"/>
    <w:rsid w:val="00D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5EE"/>
  </w:style>
  <w:style w:type="paragraph" w:styleId="a5">
    <w:name w:val="footer"/>
    <w:basedOn w:val="a"/>
    <w:link w:val="a6"/>
    <w:uiPriority w:val="99"/>
    <w:unhideWhenUsed/>
    <w:rsid w:val="004D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5EE"/>
  </w:style>
  <w:style w:type="paragraph" w:styleId="a7">
    <w:name w:val="Balloon Text"/>
    <w:basedOn w:val="a"/>
    <w:link w:val="a8"/>
    <w:uiPriority w:val="99"/>
    <w:semiHidden/>
    <w:unhideWhenUsed/>
    <w:rsid w:val="006D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5EE"/>
  </w:style>
  <w:style w:type="paragraph" w:styleId="a5">
    <w:name w:val="footer"/>
    <w:basedOn w:val="a"/>
    <w:link w:val="a6"/>
    <w:uiPriority w:val="99"/>
    <w:unhideWhenUsed/>
    <w:rsid w:val="004D6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5EE"/>
  </w:style>
  <w:style w:type="paragraph" w:styleId="a7">
    <w:name w:val="Balloon Text"/>
    <w:basedOn w:val="a"/>
    <w:link w:val="a8"/>
    <w:uiPriority w:val="99"/>
    <w:semiHidden/>
    <w:unhideWhenUsed/>
    <w:rsid w:val="006D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" TargetMode="External"/><Relationship Id="rId13" Type="http://schemas.openxmlformats.org/officeDocument/2006/relationships/hyperlink" Target="https://www.garant.ru/products/ipo/prime/doc/40802368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" TargetMode="External"/><Relationship Id="rId12" Type="http://schemas.openxmlformats.org/officeDocument/2006/relationships/hyperlink" Target="https://www.garant.ru/products/ipo/prime/doc/408023687/" TargetMode="External"/><Relationship Id="rId17" Type="http://schemas.openxmlformats.org/officeDocument/2006/relationships/hyperlink" Target="https://www.garant.ru/products/ipo/prime/doc/40802368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arant.ru/products/ipo/prime/doc/408023687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arant.ru/products/ipo/prime/doc/40802368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408023687/" TargetMode="External"/><Relationship Id="rId10" Type="http://schemas.openxmlformats.org/officeDocument/2006/relationships/hyperlink" Target="https://www.garant.ru/products/ipo/prime/doc/408023687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" TargetMode="External"/><Relationship Id="rId14" Type="http://schemas.openxmlformats.org/officeDocument/2006/relationships/hyperlink" Target="https://www.garant.ru/products/ipo/prime/doc/4080236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Малоархангельска</cp:lastModifiedBy>
  <cp:revision>2</cp:revision>
  <cp:lastPrinted>2024-11-21T06:00:00Z</cp:lastPrinted>
  <dcterms:created xsi:type="dcterms:W3CDTF">2024-11-21T06:01:00Z</dcterms:created>
  <dcterms:modified xsi:type="dcterms:W3CDTF">2024-11-21T06:01:00Z</dcterms:modified>
</cp:coreProperties>
</file>