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7D" w:rsidRPr="00F3407D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F3407D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F3407D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F3407D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F3407D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F3407D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F3407D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F3407D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1E7D30" w:rsidRDefault="001E7D30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F3407D" w:rsidRPr="006B4B2A" w:rsidRDefault="00F3407D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МЕТОДИЧЕСКИЕ  РЕКОМЕНДАЦИИ</w:t>
      </w:r>
    </w:p>
    <w:p w:rsidR="00F3407D" w:rsidRPr="006B4B2A" w:rsidRDefault="00F3407D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ПО  ПОДГОТОВКЕ  И  ПРЕДСТАВЛЕНИЮ  ФОРМ</w:t>
      </w:r>
    </w:p>
    <w:p w:rsidR="00F3407D" w:rsidRPr="006B4B2A" w:rsidRDefault="00F3407D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ГОДОВОЙ ОТЧЁТНОСТИ О СОСТОЯНИИ РАБОТЫ</w:t>
      </w:r>
    </w:p>
    <w:p w:rsidR="00F3407D" w:rsidRPr="006B4B2A" w:rsidRDefault="00F3407D" w:rsidP="00F3407D">
      <w:pPr>
        <w:spacing w:after="0" w:line="240" w:lineRule="auto"/>
        <w:ind w:left="720" w:right="663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ПО БРОНИРОВАНИЮ  ГРАЖДАН,  ПРЕБЫВАЮЩИХ</w:t>
      </w:r>
    </w:p>
    <w:p w:rsidR="00F3407D" w:rsidRPr="006B4B2A" w:rsidRDefault="00F3407D" w:rsidP="00F3407D">
      <w:pPr>
        <w:tabs>
          <w:tab w:val="left" w:pos="-3402"/>
        </w:tabs>
        <w:spacing w:after="0" w:line="240" w:lineRule="auto"/>
        <w:ind w:left="709" w:right="567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В ЗАПАСЕ, ОРГАНИЗАЦИЯМИ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1E7D30" w:rsidRPr="006B4B2A" w:rsidRDefault="001E7D30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F3407D" w:rsidRPr="006B4B2A" w:rsidRDefault="0079659F" w:rsidP="00F340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F3407D" w:rsidRPr="006B4B2A" w:rsidSect="00F3407D">
          <w:headerReference w:type="even" r:id="rId8"/>
          <w:headerReference w:type="default" r:id="rId9"/>
          <w:headerReference w:type="first" r:id="rId10"/>
          <w:pgSz w:w="11906" w:h="16838" w:code="9"/>
          <w:pgMar w:top="1134" w:right="746" w:bottom="1134" w:left="1134" w:header="284" w:footer="720" w:gutter="0"/>
          <w:pgNumType w:start="2"/>
          <w:cols w:space="720"/>
          <w:titlePg/>
        </w:sect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2020</w:t>
      </w:r>
      <w:r w:rsidR="00F3407D"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Методические рекомендации разработаны в соответствии с федеральным законом от 26 февраля </w:t>
      </w:r>
      <w:smartTag w:uri="urn:schemas-microsoft-com:office:smarttags" w:element="metricconverter">
        <w:smartTagPr>
          <w:attr w:name="ProductID" w:val="1997 г"/>
        </w:smartTagPr>
        <w:r w:rsidRPr="006B4B2A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1997 г</w:t>
        </w:r>
      </w:smartTag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№ 31-ФЗ «О мобилизационной подготовке и мобилизации», постановлением Межведомственной комиссии по вопросам бронирования граждан, пребывающих в запасе от 3 февраля </w:t>
      </w:r>
      <w:smartTag w:uri="urn:schemas-microsoft-com:office:smarttags" w:element="metricconverter">
        <w:smartTagPr>
          <w:attr w:name="ProductID" w:val="2015 г"/>
        </w:smartTagPr>
        <w:r w:rsidRPr="006B4B2A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2015 г</w:t>
        </w:r>
      </w:smartTag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№ 664с «Об утверждении Инструкции по бронированию…» в целях оказания методической и практической помощи военно-учётным и мобилизационным работникам, организаций, выполняющим работу по бронированию граждан, пребывающих в запасе</w:t>
      </w:r>
      <w:proofErr w:type="gramEnd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– ГПЗ) в заполнении установленных форм отчётности и предоставлении информации о состоянии работы по бронированию ГПЗ.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Представленные в рекомендациях формы отчётности утверждены постановлением Межведомственной комиссии по вопросам бронирования ГПЗ. Решением</w:t>
      </w:r>
      <w:r w:rsidR="00AF1A4F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AF1A4F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района «Красночикойский  район»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бронированию граждан, пре</w:t>
      </w:r>
      <w:r w:rsidR="00600CB4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бываю</w:t>
      </w:r>
      <w:r w:rsidR="007A1789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щих в запасе (далее - ККБ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формы доработаны и уточнены по объёму,  обязательны к представлению всеми организациями, расположенными на территории</w:t>
      </w:r>
      <w:r w:rsidR="00600CB4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«Красночикойский  район»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независимо от форм собственности и ведомственной принадлежности. </w:t>
      </w:r>
    </w:p>
    <w:p w:rsidR="00F3407D" w:rsidRPr="006B4B2A" w:rsidRDefault="00F3407D" w:rsidP="001E7D3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Методических рекомендациях приведены основные положения по составлению отчётно</w:t>
      </w:r>
      <w:r w:rsidR="00600CB4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сти.</w:t>
      </w:r>
      <w:r w:rsidR="001E7D30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07D" w:rsidRPr="006B4B2A" w:rsidRDefault="00F3407D" w:rsidP="00F340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2"/>
          <w:szCs w:val="12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Объём предоставляемой организацией отчётности зависит от того ведёт ли организация воинский учёт и бронирование, либо ведёт только воинский учёт.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Организации, ведущие воинский учёт и бронирование, т.е. в которых необходимо организовать (организовано) бронирование, представляют отчётность несколько большего объёма, в отличие от организаций, осуществляющих только воинский учёт. Основные формы  отчётности приведены в таблице № 1.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48"/>
        <w:gridCol w:w="4680"/>
        <w:gridCol w:w="2520"/>
        <w:gridCol w:w="2520"/>
      </w:tblGrid>
      <w:tr w:rsidR="00F3407D" w:rsidRPr="006B4B2A" w:rsidTr="00F3407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Организации, ведущие воинский учет и бронирование </w:t>
            </w:r>
            <w:r w:rsidRPr="006B4B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Организации, ведущие только воинский учет</w:t>
            </w:r>
          </w:p>
        </w:tc>
      </w:tr>
      <w:tr w:rsidR="00F3407D" w:rsidRPr="006B4B2A" w:rsidTr="00F3407D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(форма № 6)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407D" w:rsidRPr="006B4B2A" w:rsidTr="00F3407D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Карточка учета организации (форма №18)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3407D" w:rsidRPr="006B4B2A" w:rsidTr="00F3407D">
        <w:trPr>
          <w:trHeight w:val="4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Сведения (форма № 19)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заполнения отчётности организациями, ведущими воинский учёт и бронирование, изложен в п.2 рекомендаций.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Организации, ведущие только воинский учёт, представляют отчётность в соответствии с п.3 рекомендаций.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действий ответственных исполнителей организаций по составлению и представлению форм отчётности изложен в п. 4 настоящих рекомендаций.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 Порядок заполнения отчётности организациями, ведущими воинский учёт и бронирование граждан, пребывающих в запасе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Организации, имеющие мобилизационные задания (заказы) на поставку продукции (выполнение работ, оказание услуг), а также организации, осуществляющие свою деятельность в военное время в интересах обеспечения обороны страны и безопасности государства, жизнедеятельности населения и устойчивой работы органов исполнительной власти Забайкальского края, </w:t>
      </w:r>
      <w:r w:rsidR="00600CB4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«Красночикойский  район»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экономики, включаются в список организаций, в которых необходимо организовать (организовано) бронирование ГПЗ. </w:t>
      </w:r>
      <w:proofErr w:type="gramEnd"/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Список таких организаций утверждается решением Территориальной комиссии Забайкальского края по бронир</w:t>
      </w:r>
      <w:r w:rsidR="00600CB4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овани</w:t>
      </w:r>
      <w:r w:rsidR="007A1789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 ГПЗ по представлению ККБ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Федеральные органы государственной власти, также, формируют список  подведомственных структур и организаций, в которых необходимо организовать (организовано) бронирование, выписки из которого направляются в Территориальную комиссию Забайкальского края по бронированию ГПЗ.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Внесение организации в соответствующий список является основанием для ведения работы по бронированию ГПЗ.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Основными формами отчётности о состоянии работы по бронированию ГПЗ являются: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Отчёт о численности </w:t>
      </w:r>
      <w:proofErr w:type="gramStart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забронированных ГПЗ (форма № 6);</w:t>
      </w:r>
    </w:p>
    <w:p w:rsidR="00F3407D" w:rsidRPr="006B4B2A" w:rsidRDefault="00F3407D" w:rsidP="00F3407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Карточка учёта организации (форма № 18);</w:t>
      </w:r>
    </w:p>
    <w:p w:rsidR="00F3407D" w:rsidRPr="006B4B2A" w:rsidRDefault="00F3407D" w:rsidP="00F3407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 об обеспеченности трудовыми ресурсами (руководителями, специалистами, квалифицированными рабочими и служащими) из числа ГПЗ, на период мобилизации и на военное время (форма № 19);</w:t>
      </w:r>
    </w:p>
    <w:p w:rsidR="00F3407D" w:rsidRPr="006B4B2A" w:rsidRDefault="00F3407D" w:rsidP="00F3407D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Заполнение форм отчётности ответственными исполнителями организаций должно </w:t>
      </w:r>
      <w:proofErr w:type="gramStart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производится</w:t>
      </w:r>
      <w:proofErr w:type="gramEnd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вышеуказанной последовательности в связи с тем, что ряд цифровых показателей отчёта (формы № 6) дублируется в карточке учёта организации (форма № 18) и сведениях об обеспеченности трудовыми ресурсами (форма № 19), которые имеют между собой взаимосвязанные защищённые арифметические и логические связи.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исключения ошибок ввода информации, отчётность форм №№ 6, 18, 19  предусматривает цветовые способы контроля вводимой информации: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60" w:firstLine="567"/>
        <w:jc w:val="both"/>
        <w:rPr>
          <w:rFonts w:ascii="Times New Roman" w:eastAsia="Calibri" w:hAnsi="Times New Roman" w:cs="Times New Roman"/>
          <w:color w:val="339966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339966"/>
          <w:sz w:val="28"/>
          <w:szCs w:val="28"/>
          <w:lang w:eastAsia="ru-RU"/>
        </w:rPr>
        <w:t>1. отображение данных в ячейках зелёного цвета -</w:t>
      </w:r>
      <w:r w:rsidRPr="006B4B2A">
        <w:rPr>
          <w:rFonts w:ascii="Times New Roman" w:eastAsia="Calibri" w:hAnsi="Times New Roman" w:cs="Times New Roman"/>
          <w:b/>
          <w:color w:val="339966"/>
          <w:sz w:val="28"/>
          <w:szCs w:val="28"/>
          <w:lang w:eastAsia="ru-RU"/>
        </w:rPr>
        <w:t xml:space="preserve"> </w:t>
      </w:r>
      <w:r w:rsidRPr="006B4B2A">
        <w:rPr>
          <w:rFonts w:ascii="Times New Roman" w:eastAsia="Calibri" w:hAnsi="Times New Roman" w:cs="Times New Roman"/>
          <w:color w:val="339966"/>
          <w:sz w:val="28"/>
          <w:szCs w:val="28"/>
          <w:lang w:eastAsia="ru-RU"/>
        </w:rPr>
        <w:t xml:space="preserve">для суммарного подсчёта данных, исключения математических и логических ошибок при суммировании. Имеют защищённые арифметические и логические связи, заполняются автоматически и никакую информацию вводить в них не следует.  </w:t>
      </w: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FF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FF00"/>
          <w:sz w:val="16"/>
          <w:szCs w:val="16"/>
          <w:lang w:eastAsia="ru-RU"/>
        </w:rPr>
      </w:pPr>
    </w:p>
    <w:p w:rsidR="00F3407D" w:rsidRPr="006B4B2A" w:rsidRDefault="00F3407D" w:rsidP="00F340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6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2. Отображение данных в ячейках красным цветом происходит при нарушении арифметических и логических связей отчётности.  </w:t>
      </w: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1C11F9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возникновении затруднений в заполнении форм отчётности, возможна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консультация Телефон для справок </w:t>
      </w:r>
      <w:r w:rsidR="001C11F9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2-20-82.</w:t>
      </w:r>
    </w:p>
    <w:p w:rsidR="001C11F9" w:rsidRPr="006B4B2A" w:rsidRDefault="001C11F9" w:rsidP="001C11F9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r w:rsidRPr="006B4B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Заполнение формы № 6 - Отчёта о численности работающих и забронированных граждан, пребывающих в запасе </w:t>
      </w: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12"/>
          <w:szCs w:val="12"/>
          <w:lang w:eastAsia="ru-RU"/>
        </w:rPr>
      </w:pP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sz w:val="28"/>
          <w:szCs w:val="28"/>
          <w:lang w:eastAsia="ru-RU"/>
        </w:rPr>
        <w:t>Образец заполнения</w:t>
      </w: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FF"/>
          <w:sz w:val="10"/>
          <w:szCs w:val="10"/>
          <w:lang w:eastAsia="ru-RU"/>
        </w:rPr>
      </w:pPr>
    </w:p>
    <w:tbl>
      <w:tblPr>
        <w:tblW w:w="1110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620"/>
        <w:gridCol w:w="945"/>
        <w:gridCol w:w="675"/>
        <w:gridCol w:w="704"/>
        <w:gridCol w:w="1080"/>
        <w:gridCol w:w="750"/>
        <w:gridCol w:w="706"/>
        <w:gridCol w:w="1121"/>
        <w:gridCol w:w="1440"/>
        <w:gridCol w:w="1110"/>
        <w:gridCol w:w="956"/>
      </w:tblGrid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№ 6</w:t>
            </w: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Гриф секретности</w:t>
            </w: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ограничительная пометка</w:t>
            </w: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заполнению)</w:t>
            </w: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66FF"/>
                <w:sz w:val="18"/>
                <w:szCs w:val="18"/>
                <w:u w:val="single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18"/>
                <w:szCs w:val="18"/>
                <w:u w:val="single"/>
                <w:lang w:eastAsia="ru-RU"/>
              </w:rPr>
              <w:t>Для служебного пользования</w:t>
            </w: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Экз.№</w:t>
            </w: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F3407D" w:rsidRPr="006B4B2A" w:rsidTr="00F3407D">
        <w:trPr>
          <w:trHeight w:val="405"/>
        </w:trPr>
        <w:tc>
          <w:tcPr>
            <w:tcW w:w="11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  Т  Ч  Е  Т</w:t>
            </w:r>
          </w:p>
        </w:tc>
      </w:tr>
      <w:tr w:rsidR="00F3407D" w:rsidRPr="006B4B2A" w:rsidTr="00F3407D">
        <w:trPr>
          <w:trHeight w:val="315"/>
        </w:trPr>
        <w:tc>
          <w:tcPr>
            <w:tcW w:w="11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численности работающих и забронированных граждан, пребывающих в запасе</w:t>
            </w:r>
          </w:p>
        </w:tc>
      </w:tr>
      <w:tr w:rsidR="00F3407D" w:rsidRPr="006B4B2A" w:rsidTr="00F3407D">
        <w:trPr>
          <w:trHeight w:val="315"/>
        </w:trPr>
        <w:tc>
          <w:tcPr>
            <w:tcW w:w="11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u w:val="single"/>
                <w:lang w:eastAsia="ru-RU"/>
              </w:rPr>
              <w:t>Краевого государственного унитарного предприятия «Забайкальская автотранспортная компания»</w:t>
            </w:r>
          </w:p>
        </w:tc>
      </w:tr>
      <w:tr w:rsidR="00F3407D" w:rsidRPr="006B4B2A" w:rsidTr="00F3407D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(наименование  организации)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F3407D" w:rsidRPr="006B4B2A" w:rsidTr="00F3407D">
        <w:trPr>
          <w:trHeight w:val="315"/>
        </w:trPr>
        <w:tc>
          <w:tcPr>
            <w:tcW w:w="11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79659F">
              <w:rPr>
                <w:rFonts w:ascii="Times New Roman" w:eastAsia="Times New Roman" w:hAnsi="Times New Roman" w:cs="Times New Roman"/>
                <w:b/>
                <w:bCs/>
                <w:i/>
                <w:color w:val="3366FF"/>
                <w:sz w:val="24"/>
                <w:szCs w:val="24"/>
                <w:u w:val="single"/>
                <w:lang w:eastAsia="ru-RU"/>
              </w:rPr>
              <w:t>20</w:t>
            </w:r>
            <w:r w:rsidRPr="006B4B2A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Шифр формы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обобщенных форм №6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color w:val="3366FF"/>
                <w:sz w:val="16"/>
                <w:szCs w:val="16"/>
                <w:lang w:eastAsia="ru-RU"/>
              </w:rPr>
              <w:t> </w:t>
            </w: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2</w:t>
            </w: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обобщенных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Наименование категорий 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работающих</w:t>
            </w:r>
            <w:proofErr w:type="gramEnd"/>
          </w:p>
        </w:tc>
        <w:tc>
          <w:tcPr>
            <w:tcW w:w="24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Пребывающих</w:t>
            </w:r>
            <w:proofErr w:type="gramEnd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 запасе</w:t>
            </w: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Забронировано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ind w:left="-149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Численность ГПЗ, </w:t>
            </w:r>
            <w:proofErr w:type="gram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имеющих</w:t>
            </w:r>
            <w:proofErr w:type="gramEnd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мобилизацион</w:t>
            </w:r>
            <w:proofErr w:type="spellEnd"/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ные</w:t>
            </w:r>
            <w:proofErr w:type="spellEnd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предписания 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ind w:right="-37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Подлежит призыву на военную службу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Примечание      (потреб</w:t>
            </w:r>
            <w:proofErr w:type="gramEnd"/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ность</w:t>
            </w:r>
            <w:proofErr w:type="spellEnd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на расчёт</w:t>
            </w:r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ный</w:t>
            </w:r>
            <w:proofErr w:type="spellEnd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год)</w:t>
            </w:r>
            <w:proofErr w:type="gramEnd"/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офицеров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прапорщиков, мичманов, сержантов, старшин,  солдат и матросов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офицеров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прапорщи</w:t>
            </w:r>
            <w:proofErr w:type="spellEnd"/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ков, мичманов, сержантов, старшин, солдат и матросов 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3407D" w:rsidRPr="006B4B2A" w:rsidTr="00F3407D">
        <w:trPr>
          <w:trHeight w:val="1189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</w:tr>
      <w:tr w:rsidR="00F3407D" w:rsidRPr="006B4B2A" w:rsidTr="00F3407D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8</w:t>
            </w:r>
          </w:p>
        </w:tc>
      </w:tr>
      <w:tr w:rsidR="00F3407D" w:rsidRPr="006B4B2A" w:rsidTr="00F3407D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109 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109</w:t>
            </w:r>
          </w:p>
        </w:tc>
      </w:tr>
      <w:tr w:rsidR="00F3407D" w:rsidRPr="006B4B2A" w:rsidTr="00F3407D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11</w:t>
            </w:r>
          </w:p>
        </w:tc>
      </w:tr>
      <w:tr w:rsidR="00F3407D" w:rsidRPr="006B4B2A" w:rsidTr="00F3407D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4 </w:t>
            </w:r>
          </w:p>
        </w:tc>
      </w:tr>
      <w:tr w:rsidR="00F3407D" w:rsidRPr="006B4B2A" w:rsidTr="00F3407D">
        <w:trPr>
          <w:trHeight w:val="289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водители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3 </w:t>
            </w:r>
          </w:p>
        </w:tc>
      </w:tr>
      <w:tr w:rsidR="00F3407D" w:rsidRPr="006B4B2A" w:rsidTr="00F3407D">
        <w:trPr>
          <w:trHeight w:val="3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132 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132 </w:t>
            </w:r>
          </w:p>
        </w:tc>
      </w:tr>
      <w:tr w:rsidR="00F3407D" w:rsidRPr="006B4B2A" w:rsidTr="00F3407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u w:val="single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 xml:space="preserve">                   </w:t>
            </w: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u w:val="single"/>
                <w:lang w:eastAsia="ru-RU"/>
              </w:rPr>
              <w:t xml:space="preserve">Директор  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u w:val="single"/>
                <w:lang w:eastAsia="ru-RU"/>
              </w:rPr>
              <w:t>К.В.Иванов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B4B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(руководитель)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B4B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6B4B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FF"/>
          <w:sz w:val="10"/>
          <w:szCs w:val="10"/>
          <w:lang w:eastAsia="ru-RU"/>
        </w:rPr>
      </w:pP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FF"/>
          <w:sz w:val="10"/>
          <w:szCs w:val="10"/>
          <w:lang w:eastAsia="ru-RU"/>
        </w:rPr>
      </w:pP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Правила заполнения отчёта (форма № 6):</w:t>
      </w: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Отчет составляется по установленной форме с учётом указаний Межведомственной, территориальной и районной комиссий по бронированию ГПЗ.</w:t>
      </w: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соответствии с «Общероссийским классификатором  профессий рабочих, должностей служащих и тарифных разрядов» (ОКПДТР) и «Квалификационным справочником должностей руководителей, специалистов и других служащих» к определённым категориям работающих следует относить:</w:t>
      </w: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B4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строке «Руководители»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руководителей  органов государственной власти, 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в том числе учебных организаций и их структурных подразделений;</w:t>
      </w: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строке «Специалисты»</w:t>
      </w:r>
      <w:r w:rsidRPr="006B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специалистов, занятых инженерно-техническими, научно - исследовательскими, экономическими, управленческими и другими работами (например, администраторы, инженеры, экономисты, энергетики, юрисконсульты);</w:t>
      </w:r>
      <w:proofErr w:type="gramEnd"/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FF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B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B4B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строке «Служащие»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работников, осуществляющих подготовку и оформление документации, учёт и контроль, хозяйственное обслуживание (например, архивариусы, дежурные, делопроизводители, секретари, статистики, учётчики, чертёжники); </w:t>
      </w:r>
      <w:proofErr w:type="gramEnd"/>
    </w:p>
    <w:p w:rsidR="00F3407D" w:rsidRPr="006B4B2A" w:rsidRDefault="00F3407D" w:rsidP="00F3407D">
      <w:pPr>
        <w:widowControl w:val="0"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B4B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строке «Рабочие»</w:t>
      </w:r>
      <w:r w:rsidRPr="006B4B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работников, профессии которых указаны в соответствующем разделе ОКПДТР. </w:t>
      </w:r>
      <w:r w:rsidRPr="006B4B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том числе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отдельной строкой указываются водители автомобилей.</w:t>
      </w:r>
    </w:p>
    <w:p w:rsidR="00F3407D" w:rsidRPr="006B4B2A" w:rsidRDefault="00F3407D" w:rsidP="00F3407D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B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Заполнение вертикальных граф необходимо производить с соблюдением следующих требований:</w:t>
      </w:r>
    </w:p>
    <w:p w:rsidR="00F3407D" w:rsidRPr="006B4B2A" w:rsidRDefault="00F3407D" w:rsidP="00F3407D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br/>
      </w:r>
      <w:r w:rsidRPr="006B4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B4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графу 2</w:t>
      </w:r>
      <w:r w:rsidRPr="006B4B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«Всего работающих»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включаются все работающие мужчины и женщины всех возрастов, как пребывающие в запасе, так и освобождённые от исполнения воинской обязанности в мирное и военное время, и граждане, подлежащие призыву на военную службу, по состоянию на 1 января. </w:t>
      </w:r>
    </w:p>
    <w:p w:rsidR="00F3407D" w:rsidRPr="006B4B2A" w:rsidRDefault="00F3407D" w:rsidP="00F3407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Работающие  по совместительству или на сезонных работах, а также слушатели заочных и вечерних образовательных организаций, включаются в отчет организаций по месту их основной работы.</w:t>
      </w:r>
    </w:p>
    <w:p w:rsidR="00F3407D" w:rsidRPr="006B4B2A" w:rsidRDefault="00F3407D" w:rsidP="00F3407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графу 3 </w:t>
      </w:r>
      <w:r w:rsidRPr="006B4B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«Всего»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(сумма граф 4+5) включается численность ГПЗ из числа всего работающих  в организациях. В численность ГПЗ не включаются граждане, подлежащие призыву на военную службу (призывники);</w:t>
      </w:r>
    </w:p>
    <w:p w:rsidR="00F3407D" w:rsidRPr="006B4B2A" w:rsidRDefault="00F3407D" w:rsidP="00F3407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графу 6</w:t>
      </w:r>
      <w:r w:rsidRPr="006B4B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«Всего»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(сумма граф 7+8) включается численность забронированных ГПЗ;</w:t>
      </w:r>
    </w:p>
    <w:p w:rsidR="00F3407D" w:rsidRPr="006B4B2A" w:rsidRDefault="00F3407D" w:rsidP="00F3407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графу 9</w:t>
      </w:r>
      <w:r w:rsidRPr="006B4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B4B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«Численность ГПЗ, </w:t>
      </w:r>
      <w:proofErr w:type="gramStart"/>
      <w:r w:rsidRPr="006B4B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имеющих</w:t>
      </w:r>
      <w:proofErr w:type="gramEnd"/>
      <w:r w:rsidRPr="006B4B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мобилизационные предписания»</w:t>
      </w:r>
      <w:r w:rsidRPr="006B4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численность ГПЗ, имеющих мобилизационные предписания и подлежащие призыву по мобилизации; </w:t>
      </w:r>
    </w:p>
    <w:p w:rsidR="00F3407D" w:rsidRPr="006B4B2A" w:rsidRDefault="00F3407D" w:rsidP="00F3407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графу 10</w:t>
      </w:r>
      <w:r w:rsidRPr="006B4B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6B4B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«Подлежит призыву на военную службу»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 граждане, подлежащие призыву на военную службу (призывники);  </w:t>
      </w:r>
    </w:p>
    <w:p w:rsidR="00F3407D" w:rsidRPr="006B4B2A" w:rsidRDefault="00F3407D" w:rsidP="001E7D30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B4B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графу 11</w:t>
      </w:r>
      <w:r w:rsidRPr="006B4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B4B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«Примечание (потребность на расчётный год)»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включается                       штатная численность организации согласно штатному расписанию.</w:t>
      </w:r>
    </w:p>
    <w:p w:rsidR="00F3407D" w:rsidRPr="006B4B2A" w:rsidRDefault="00F3407D" w:rsidP="00F3407D">
      <w:pPr>
        <w:widowControl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Организации, включенные в Список организаций, в</w:t>
      </w:r>
      <w:r w:rsidRPr="006B4B2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которых необходимо организовать (организовано) бронирование, но по состоянию на 31 декабря не имеющие забронированных граждан, также, представляют отчёт с обязательным заполнением графы 11.</w:t>
      </w:r>
    </w:p>
    <w:p w:rsidR="00F3407D" w:rsidRPr="006B4B2A" w:rsidRDefault="00F3407D" w:rsidP="00F3407D">
      <w:pPr>
        <w:widowControl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Арифметические и логические связи, которые необходимо соблюдать при составлении отчёта:</w:t>
      </w:r>
    </w:p>
    <w:p w:rsidR="00F3407D" w:rsidRPr="006B4B2A" w:rsidRDefault="00F3407D" w:rsidP="00F340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B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B4B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а) по вертикальным графам: </w:t>
      </w:r>
    </w:p>
    <w:p w:rsidR="00F3407D" w:rsidRPr="006B4B2A" w:rsidRDefault="00F3407D" w:rsidP="00F34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гр.2&gt;=гр.3 (численность всего работающих больше или равна численности всего ГПЗ); 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гр.3&gt;=гр.4 (численность всего ГПЗ больше или равна численности офицеров из числа ГПЗ);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гр.3&gt;=гр.6 (численность всего ГПЗ больше или равна численности всего забронированных);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гр.3 = гр.4+гр.5 (численность всего ГПЗ =           численность ГПЗ офицеров + численность  ГПЗ прапорщиков, мичманов, сержантов, старшин, солдат и матросов);</w:t>
      </w: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гр.4&gt;=гр.7 (численность офицеров, пребывающих в запасе, больше или равна численности забронированных офицеров);</w:t>
      </w: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гр.5&gt;=гр.8 (численность прапорщиков, мичманов, сержантов, старшин, солдат и матросов, пребывающих в запасе, больше или равна численности прапорщиков, мичманов, сержантов, старшин, солдат и матросов забронированных);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б) </w:t>
      </w:r>
      <w:r w:rsidRPr="006B4B2A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по строкам</w:t>
      </w:r>
      <w:r w:rsidRPr="006B4B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3407D" w:rsidRPr="006B4B2A" w:rsidRDefault="00F3407D" w:rsidP="00F340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рабочие &gt;= </w:t>
      </w:r>
      <w:proofErr w:type="gramStart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строке</w:t>
      </w:r>
      <w:proofErr w:type="gramEnd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том числе водители  (численность рабочих больше или равна количеству водителей).</w:t>
      </w: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Для органов и организаций, имеющих подчинённые и подведомственные организации значение показателя “Число обобщенных КУО (карточек учета организаций)” определяется количеством организаций, включенных в отчет, как ведущих воинский учёт и бронирование, так и ведущих только воинский учет.</w:t>
      </w:r>
    </w:p>
    <w:p w:rsidR="00FA0428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Отчет подписывается руководителем или заместителем руководителя </w:t>
      </w:r>
      <w:r w:rsidR="001C11F9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 и заполняется в двух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эк</w:t>
      </w:r>
      <w:r w:rsidR="001C11F9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земплярах. </w:t>
      </w:r>
    </w:p>
    <w:p w:rsidR="00F3407D" w:rsidRPr="006B4B2A" w:rsidRDefault="00F3407D" w:rsidP="00F3407D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Заполнение формы № 18 - Карточки учёта организации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Образец заполнения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(лицевая сторона)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468" w:type="dxa"/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1556"/>
        <w:gridCol w:w="272"/>
        <w:gridCol w:w="92"/>
        <w:gridCol w:w="983"/>
        <w:gridCol w:w="3157"/>
      </w:tblGrid>
      <w:tr w:rsidR="00F3407D" w:rsidRPr="006B4B2A" w:rsidTr="00F3407D">
        <w:trPr>
          <w:trHeight w:val="903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Pr="006B4B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№ 18</w:t>
            </w:r>
          </w:p>
        </w:tc>
      </w:tr>
      <w:tr w:rsidR="00F3407D" w:rsidRPr="006B4B2A" w:rsidTr="00F3407D">
        <w:trPr>
          <w:trHeight w:val="255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E425F1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___________</w:t>
            </w:r>
            <w:r w:rsidR="00F3407D"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79659F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u w:val="single"/>
                <w:lang w:eastAsia="ru-RU"/>
              </w:rPr>
              <w:t>20</w:t>
            </w:r>
            <w:r w:rsidR="00F3407D"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</w:p>
        </w:tc>
      </w:tr>
      <w:tr w:rsidR="00F3407D" w:rsidRPr="006B4B2A" w:rsidTr="00F3407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учёту районной комиссии)</w:t>
            </w:r>
          </w:p>
        </w:tc>
      </w:tr>
      <w:tr w:rsidR="00F3407D" w:rsidRPr="006B4B2A" w:rsidTr="00F3407D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учёта организации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Полное наименование организации             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Краевое государственное унитарное предприятие «Забайкальская автотранспортная компания»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Ф.И.О., должность и номер телефона (факса) руководителя</w:t>
            </w:r>
          </w:p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директор Иванов Константин Владимирович тел. 23-67-18, факс 39-11-03</w:t>
            </w:r>
          </w:p>
        </w:tc>
      </w:tr>
      <w:tr w:rsidR="00F3407D" w:rsidRPr="006B4B2A" w:rsidTr="00F3407D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Ф.И.О. и номер телефона (факса) ответственного за воинский учёт и бронирование </w:t>
            </w:r>
          </w:p>
          <w:p w:rsidR="00F3407D" w:rsidRPr="006B4B2A" w:rsidRDefault="00F3407D" w:rsidP="00F34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Орлова Наталья Владимировна тел. 23-68-72, факс 39-11-03</w:t>
            </w:r>
          </w:p>
        </w:tc>
      </w:tr>
      <w:tr w:rsidR="00F3407D" w:rsidRPr="006B4B2A" w:rsidTr="00F3407D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Дата и место регистрации (перерегистрации)</w:t>
            </w:r>
            <w:r w:rsidRPr="006B4B2A">
              <w:rPr>
                <w:rFonts w:ascii="Times New Roman" w:eastAsia="Calibri" w:hAnsi="Times New Roman" w:cs="Times New Roman"/>
                <w:b/>
                <w:bCs/>
                <w:color w:val="3366FF"/>
                <w:sz w:val="24"/>
                <w:szCs w:val="24"/>
                <w:lang w:eastAsia="ru-RU"/>
              </w:rPr>
              <w:t xml:space="preserve">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12.12.2008 г. Межрайонная инспекция ФНС № 2 по г. Чите</w:t>
            </w:r>
          </w:p>
        </w:tc>
      </w:tr>
      <w:tr w:rsidR="00F3407D" w:rsidRPr="006B4B2A" w:rsidTr="00F3407D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380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Юридический адрес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672026,  г. Чита ул. Гайдара, 44</w:t>
            </w:r>
          </w:p>
        </w:tc>
      </w:tr>
      <w:tr w:rsidR="00F3407D" w:rsidRPr="006B4B2A" w:rsidTr="00F3407D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380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Фактический адрес 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672026,  г. Чита ул. Гайдара, 44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380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Почтовый адрес      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672026,  г. Чита ул. Гайдара, 44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Calibri" w:hAnsi="Times New Roman" w:cs="Times New Roman"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Вышестоящая организация 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Министерство территориального развития Забайкальского края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Основные коды организации:</w:t>
            </w:r>
          </w:p>
        </w:tc>
      </w:tr>
      <w:tr w:rsidR="00F3407D" w:rsidRPr="006B4B2A" w:rsidTr="00F3407D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обозначение</w:t>
            </w:r>
          </w:p>
        </w:tc>
      </w:tr>
      <w:tr w:rsidR="00F3407D" w:rsidRPr="006B4B2A" w:rsidTr="00F3407D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налогоплательщика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7502251341</w:t>
            </w:r>
          </w:p>
        </w:tc>
      </w:tr>
      <w:tr w:rsidR="00F3407D" w:rsidRPr="006B4B2A" w:rsidTr="00F3407D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1017501151234</w:t>
            </w:r>
          </w:p>
        </w:tc>
      </w:tr>
      <w:tr w:rsidR="00F3407D" w:rsidRPr="006B4B2A" w:rsidTr="00F3407D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административно-территориального деления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76401573200</w:t>
            </w:r>
          </w:p>
        </w:tc>
      </w:tr>
      <w:tr w:rsidR="00F3407D" w:rsidRPr="006B4B2A" w:rsidTr="00F3407D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75264634</w:t>
            </w:r>
          </w:p>
        </w:tc>
      </w:tr>
      <w:tr w:rsidR="00F3407D" w:rsidRPr="006B4B2A" w:rsidTr="00F3407D">
        <w:trPr>
          <w:trHeight w:val="450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Краевое государственное унитарное предприятие</w:t>
            </w: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42</w:t>
            </w:r>
          </w:p>
        </w:tc>
      </w:tr>
      <w:tr w:rsidR="00F3407D" w:rsidRPr="006B4B2A" w:rsidTr="00F3407D">
        <w:trPr>
          <w:trHeight w:val="210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(текстовая расшифровка)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465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Собственность субъекта РФ</w:t>
            </w: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13</w:t>
            </w:r>
          </w:p>
        </w:tc>
      </w:tr>
      <w:tr w:rsidR="00F3407D" w:rsidRPr="006B4B2A" w:rsidTr="00F3407D">
        <w:trPr>
          <w:trHeight w:val="210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(текстовая расшифровка)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465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вид ОКВЭД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Консультирование по вопросам управления</w:t>
            </w: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74.14</w:t>
            </w:r>
          </w:p>
        </w:tc>
      </w:tr>
      <w:tr w:rsidR="00F3407D" w:rsidRPr="006B4B2A" w:rsidTr="00F3407D">
        <w:trPr>
          <w:trHeight w:val="25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(текстовая расшифровка)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51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Неосновные коды ОКВЭД</w:t>
            </w:r>
          </w:p>
        </w:tc>
        <w:tc>
          <w:tcPr>
            <w:tcW w:w="7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63.21.22</w:t>
            </w:r>
          </w:p>
        </w:tc>
      </w:tr>
    </w:tbl>
    <w:p w:rsidR="00F3407D" w:rsidRPr="006B4B2A" w:rsidRDefault="00F3407D" w:rsidP="001E7D3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(Обратная сторона)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tblInd w:w="288" w:type="dxa"/>
        <w:tblLook w:val="0000" w:firstRow="0" w:lastRow="0" w:firstColumn="0" w:lastColumn="0" w:noHBand="0" w:noVBand="0"/>
      </w:tblPr>
      <w:tblGrid>
        <w:gridCol w:w="1260"/>
        <w:gridCol w:w="180"/>
        <w:gridCol w:w="923"/>
        <w:gridCol w:w="337"/>
        <w:gridCol w:w="1634"/>
        <w:gridCol w:w="1066"/>
        <w:gridCol w:w="226"/>
        <w:gridCol w:w="1129"/>
        <w:gridCol w:w="85"/>
        <w:gridCol w:w="1620"/>
        <w:gridCol w:w="176"/>
        <w:gridCol w:w="1264"/>
      </w:tblGrid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10. Сведения о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132</w:t>
            </w:r>
            <w:r w:rsidRPr="006B4B2A">
              <w:rPr>
                <w:rFonts w:ascii="Arial CYR" w:eastAsia="Times New Roman" w:hAnsi="Arial CYR" w:cs="Arial CYR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Граждан, пребывающих в запасе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24"/>
                <w:szCs w:val="24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i/>
                <w:sz w:val="24"/>
                <w:szCs w:val="24"/>
                <w:lang w:eastAsia="ru-RU"/>
              </w:rPr>
              <w:t> </w:t>
            </w: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21</w:t>
            </w:r>
          </w:p>
        </w:tc>
      </w:tr>
      <w:tr w:rsidR="00F3407D" w:rsidRPr="006B4B2A" w:rsidTr="00F3407D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офицеров и генералов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 2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прапорщиков, мичманов, сержантов и старшин, солдат и матросов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19 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в том числе ограниченно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годных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военной службе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4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Забронировано граждан, пребывающих в запасе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 14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10.3. Граждан, пребывающих в запасе, имеющих </w:t>
            </w:r>
            <w:proofErr w:type="spell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редписания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1 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Граждан, подлежащих призыву на военную службу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1 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Незабронированных граждан, пребывающих в запасе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 7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6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11. Ведёт ли организация бронирование (да, нет)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Да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12. Сведения о видах экономической деятельности и должностях, используемых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в Перечне должностей и профессий, по которым бронируются граждане,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пребывающие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запасе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 Количество видов экономической деятельности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2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 Количество должностей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12</w:t>
            </w:r>
          </w:p>
        </w:tc>
      </w:tr>
      <w:tr w:rsidR="00F3407D" w:rsidRPr="006B4B2A" w:rsidTr="00F3407D">
        <w:trPr>
          <w:trHeight w:val="255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13. В сфере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какого органа государственной власти находится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Субъект РФ</w:t>
            </w:r>
          </w:p>
        </w:tc>
      </w:tr>
      <w:tr w:rsidR="00F3407D" w:rsidRPr="006B4B2A" w:rsidTr="00F3407D">
        <w:trPr>
          <w:trHeight w:val="450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14. Входит ли в орган гос. власти, орган местного самоуправления (да, нет)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</w:tr>
      <w:tr w:rsidR="00F3407D" w:rsidRPr="006B4B2A" w:rsidTr="00F3407D">
        <w:trPr>
          <w:trHeight w:val="2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465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15. Дополнительная информация: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10"/>
        </w:trPr>
        <w:tc>
          <w:tcPr>
            <w:tcW w:w="6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 организации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val="en-US" w:eastAsia="ru-RU"/>
              </w:rPr>
            </w:pPr>
            <w:proofErr w:type="gramStart"/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А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val="en-US" w:eastAsia="ru-RU"/>
              </w:rPr>
              <w:t>tteh_5234@mail.ru</w:t>
            </w:r>
          </w:p>
        </w:tc>
      </w:tr>
      <w:tr w:rsidR="00F3407D" w:rsidRPr="006B4B2A" w:rsidTr="00F3407D">
        <w:trPr>
          <w:trHeight w:val="254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 компьютеров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сертифицированных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  <w:tc>
          <w:tcPr>
            <w:tcW w:w="1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специального программного оборудования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  <w:tc>
          <w:tcPr>
            <w:tcW w:w="32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сертифицированного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лицензии (разрешения) на ведение секретного делопроизводства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388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  <w:t>Директор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Иванов</w:t>
            </w:r>
          </w:p>
        </w:tc>
        <w:tc>
          <w:tcPr>
            <w:tcW w:w="3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</w:pPr>
            <w:proofErr w:type="spellStart"/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  <w:t>К.В.Иванов</w:t>
            </w:r>
            <w:proofErr w:type="spellEnd"/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A24209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_____</w:t>
            </w: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 xml:space="preserve"> ноября </w:t>
            </w: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24209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19</w:t>
            </w: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255"/>
        </w:trPr>
        <w:tc>
          <w:tcPr>
            <w:tcW w:w="5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Отметка о снятии с учёта (ликвидации организации)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F3407D" w:rsidRPr="006B4B2A" w:rsidTr="00F3407D">
        <w:trPr>
          <w:trHeight w:val="255"/>
        </w:trPr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_________________________________________________________________________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(заполняется в районной комиссии)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Правила заполнения карточки учёта организации (форма №18):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В пункте 1 указывается полное, а также, при наличии, сокращённое наименования организации.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В пунктах 2, 3 указываются номера телефонов и факсов организации.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В пункте 8 указывается наименование органа государственной власти, органа местного самоуправления или организации (например, Министерство территориального развития Забайкальского края) в зависимости от ведомственной подчиненности регистрируемой организации. При отсутствии ведомственной подчиненности - пункт 8 не заполняется.      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Основные коды организации заполняются в соответствии с общероссийскими классификаторами. Помимо цифрового обозначения кодов ОКОПФ, ОКФС и ОКВЭД, обязательна их текстовая расшифровка.</w:t>
      </w:r>
    </w:p>
    <w:p w:rsidR="00F3407D" w:rsidRPr="006B4B2A" w:rsidRDefault="00F3407D" w:rsidP="00F340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5. Данные пункта 10 «Сведения о работающих» для организаций, ведущих бронирование, за исключением подпункта 10.1 «в» - «в том числе ограниченно годных граждан», заполняются в автоматическом режиме из отчёта формы № 6.  Число ограниченно годных граждан заполняется исполнителем на основании сведений пункта 5 раздела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II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личных карточек форм №№ Т-2 или Т-2 ГС (МС) работников организации.</w:t>
      </w:r>
    </w:p>
    <w:p w:rsidR="00F3407D" w:rsidRPr="006B4B2A" w:rsidRDefault="00F3407D" w:rsidP="00F340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6. Пункт 11 заполняется на основании принятых Межведомственной комиссией, федеральными органами государственной власти или территориальной комиссией Забайкальского края решений о необходимости осуществления в органе или организации работы по бронированию граждан, пребывающих в запасе – «Да». </w:t>
      </w:r>
    </w:p>
    <w:p w:rsidR="00F3407D" w:rsidRPr="006B4B2A" w:rsidRDefault="00F3407D" w:rsidP="00F3407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7. В пункте 12 указывается количество видов экономической деятельности и должностей Перечня должностей и профессий, по которым бронируются граждане, пребывающие в запасе (далее – Перечень).</w:t>
      </w:r>
    </w:p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8. В пункте 13 указывается в сфере </w:t>
      </w:r>
      <w:proofErr w:type="gramStart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ведения</w:t>
      </w:r>
      <w:proofErr w:type="gramEnd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какого органа государственной  власти находится организация – «Субъект РФ» или «Федеральный орган государственной власти» («ФОГВ»).</w:t>
      </w:r>
    </w:p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9. В пункте 14  подчеркивается отметка, соответствующая организации – Да» или «Нет».</w:t>
      </w:r>
    </w:p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 В дополнительной информации указывается адрес электронной почты организации, количество персональных компьютеров, в том числе сертифицированных, наименование специального программного обеспечения, в том числе сертифицированного, наличие лицензии (разрешения) на ведение секретного делопроизводства.</w:t>
      </w:r>
    </w:p>
    <w:p w:rsidR="00F3407D" w:rsidRPr="006B4B2A" w:rsidRDefault="00FA0428" w:rsidP="00F34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ликвидации организации, изменении юридического и фактического адресов, наименования, передачи  организации из одного органа государственной власти (организации), в том числе вновь образованного органа государственной власти (организации), целесообразно, не позднее месячног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срока письменно уведомить Комиссию</w:t>
      </w:r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указанием оснований внесения изменений в учётные данные организации, либо её снятия с учета (дата и номер решения вышестоящей организации, решение ликвидационной комиссии и т.д</w:t>
      </w:r>
      <w:proofErr w:type="gramEnd"/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.). Строка  о ликвидаци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организации заполняется Комиссией</w:t>
      </w:r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F3407D" w:rsidRPr="006B4B2A" w:rsidRDefault="00FA0428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12</w:t>
      </w:r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При распечатывании карточки учёта организации следует учесть, что размер карточки соответствует стандартному формату А-5 или 14,8 </w:t>
      </w:r>
      <w:r w:rsidR="00F3407D" w:rsidRPr="006B4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1 см"/>
        </w:smartTagPr>
        <w:r w:rsidR="00F3407D" w:rsidRPr="006B4B2A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21 см</w:t>
        </w:r>
      </w:smartTag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Возможна печать лицевой и обратной стороны карточки на одной стороне листа формата А-4 с таким расчётом, чтобы при его изгибе пополам образовывалась карточка формата А-5.     </w:t>
      </w:r>
    </w:p>
    <w:p w:rsidR="00F3407D" w:rsidRPr="006B4B2A" w:rsidRDefault="00F3407D" w:rsidP="00F3407D">
      <w:pPr>
        <w:widowControl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Организации, включенные в Список организаций, в</w:t>
      </w:r>
      <w:r w:rsidRPr="006B4B2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которых необходимо организовать (организовано) бронирование, но по состоянию на 31 декабря не имеющие забронированных граждан, также, представляют карточку учёта организации.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</w:t>
      </w:r>
    </w:p>
    <w:p w:rsidR="00F3407D" w:rsidRPr="006B4B2A" w:rsidRDefault="00F3407D" w:rsidP="00F340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2.3</w:t>
      </w:r>
      <w:r w:rsidRPr="006B4B2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. </w:t>
      </w: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Заполнение формы № 19 - Сведений об обеспеченности </w:t>
      </w:r>
      <w:proofErr w:type="gramStart"/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трудовыми</w:t>
      </w:r>
      <w:proofErr w:type="gramEnd"/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407D" w:rsidRPr="006B4B2A" w:rsidRDefault="00F3407D" w:rsidP="00F340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ресурсами (руководителями, специалистами, квалифицированными </w:t>
      </w:r>
      <w:proofErr w:type="gramEnd"/>
    </w:p>
    <w:p w:rsidR="00F3407D" w:rsidRPr="006B4B2A" w:rsidRDefault="00F3407D" w:rsidP="00F340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рабочими и служащими) из числа граждан, пребывающих в запасе </w:t>
      </w:r>
    </w:p>
    <w:p w:rsidR="00F3407D" w:rsidRPr="006B4B2A" w:rsidRDefault="00F3407D" w:rsidP="00F340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на период мобилизации и на военное время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Arial" w:eastAsia="Calibri" w:hAnsi="Arial" w:cs="Arial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Образец заполнения</w:t>
      </w:r>
    </w:p>
    <w:p w:rsidR="00F3407D" w:rsidRPr="006B4B2A" w:rsidRDefault="00F3407D" w:rsidP="00F340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FF"/>
          <w:sz w:val="16"/>
          <w:szCs w:val="16"/>
          <w:lang w:eastAsia="ru-RU"/>
        </w:rPr>
      </w:pPr>
    </w:p>
    <w:tbl>
      <w:tblPr>
        <w:tblW w:w="5355" w:type="pct"/>
        <w:tblInd w:w="-612" w:type="dxa"/>
        <w:tblLayout w:type="fixed"/>
        <w:tblLook w:val="0000" w:firstRow="0" w:lastRow="0" w:firstColumn="0" w:lastColumn="0" w:noHBand="0" w:noVBand="0"/>
      </w:tblPr>
      <w:tblGrid>
        <w:gridCol w:w="2050"/>
        <w:gridCol w:w="313"/>
        <w:gridCol w:w="578"/>
        <w:gridCol w:w="42"/>
        <w:gridCol w:w="1051"/>
        <w:gridCol w:w="1071"/>
        <w:gridCol w:w="179"/>
        <w:gridCol w:w="1337"/>
        <w:gridCol w:w="444"/>
        <w:gridCol w:w="788"/>
        <w:gridCol w:w="422"/>
        <w:gridCol w:w="328"/>
        <w:gridCol w:w="194"/>
        <w:gridCol w:w="170"/>
        <w:gridCol w:w="1109"/>
        <w:gridCol w:w="583"/>
        <w:gridCol w:w="502"/>
      </w:tblGrid>
      <w:tr w:rsidR="00F3407D" w:rsidRPr="006B4B2A" w:rsidTr="00F3407D">
        <w:trPr>
          <w:trHeight w:val="255"/>
        </w:trPr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№ 19</w:t>
            </w:r>
          </w:p>
        </w:tc>
      </w:tr>
      <w:tr w:rsidR="00F3407D" w:rsidRPr="006B4B2A" w:rsidTr="00F3407D">
        <w:trPr>
          <w:trHeight w:val="255"/>
        </w:trPr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Гриф секретности</w:t>
            </w:r>
          </w:p>
        </w:tc>
      </w:tr>
      <w:tr w:rsidR="00F3407D" w:rsidRPr="006B4B2A" w:rsidTr="00F3407D">
        <w:trPr>
          <w:trHeight w:val="255"/>
        </w:trPr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ограничительная пометка</w:t>
            </w:r>
          </w:p>
        </w:tc>
      </w:tr>
      <w:tr w:rsidR="00F3407D" w:rsidRPr="006B4B2A" w:rsidTr="00F3407D">
        <w:trPr>
          <w:trHeight w:val="87"/>
        </w:trPr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заполнению)</w:t>
            </w:r>
          </w:p>
        </w:tc>
      </w:tr>
      <w:tr w:rsidR="00F3407D" w:rsidRPr="006B4B2A" w:rsidTr="00F3407D">
        <w:trPr>
          <w:trHeight w:val="344"/>
        </w:trPr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18"/>
                <w:szCs w:val="18"/>
                <w:u w:val="single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0000FF"/>
                <w:sz w:val="18"/>
                <w:szCs w:val="18"/>
                <w:u w:val="single"/>
                <w:lang w:eastAsia="ru-RU"/>
              </w:rPr>
              <w:t>Для служебного пользования</w:t>
            </w:r>
          </w:p>
        </w:tc>
      </w:tr>
      <w:tr w:rsidR="00F3407D" w:rsidRPr="006B4B2A" w:rsidTr="00F3407D">
        <w:trPr>
          <w:trHeight w:val="255"/>
        </w:trPr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Экз.№ </w:t>
            </w:r>
            <w:r w:rsidRPr="006B4B2A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F3407D" w:rsidRPr="006B4B2A" w:rsidTr="00F3407D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СВЕДЕНИЯ</w:t>
            </w:r>
          </w:p>
        </w:tc>
      </w:tr>
      <w:tr w:rsidR="00F3407D" w:rsidRPr="006B4B2A" w:rsidTr="00F3407D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обеспеченности трудовыми ресурсами (руководителями, специалистами, квалифицированными рабочими и служащими) из числа граждан, пребывающих в запасе, на период мобилизации и на военное время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3407D" w:rsidRPr="006B4B2A" w:rsidTr="00F3407D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u w:val="single"/>
                <w:lang w:eastAsia="ru-RU"/>
              </w:rPr>
              <w:t xml:space="preserve">Краевом государственном  унитарном </w:t>
            </w:r>
            <w:proofErr w:type="gramStart"/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u w:val="single"/>
                <w:lang w:eastAsia="ru-RU"/>
              </w:rPr>
              <w:t>предприятии</w:t>
            </w:r>
            <w:proofErr w:type="gramEnd"/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u w:val="single"/>
                <w:lang w:eastAsia="ru-RU"/>
              </w:rPr>
              <w:t xml:space="preserve"> «Забайкальская автотранспортная компания»</w:t>
            </w:r>
          </w:p>
        </w:tc>
      </w:tr>
      <w:tr w:rsidR="00F3407D" w:rsidRPr="006B4B2A" w:rsidTr="00F3407D">
        <w:trPr>
          <w:trHeight w:val="167"/>
        </w:trPr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i/>
                <w:i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 организации)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F3407D" w:rsidRPr="006B4B2A" w:rsidTr="00F3407D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96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состоянию на " 1 " января 2020</w:t>
            </w: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3407D" w:rsidRPr="006B4B2A" w:rsidTr="00F3407D">
        <w:trPr>
          <w:trHeight w:val="119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492"/>
        </w:trPr>
        <w:tc>
          <w:tcPr>
            <w:tcW w:w="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                 категорий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Всего </w:t>
            </w:r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работаю</w:t>
            </w:r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щих</w:t>
            </w:r>
            <w:proofErr w:type="spellEnd"/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 числа работаю</w:t>
            </w:r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щих</w:t>
            </w:r>
            <w:proofErr w:type="spellEnd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граждан, пребывающих в запасе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Забронировано граждан, пребывающих в запасе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Подлежит призыву по мобилизации (численность граждан, имеющих моб.</w:t>
            </w:r>
            <w:proofErr w:type="gramEnd"/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предписания)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Остаётся в организации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Потреб</w:t>
            </w:r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ность</w:t>
            </w:r>
            <w:proofErr w:type="spellEnd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на расчётный год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Некомплект</w:t>
            </w:r>
            <w:proofErr w:type="gram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(-) </w:t>
            </w:r>
            <w:proofErr w:type="gramEnd"/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Избыток</w:t>
            </w:r>
            <w:proofErr w:type="gram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(+)</w:t>
            </w:r>
            <w:proofErr w:type="gramEnd"/>
          </w:p>
        </w:tc>
        <w:tc>
          <w:tcPr>
            <w:tcW w:w="48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Процент обеспечен</w:t>
            </w:r>
          </w:p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ности</w:t>
            </w:r>
            <w:proofErr w:type="spellEnd"/>
            <w:r w:rsidRPr="006B4B2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трудовыми ресурсами</w:t>
            </w:r>
          </w:p>
        </w:tc>
      </w:tr>
      <w:tr w:rsidR="00F3407D" w:rsidRPr="006B4B2A" w:rsidTr="00F3407D">
        <w:trPr>
          <w:trHeight w:val="1100"/>
        </w:trPr>
        <w:tc>
          <w:tcPr>
            <w:tcW w:w="9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</w:tr>
      <w:tr w:rsidR="00F3407D" w:rsidRPr="006B4B2A" w:rsidTr="00F3407D">
        <w:trPr>
          <w:trHeight w:val="398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ind w:left="-90" w:right="-122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100</w:t>
            </w:r>
          </w:p>
        </w:tc>
      </w:tr>
      <w:tr w:rsidR="00F3407D" w:rsidRPr="006B4B2A" w:rsidTr="00F3407D">
        <w:trPr>
          <w:trHeight w:val="398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109 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109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109 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100</w:t>
            </w:r>
          </w:p>
        </w:tc>
      </w:tr>
      <w:tr w:rsidR="00F3407D" w:rsidRPr="006B4B2A" w:rsidTr="00F3407D">
        <w:trPr>
          <w:trHeight w:val="383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-1 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91</w:t>
            </w:r>
          </w:p>
        </w:tc>
      </w:tr>
      <w:tr w:rsidR="00F3407D" w:rsidRPr="006B4B2A" w:rsidTr="00F3407D">
        <w:trPr>
          <w:trHeight w:val="398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100</w:t>
            </w:r>
          </w:p>
        </w:tc>
      </w:tr>
      <w:tr w:rsidR="00F3407D" w:rsidRPr="006B4B2A" w:rsidTr="00F3407D">
        <w:trPr>
          <w:trHeight w:val="409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водители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100</w:t>
            </w:r>
          </w:p>
        </w:tc>
      </w:tr>
      <w:tr w:rsidR="00F3407D" w:rsidRPr="006B4B2A" w:rsidTr="00F3407D">
        <w:trPr>
          <w:trHeight w:val="458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6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 131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132 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-1 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99</w:t>
            </w:r>
          </w:p>
        </w:tc>
      </w:tr>
      <w:tr w:rsidR="00F3407D" w:rsidRPr="006B4B2A" w:rsidTr="00F3407D">
        <w:trPr>
          <w:trHeight w:val="255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A24209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____</w:t>
            </w: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 xml:space="preserve"> ноября </w:t>
            </w: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24209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19</w:t>
            </w: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22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  <w:t>Директор</w:t>
            </w:r>
          </w:p>
        </w:tc>
        <w:tc>
          <w:tcPr>
            <w:tcW w:w="12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  <w:t>Иванов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  <w:t>К.В.Иванов</w:t>
            </w:r>
            <w:proofErr w:type="spellEnd"/>
          </w:p>
        </w:tc>
      </w:tr>
      <w:tr w:rsidR="00F3407D" w:rsidRPr="006B4B2A" w:rsidTr="00F3407D">
        <w:trPr>
          <w:trHeight w:val="255"/>
        </w:trPr>
        <w:tc>
          <w:tcPr>
            <w:tcW w:w="18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B4B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 </w:t>
            </w:r>
            <w:r w:rsidRPr="006B4B2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(руководитель)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Сведения </w:t>
      </w: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автоматически на основании данных отчёта (форма № 6). Составление баланса обеспеченности трудовыми ресурсами невозможно без предварительного заполнения отчёта (форма № 6).</w:t>
      </w:r>
    </w:p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подписываются руководителем или заместителем руководителя организации и представляются в двух (при необходимости информирования вышестоящей организации - в трёх) экземплярах. </w:t>
      </w:r>
    </w:p>
    <w:p w:rsidR="00F3407D" w:rsidRPr="006B4B2A" w:rsidRDefault="00F3407D" w:rsidP="00F3407D">
      <w:pPr>
        <w:widowControl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Организации, включенные в Список организаций, в</w:t>
      </w:r>
      <w:r w:rsidRPr="006B4B2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которых необходимо организовать (организовано) бронирование, но по состоянию на 31 декабря не имеющие забронированных граждан, также, представляют сведения об обеспеченности трудовыми ресурсами.</w:t>
      </w:r>
    </w:p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b/>
          <w:i/>
          <w:color w:val="FF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Порядок заполнения отчётности организациями,</w:t>
      </w:r>
    </w:p>
    <w:p w:rsidR="00F3407D" w:rsidRPr="006B4B2A" w:rsidRDefault="00F3407D" w:rsidP="00F3407D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ведущими только воинский учёт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Организации, не включенные в соответствующие списки Территориальной комиссии  либо федерального органа государственной власти в качестве ведущих бронирование, не рассматриваются и считаются организациями, ведущими только воинский учёт.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Организации, ведущие воинский учёт заполняют только карточку учёта организации. Размещённая на официальном сайте администрации форма карточки учёта организации не имеет защищённых арифметических и логических связей, и заполняется с учётом ниже изложенных правил.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Образец заполнения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(лицевая сторона)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468" w:type="dxa"/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1556"/>
        <w:gridCol w:w="272"/>
        <w:gridCol w:w="92"/>
        <w:gridCol w:w="983"/>
        <w:gridCol w:w="3157"/>
      </w:tblGrid>
      <w:tr w:rsidR="00F3407D" w:rsidRPr="006B4B2A" w:rsidTr="00F3407D">
        <w:trPr>
          <w:trHeight w:val="255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Pr="006B4B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№ 18</w:t>
            </w:r>
          </w:p>
        </w:tc>
      </w:tr>
      <w:tr w:rsidR="00F3407D" w:rsidRPr="006B4B2A" w:rsidTr="00F3407D">
        <w:trPr>
          <w:trHeight w:val="255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A24209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_________</w:t>
            </w:r>
            <w:r w:rsidR="00F3407D"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9659F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u w:val="single"/>
                <w:lang w:eastAsia="ru-RU"/>
              </w:rPr>
              <w:t>20</w:t>
            </w:r>
            <w:r w:rsidR="00F3407D"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</w:p>
        </w:tc>
      </w:tr>
      <w:tr w:rsidR="00F3407D" w:rsidRPr="006B4B2A" w:rsidTr="00F3407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учёту районной комиссии)</w:t>
            </w:r>
          </w:p>
        </w:tc>
      </w:tr>
      <w:tr w:rsidR="00F3407D" w:rsidRPr="006B4B2A" w:rsidTr="00F3407D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учёта организации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Полное наименование организации             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Краевое государственное унитарное предприятие «Забайкальская автотранспортная компания»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Ф.И.О., должность и номер телефона (факса) руководителя</w:t>
            </w:r>
          </w:p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директор Иванов Константин Владимирович тел. 23-67-18, факс 39-11-03</w:t>
            </w:r>
          </w:p>
        </w:tc>
      </w:tr>
      <w:tr w:rsidR="00F3407D" w:rsidRPr="006B4B2A" w:rsidTr="00F3407D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Ф.И.О. и номер телефона (факса) ответственного за воинский учёт и бронирование </w:t>
            </w:r>
          </w:p>
          <w:p w:rsidR="00F3407D" w:rsidRPr="006B4B2A" w:rsidRDefault="00F3407D" w:rsidP="00F34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Орлова Наталья Владимировна тел. 23-68-72, факс 39-11-03</w:t>
            </w:r>
          </w:p>
        </w:tc>
      </w:tr>
      <w:tr w:rsidR="00F3407D" w:rsidRPr="006B4B2A" w:rsidTr="00F3407D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Дата и место регистрации (перерегистрации)</w:t>
            </w:r>
            <w:r w:rsidRPr="006B4B2A">
              <w:rPr>
                <w:rFonts w:ascii="Times New Roman" w:eastAsia="Calibri" w:hAnsi="Times New Roman" w:cs="Times New Roman"/>
                <w:b/>
                <w:bCs/>
                <w:color w:val="3366FF"/>
                <w:sz w:val="24"/>
                <w:szCs w:val="24"/>
                <w:lang w:eastAsia="ru-RU"/>
              </w:rPr>
              <w:t xml:space="preserve">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12.12.2008 г. Межрайонная инспекция ФНС № 2 по г. Чите</w:t>
            </w:r>
          </w:p>
        </w:tc>
      </w:tr>
      <w:tr w:rsidR="00F3407D" w:rsidRPr="006B4B2A" w:rsidTr="00F3407D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380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Юридический адрес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672026,  г. Чита ул. Гайдара, 44</w:t>
            </w:r>
          </w:p>
        </w:tc>
      </w:tr>
      <w:tr w:rsidR="00F3407D" w:rsidRPr="006B4B2A" w:rsidTr="00F3407D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380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Фактический адрес 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672026,  г. Чита ул. Гайдара, 44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380"/>
              <w:rPr>
                <w:rFonts w:ascii="Times New Roman" w:eastAsia="Calibri" w:hAnsi="Times New Roman" w:cs="Times New Roman"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Почтовый адрес      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672026,  г. Чита ул. Гайдара, 44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Calibri" w:hAnsi="Times New Roman" w:cs="Times New Roman"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Вышестоящая организация  </w:t>
            </w:r>
            <w:r w:rsidRPr="006B4B2A">
              <w:rPr>
                <w:rFonts w:ascii="Times New Roman" w:eastAsia="Calibri" w:hAnsi="Times New Roman" w:cs="Times New Roman"/>
                <w:b/>
                <w:bCs/>
                <w:i/>
                <w:color w:val="3366FF"/>
                <w:sz w:val="24"/>
                <w:szCs w:val="24"/>
                <w:lang w:eastAsia="ru-RU"/>
              </w:rPr>
              <w:t>Министерство территориального развития Забайкальского края</w:t>
            </w:r>
          </w:p>
        </w:tc>
      </w:tr>
      <w:tr w:rsidR="00F3407D" w:rsidRPr="006B4B2A" w:rsidTr="00F3407D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Основные коды организации:</w:t>
            </w:r>
          </w:p>
        </w:tc>
      </w:tr>
      <w:tr w:rsidR="00F3407D" w:rsidRPr="006B4B2A" w:rsidTr="00F3407D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обозначение</w:t>
            </w:r>
          </w:p>
        </w:tc>
      </w:tr>
      <w:tr w:rsidR="00F3407D" w:rsidRPr="006B4B2A" w:rsidTr="00F3407D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налогоплательщика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7502251341</w:t>
            </w:r>
          </w:p>
        </w:tc>
      </w:tr>
      <w:tr w:rsidR="00F3407D" w:rsidRPr="006B4B2A" w:rsidTr="00F3407D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1017501151234</w:t>
            </w:r>
          </w:p>
        </w:tc>
      </w:tr>
      <w:tr w:rsidR="00F3407D" w:rsidRPr="006B4B2A" w:rsidTr="00F3407D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административно-территориального деления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76401573200</w:t>
            </w:r>
          </w:p>
        </w:tc>
      </w:tr>
      <w:tr w:rsidR="00F3407D" w:rsidRPr="006B4B2A" w:rsidTr="00F3407D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75264634</w:t>
            </w:r>
          </w:p>
        </w:tc>
      </w:tr>
      <w:tr w:rsidR="00F3407D" w:rsidRPr="006B4B2A" w:rsidTr="00F3407D">
        <w:trPr>
          <w:trHeight w:val="450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Краевое государственное унитарное предприятие</w:t>
            </w: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42</w:t>
            </w:r>
          </w:p>
        </w:tc>
      </w:tr>
      <w:tr w:rsidR="00F3407D" w:rsidRPr="006B4B2A" w:rsidTr="00F3407D">
        <w:trPr>
          <w:trHeight w:val="210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(текстовая расшифровка)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465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Собственность субъекта РФ</w:t>
            </w: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13</w:t>
            </w:r>
          </w:p>
        </w:tc>
      </w:tr>
      <w:tr w:rsidR="00F3407D" w:rsidRPr="006B4B2A" w:rsidTr="00F3407D">
        <w:trPr>
          <w:trHeight w:val="210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(текстовая расшифровка)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465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вид ОКВЭД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Консультирование по вопросам управления</w:t>
            </w: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74.14</w:t>
            </w:r>
          </w:p>
        </w:tc>
      </w:tr>
      <w:tr w:rsidR="00F3407D" w:rsidRPr="006B4B2A" w:rsidTr="00F3407D">
        <w:trPr>
          <w:trHeight w:val="25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(текстовая расшифровка)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51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Неосновные коды ОКВЭД</w:t>
            </w:r>
          </w:p>
        </w:tc>
        <w:tc>
          <w:tcPr>
            <w:tcW w:w="7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  <w:lang w:eastAsia="ru-RU"/>
              </w:rPr>
              <w:t>63.21.22</w:t>
            </w:r>
          </w:p>
        </w:tc>
      </w:tr>
    </w:tbl>
    <w:p w:rsidR="00F3407D" w:rsidRPr="006B4B2A" w:rsidRDefault="00F3407D" w:rsidP="00F3407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(Обратная сторона)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0" w:type="dxa"/>
        <w:tblInd w:w="288" w:type="dxa"/>
        <w:tblLook w:val="0000" w:firstRow="0" w:lastRow="0" w:firstColumn="0" w:lastColumn="0" w:noHBand="0" w:noVBand="0"/>
      </w:tblPr>
      <w:tblGrid>
        <w:gridCol w:w="1260"/>
        <w:gridCol w:w="180"/>
        <w:gridCol w:w="923"/>
        <w:gridCol w:w="337"/>
        <w:gridCol w:w="1634"/>
        <w:gridCol w:w="1066"/>
        <w:gridCol w:w="226"/>
        <w:gridCol w:w="1134"/>
        <w:gridCol w:w="85"/>
        <w:gridCol w:w="1265"/>
        <w:gridCol w:w="538"/>
        <w:gridCol w:w="1088"/>
      </w:tblGrid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10. Сведения о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gridSpan w:val="4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132</w:t>
            </w:r>
            <w:r w:rsidRPr="006B4B2A">
              <w:rPr>
                <w:rFonts w:ascii="Arial CYR" w:eastAsia="Times New Roman" w:hAnsi="Arial CYR" w:cs="Arial CYR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31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6" w:type="dxa"/>
            <w:gridSpan w:val="6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Граждан, пребывающих в запасе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24"/>
                <w:szCs w:val="24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i/>
                <w:sz w:val="24"/>
                <w:szCs w:val="24"/>
                <w:lang w:eastAsia="ru-RU"/>
              </w:rPr>
              <w:t> </w:t>
            </w:r>
            <w:r w:rsidRPr="006B4B2A">
              <w:rPr>
                <w:rFonts w:ascii="Times New Roman" w:eastAsia="Calibri" w:hAnsi="Times New Roman" w:cs="Times New Roman"/>
                <w:b/>
                <w:i/>
                <w:color w:val="3366FF"/>
                <w:lang w:eastAsia="ru-RU"/>
              </w:rPr>
              <w:t>21</w:t>
            </w:r>
          </w:p>
        </w:tc>
      </w:tr>
      <w:tr w:rsidR="00F3407D" w:rsidRPr="006B4B2A" w:rsidTr="00F3407D">
        <w:trPr>
          <w:trHeight w:val="31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gridSpan w:val="4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офицеров и генералов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 2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9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прапорщиков, мичманов, сержантов и старшин, солдат и матросов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19 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9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9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в том числе ограниченно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годных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военной службе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4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9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Забронировано граждан, пребывающих в запасе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Бронирование не ведётся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9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10.3. Граждан, пребывающих в запасе, имеющих </w:t>
            </w:r>
            <w:proofErr w:type="spell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редписания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1 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9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Граждан, подлежащих призыву на военную службу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1 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9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Незабронированных граждан, пребывающих в запасе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 21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6755" w:type="dxa"/>
            <w:gridSpan w:val="8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11. Ведёт ли организация бронирование (да, нет)</w:t>
            </w: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8100" w:type="dxa"/>
            <w:gridSpan w:val="10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12. Сведения о видах экономической деятельности и должностях, используемых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8100" w:type="dxa"/>
            <w:gridSpan w:val="10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 Перечне должностей и профессий, по которым бронируются граждане, 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8100" w:type="dxa"/>
            <w:gridSpan w:val="10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пребывающие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запасе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9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 Количество видов экономической деятельности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Бронирование не ведётся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9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 Количество должностей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sz w:val="20"/>
                <w:szCs w:val="20"/>
                <w:lang w:eastAsia="ru-RU"/>
              </w:rPr>
              <w:t>Бронирование не ведётся</w:t>
            </w:r>
          </w:p>
        </w:tc>
      </w:tr>
      <w:tr w:rsidR="00F3407D" w:rsidRPr="006B4B2A" w:rsidTr="00F3407D">
        <w:trPr>
          <w:trHeight w:val="255"/>
        </w:trPr>
        <w:tc>
          <w:tcPr>
            <w:tcW w:w="8100" w:type="dxa"/>
            <w:gridSpan w:val="10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13. В сфере </w:t>
            </w:r>
            <w:proofErr w:type="gram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какого органа государственной власти находится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Субъект РФ</w:t>
            </w:r>
          </w:p>
        </w:tc>
      </w:tr>
      <w:tr w:rsidR="00F3407D" w:rsidRPr="006B4B2A" w:rsidTr="00F3407D">
        <w:trPr>
          <w:trHeight w:val="450"/>
        </w:trPr>
        <w:tc>
          <w:tcPr>
            <w:tcW w:w="8100" w:type="dxa"/>
            <w:gridSpan w:val="10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14. Входит ли в орган гос. власти, орган местного самоуправления (да, нет)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</w:tr>
      <w:tr w:rsidR="00F3407D" w:rsidRPr="006B4B2A" w:rsidTr="00F3407D">
        <w:trPr>
          <w:trHeight w:val="210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465"/>
        </w:trPr>
        <w:tc>
          <w:tcPr>
            <w:tcW w:w="8100" w:type="dxa"/>
            <w:gridSpan w:val="10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15. Дополнительная информация: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lang w:eastAsia="ru-RU"/>
              </w:rPr>
            </w:pPr>
          </w:p>
        </w:tc>
      </w:tr>
      <w:tr w:rsidR="00F3407D" w:rsidRPr="006B4B2A" w:rsidTr="00F3407D">
        <w:trPr>
          <w:trHeight w:val="210"/>
        </w:trPr>
        <w:tc>
          <w:tcPr>
            <w:tcW w:w="6840" w:type="dxa"/>
            <w:gridSpan w:val="9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 организации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val="en-US" w:eastAsia="ru-RU"/>
              </w:rPr>
            </w:pPr>
            <w:proofErr w:type="gramStart"/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А</w:t>
            </w:r>
            <w:proofErr w:type="gramEnd"/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val="en-US" w:eastAsia="ru-RU"/>
              </w:rPr>
              <w:t>tteh_5234@mail.ru</w:t>
            </w:r>
          </w:p>
        </w:tc>
      </w:tr>
      <w:tr w:rsidR="00F3407D" w:rsidRPr="006B4B2A" w:rsidTr="00F3407D">
        <w:trPr>
          <w:trHeight w:val="254"/>
        </w:trPr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 компьютеров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сертифицированных</w:t>
            </w:r>
          </w:p>
        </w:tc>
        <w:tc>
          <w:tcPr>
            <w:tcW w:w="1355" w:type="dxa"/>
            <w:gridSpan w:val="2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  <w:tc>
          <w:tcPr>
            <w:tcW w:w="1881" w:type="dxa"/>
            <w:gridSpan w:val="3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специального программного оборудования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  <w:tc>
          <w:tcPr>
            <w:tcW w:w="3236" w:type="dxa"/>
            <w:gridSpan w:val="5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сертифицированного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лицензии (разрешения) на ведение секретного делопроизводства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нет</w:t>
            </w:r>
          </w:p>
        </w:tc>
        <w:tc>
          <w:tcPr>
            <w:tcW w:w="4320" w:type="dxa"/>
            <w:gridSpan w:val="6"/>
            <w:shd w:val="clear" w:color="auto" w:fill="auto"/>
            <w:noWrap/>
            <w:vAlign w:val="center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510"/>
        </w:trPr>
        <w:tc>
          <w:tcPr>
            <w:tcW w:w="4334" w:type="dxa"/>
            <w:gridSpan w:val="5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  <w:t>Директор</w:t>
            </w:r>
          </w:p>
        </w:tc>
        <w:tc>
          <w:tcPr>
            <w:tcW w:w="2421" w:type="dxa"/>
            <w:gridSpan w:val="3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Иванов</w:t>
            </w:r>
          </w:p>
        </w:tc>
        <w:tc>
          <w:tcPr>
            <w:tcW w:w="2965" w:type="dxa"/>
            <w:gridSpan w:val="4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</w:pPr>
            <w:proofErr w:type="spellStart"/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u w:val="single"/>
                <w:lang w:eastAsia="ru-RU"/>
              </w:rPr>
              <w:t>К.В.Иванов</w:t>
            </w:r>
            <w:proofErr w:type="spellEnd"/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2421" w:type="dxa"/>
            <w:gridSpan w:val="3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65" w:type="dxa"/>
            <w:gridSpan w:val="4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F3407D" w:rsidRPr="006B4B2A" w:rsidTr="00F3407D">
        <w:trPr>
          <w:trHeight w:val="255"/>
        </w:trPr>
        <w:tc>
          <w:tcPr>
            <w:tcW w:w="4334" w:type="dxa"/>
            <w:gridSpan w:val="5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A24209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1</w:t>
            </w: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6B4B2A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 xml:space="preserve"> ноября </w:t>
            </w: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9659F">
              <w:rPr>
                <w:rFonts w:ascii="Times New Roman" w:eastAsia="Times New Roman" w:hAnsi="Times New Roman" w:cs="Times New Roman"/>
                <w:b/>
                <w:i/>
                <w:color w:val="3366FF"/>
                <w:lang w:eastAsia="ru-RU"/>
              </w:rPr>
              <w:t>20</w:t>
            </w:r>
            <w:r w:rsidRPr="006B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1" w:type="dxa"/>
            <w:gridSpan w:val="3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3407D" w:rsidRPr="006B4B2A" w:rsidTr="00F3407D">
        <w:trPr>
          <w:trHeight w:val="255"/>
        </w:trPr>
        <w:tc>
          <w:tcPr>
            <w:tcW w:w="5626" w:type="dxa"/>
            <w:gridSpan w:val="7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Отметка о снятии с учёта (ликвидации организации)</w:t>
            </w:r>
          </w:p>
        </w:tc>
        <w:tc>
          <w:tcPr>
            <w:tcW w:w="4094" w:type="dxa"/>
            <w:gridSpan w:val="5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F3407D" w:rsidRPr="006B4B2A" w:rsidTr="00F3407D">
        <w:trPr>
          <w:trHeight w:val="255"/>
        </w:trPr>
        <w:tc>
          <w:tcPr>
            <w:tcW w:w="9720" w:type="dxa"/>
            <w:gridSpan w:val="1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_________________________________________________________________________</w:t>
            </w:r>
          </w:p>
        </w:tc>
      </w:tr>
      <w:tr w:rsidR="00F3407D" w:rsidRPr="006B4B2A" w:rsidTr="00F3407D">
        <w:trPr>
          <w:trHeight w:val="255"/>
        </w:trPr>
        <w:tc>
          <w:tcPr>
            <w:tcW w:w="1260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2" w:type="dxa"/>
            <w:gridSpan w:val="5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(заполняется в районной комиссии)</w:t>
            </w:r>
          </w:p>
        </w:tc>
        <w:tc>
          <w:tcPr>
            <w:tcW w:w="1881" w:type="dxa"/>
            <w:gridSpan w:val="3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3407D" w:rsidRPr="006B4B2A" w:rsidRDefault="00F3407D" w:rsidP="00F340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F3407D" w:rsidRPr="006B4B2A" w:rsidRDefault="00F3407D" w:rsidP="001E7D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Правила заполнения карточки учёта организации (форма №18):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В пункте 1 указывается полное, а также, при наличии, сокращённое наименования организации.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В пунктах 2, 3 указываются номера телефонов и факсов организации.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В пункте 8 указывается наименование органа государственной власти, органа местного самоуправления или организации (например, Министерство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территориального развития Забайкальского края) в зависимости от ведомственной подчиненности регистрируемой организации. При отсутствии ведомственной подчиненности - пункт 8 не заполняется.      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Основные коды организации заполняются в соответствии с общероссийскими классификаторами.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Помимо цифрового обозначения кодов ОКОПФ, ОКФС и ОКВЭД, обязательна их текстовая расшифровка.</w:t>
      </w:r>
    </w:p>
    <w:p w:rsidR="00F3407D" w:rsidRPr="006B4B2A" w:rsidRDefault="00F3407D" w:rsidP="00F340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5. Данные пункта 10 «Сведения о работающих» для организаций, ведущих бронирование, заполняются полностью, за исключением подпункта 10.2., в который вносится запись «бронирование не ведётся».</w:t>
      </w:r>
    </w:p>
    <w:p w:rsidR="00F3407D" w:rsidRPr="006B4B2A" w:rsidRDefault="00F3407D" w:rsidP="00F340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6. В пункте 11 подчёркивается соответствующая отметка – «Нет».</w:t>
      </w:r>
    </w:p>
    <w:p w:rsidR="00F3407D" w:rsidRPr="006B4B2A" w:rsidRDefault="00F3407D" w:rsidP="00F3407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7. В пункт 12 вносятся записи «бронирование не ведётся».</w:t>
      </w:r>
    </w:p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8. В пункте 13 указывается в сфере </w:t>
      </w:r>
      <w:proofErr w:type="gramStart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ведения</w:t>
      </w:r>
      <w:proofErr w:type="gramEnd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какого органа государственной  власти находится организация. – «Субъект РФ» или «Федеральный орган государственной власти» («ФОГВ»).</w:t>
      </w:r>
    </w:p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9. В пункте 14  подчеркивается отметка, соответствующая организации – Да» или «Нет».</w:t>
      </w:r>
    </w:p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 В дополнительной информации указывается адрес электронной почты организации, количество персональных компьютеров, в том числе сертифицированных, наименование специального программного обеспечения, в том числе сертифицированного, наличие лицензии (разрешения) на ведение секретного делопроизводства.</w:t>
      </w:r>
    </w:p>
    <w:p w:rsidR="00F3407D" w:rsidRPr="006B4B2A" w:rsidRDefault="00F3407D" w:rsidP="00F34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11. Карточка учёта организации подписывается руководителем о</w:t>
      </w:r>
      <w:r w:rsidR="00FA0428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рганизации и заполняется в  двух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экземплярах. </w:t>
      </w: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12. </w:t>
      </w:r>
      <w:proofErr w:type="gramStart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ликвидации организации, изменении юридического и фактического адресов, наименования, передачи  организации из одного органа государственной власти (организации), в том числе вновь образованного органа государственной власти (организации), целесообразно, не позднее месячног</w:t>
      </w:r>
      <w:r w:rsidR="00FA0428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срока письменно уведомить Комиссию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указанием оснований внесения изменений в учётные данные организации, либо её снятия с учета (дата и номер решения вышестоящей организации, решение ликвидационной комиссии и т.д</w:t>
      </w:r>
      <w:proofErr w:type="gramEnd"/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.). Строка  о ликвидаци</w:t>
      </w:r>
      <w:r w:rsidR="00FA0428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организации заполняется Комиссией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3407D" w:rsidRPr="006B4B2A" w:rsidRDefault="00F3407D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13. При распечатывании карточки учёта организации следует учесть, что размер карточки соответствует стандартному формату А-5 или 14,8 </w:t>
      </w:r>
      <w:r w:rsidRPr="006B4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6B4B2A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21 см</w:t>
        </w:r>
      </w:smartTag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Возможна печать лицевой и обратной стороны карточки на одной стороне листа формата А-4 с таким расчётом, чтобы при его изгибе пополам образовывалась карточка формата А-5.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4. Порядок действий ответственных исполнителей организаций по составлению и предоставления форм отчётности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206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связи с тем, что в порядке предоставления форм отчётности организациями, ведущими воинский учет и бронирование ГПЗ  и ведущими только воинский учет, есть различия, необходимо руководствоваться порядком, определённым для каждого типа организаций раздельно, в соответствии с таблицей № 2. </w:t>
      </w: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Следует иметь в виду, что действия, приведённые в таблице, обязательные для всех организаций, не разделены линией по центру таблицы и имеют один </w:t>
      </w: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порядковый номер. </w:t>
      </w:r>
    </w:p>
    <w:p w:rsidR="00F3407D" w:rsidRPr="006B4B2A" w:rsidRDefault="00F3407D" w:rsidP="00F3407D">
      <w:pPr>
        <w:widowControl w:val="0"/>
        <w:tabs>
          <w:tab w:val="left" w:pos="10080"/>
        </w:tabs>
        <w:spacing w:after="0" w:line="240" w:lineRule="auto"/>
        <w:ind w:right="-5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Таблица № 2</w:t>
      </w:r>
    </w:p>
    <w:p w:rsidR="00F3407D" w:rsidRPr="006B4B2A" w:rsidRDefault="00F3407D" w:rsidP="00F3407D">
      <w:pPr>
        <w:widowControl w:val="0"/>
        <w:spacing w:after="0" w:line="240" w:lineRule="auto"/>
        <w:ind w:right="395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right="395"/>
        <w:jc w:val="center"/>
        <w:rPr>
          <w:rFonts w:ascii="Times New Roman" w:eastAsia="Calibri" w:hAnsi="Times New Roman" w:cs="Times New Roman"/>
          <w:color w:val="000000"/>
          <w:sz w:val="4"/>
          <w:szCs w:val="4"/>
          <w:lang w:eastAsia="ru-RU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148"/>
        <w:gridCol w:w="72"/>
        <w:gridCol w:w="5148"/>
      </w:tblGrid>
      <w:tr w:rsidR="00F3407D" w:rsidRPr="006B4B2A" w:rsidTr="00F3407D">
        <w:trPr>
          <w:tblHeader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Организации, ведущие воинский учет и бронирование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Организации, ведущие только воинский учет</w:t>
            </w:r>
          </w:p>
        </w:tc>
      </w:tr>
      <w:tr w:rsidR="00F3407D" w:rsidRPr="006B4B2A" w:rsidTr="00F3407D">
        <w:trPr>
          <w:trHeight w:val="988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Заполнить формы отчетности в соответствии с порядком их заполнения, изложенным в разделе 2, проверить формы отчётности на полноту заполнения и отсутствие ошибок.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Заполнить карточку учёта организации в соответствии с порядком заполнения, изложенным в разделе 3, проверить её заполнение на полноту и отсутствие ошибок.</w:t>
            </w:r>
          </w:p>
        </w:tc>
      </w:tr>
      <w:tr w:rsidR="00F3407D" w:rsidRPr="006B4B2A" w:rsidTr="00F3407D"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ПК сохранить копию отчётного файла, добавить к его названию, содержащему краткое наименование организации, цифры текущего года.</w:t>
            </w:r>
          </w:p>
          <w:p w:rsidR="00F3407D" w:rsidRPr="006B4B2A" w:rsidRDefault="00F3407D" w:rsidP="00F3407D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Эта копия, содержащая все формы отчёта, должна храниться на ПК и может быть востребована при восстановлении информации и при составлении отчёта в следующем году.</w:t>
            </w:r>
          </w:p>
        </w:tc>
      </w:tr>
      <w:tr w:rsidR="00F3407D" w:rsidRPr="006B4B2A" w:rsidTr="00F3407D">
        <w:trPr>
          <w:trHeight w:val="60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D" w:rsidRPr="006B4B2A" w:rsidRDefault="00F3407D" w:rsidP="001421B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B4B2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21B9"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Распечатать в 2</w:t>
            </w: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-х экземплярах формы №№ 6 и 18 № 19 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Распечатать в 3-х экземплярах форму № 18.</w:t>
            </w:r>
          </w:p>
          <w:p w:rsidR="00F3407D" w:rsidRPr="006B4B2A" w:rsidRDefault="00F3407D" w:rsidP="00F340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3407D" w:rsidRPr="006B4B2A" w:rsidTr="00F3407D"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D" w:rsidRPr="006B4B2A" w:rsidRDefault="00F3407D" w:rsidP="00F340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Подписать распечатанные формы у руководителя организации и проставить на всех экземплярах печати.</w:t>
            </w:r>
          </w:p>
        </w:tc>
      </w:tr>
      <w:tr w:rsidR="0042319C" w:rsidRPr="006B4B2A" w:rsidTr="00E438D2"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4F" w:rsidRPr="006B4B2A" w:rsidRDefault="0042319C" w:rsidP="00991A4F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Представить </w:t>
            </w:r>
            <w:r w:rsidR="00A242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 1</w:t>
            </w:r>
            <w:r w:rsidRPr="006B4B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ноября</w:t>
            </w: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19EE" w:rsidRPr="006B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администрацию сельского поселения (работникам ВУС)</w:t>
            </w:r>
            <w:r w:rsidR="00991A4F" w:rsidRPr="006B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которого они располагаются.</w:t>
            </w:r>
          </w:p>
          <w:p w:rsidR="0042319C" w:rsidRPr="006B4B2A" w:rsidRDefault="0042319C" w:rsidP="00F340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19C" w:rsidRPr="006B4B2A" w:rsidRDefault="0042319C" w:rsidP="00F3407D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 выявлении ошибок принимаются меры к повторной сдаче отчётности. Окончательный срок сдачи уточняется</w:t>
            </w:r>
            <w:proofErr w:type="gramStart"/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4B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42319C" w:rsidRPr="006B4B2A" w:rsidRDefault="0042319C" w:rsidP="00F3407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 допускается доставка отчетности курьером, водителем или другим лицом организации. Доставка осуществляется военно-учётным работником, а также лицами, замещающими их при временном отсутствии, назначенными приказом руководителя «Об организации воинского учёта граждан, в том числе бронирования ГПЗ».</w:t>
            </w:r>
          </w:p>
          <w:p w:rsidR="0042319C" w:rsidRPr="006B4B2A" w:rsidRDefault="0042319C" w:rsidP="00F3407D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B4B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 работе с формами отчётности необходимо руководствоваться требованиями законодательства РФ о государственной тайне, иных правовых и методических документов, определяющих порядок защиты сведений, составляющих государственную  тайну.</w:t>
            </w:r>
            <w:r w:rsidRPr="006B4B2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319C" w:rsidRPr="006B4B2A" w:rsidRDefault="0042319C" w:rsidP="004231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p w:rsidR="00F3407D" w:rsidRPr="006B4B2A" w:rsidRDefault="00F3407D" w:rsidP="00F3407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B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организаций, не обеспечившие своевременн</w:t>
      </w:r>
      <w:r w:rsidR="0042319C" w:rsidRPr="006B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представление отчётности в К</w:t>
      </w:r>
      <w:r w:rsidRPr="006B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КБ, приглашаются на заседание комиссии для заслушивания отчёта о состоянии работы по бронированию ГПЗ, работающих в организации.</w:t>
      </w:r>
    </w:p>
    <w:p w:rsidR="00F3407D" w:rsidRPr="006B4B2A" w:rsidRDefault="00F3407D" w:rsidP="00F3407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407D" w:rsidRPr="006B4B2A" w:rsidRDefault="00F3407D" w:rsidP="00991A4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3407D" w:rsidRPr="006B4B2A" w:rsidRDefault="00F64F44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</w:t>
      </w:r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4F44" w:rsidRDefault="001E7D30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F64F44" w:rsidRPr="006B4B2A" w:rsidRDefault="001E7D30" w:rsidP="00F64F4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«Красночикойский  район»</w:t>
      </w:r>
      <w:r w:rsidR="00F64F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F3407D" w:rsidRPr="006B4B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4F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Грешилов</w:t>
      </w:r>
      <w:proofErr w:type="spellEnd"/>
      <w:r w:rsidR="00F64F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А.Т.</w:t>
      </w:r>
    </w:p>
    <w:p w:rsidR="001E7D30" w:rsidRPr="006B4B2A" w:rsidRDefault="001E7D30" w:rsidP="00F340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407D" w:rsidRPr="006B4B2A" w:rsidRDefault="00F3407D" w:rsidP="001E7D30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ru-RU"/>
        </w:rPr>
        <w:sectPr w:rsidR="00F3407D" w:rsidRPr="006B4B2A" w:rsidSect="00F3407D">
          <w:headerReference w:type="default" r:id="rId11"/>
          <w:pgSz w:w="11906" w:h="16838" w:code="9"/>
          <w:pgMar w:top="1134" w:right="567" w:bottom="719" w:left="1134" w:header="284" w:footer="720" w:gutter="0"/>
          <w:pgNumType w:start="2"/>
          <w:cols w:space="708"/>
        </w:sectPr>
      </w:pPr>
    </w:p>
    <w:p w:rsidR="00F3407D" w:rsidRPr="00F3407D" w:rsidRDefault="00F3407D" w:rsidP="001E7D30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F3407D" w:rsidRPr="00F3407D" w:rsidSect="005F10FD">
      <w:headerReference w:type="default" r:id="rId12"/>
      <w:pgSz w:w="11906" w:h="16838" w:code="9"/>
      <w:pgMar w:top="1134" w:right="719" w:bottom="1134" w:left="567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83" w:rsidRDefault="00671783" w:rsidP="00F3407D">
      <w:pPr>
        <w:spacing w:after="0" w:line="240" w:lineRule="auto"/>
      </w:pPr>
      <w:r>
        <w:separator/>
      </w:r>
    </w:p>
  </w:endnote>
  <w:endnote w:type="continuationSeparator" w:id="0">
    <w:p w:rsidR="00671783" w:rsidRDefault="00671783" w:rsidP="00F3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83" w:rsidRDefault="00671783" w:rsidP="00F3407D">
      <w:pPr>
        <w:spacing w:after="0" w:line="240" w:lineRule="auto"/>
      </w:pPr>
      <w:r>
        <w:separator/>
      </w:r>
    </w:p>
  </w:footnote>
  <w:footnote w:type="continuationSeparator" w:id="0">
    <w:p w:rsidR="00671783" w:rsidRDefault="00671783" w:rsidP="00F3407D">
      <w:pPr>
        <w:spacing w:after="0" w:line="240" w:lineRule="auto"/>
      </w:pPr>
      <w:r>
        <w:continuationSeparator/>
      </w:r>
    </w:p>
  </w:footnote>
  <w:footnote w:id="1">
    <w:p w:rsidR="0079659F" w:rsidRDefault="0079659F" w:rsidP="00F3407D">
      <w:pPr>
        <w:pStyle w:val="af5"/>
        <w:jc w:val="both"/>
      </w:pPr>
      <w:r>
        <w:t xml:space="preserve">      </w:t>
      </w:r>
      <w:r w:rsidRPr="00F7583D">
        <w:rPr>
          <w:rStyle w:val="af4"/>
          <w:b/>
        </w:rPr>
        <w:footnoteRef/>
      </w:r>
      <w:r>
        <w:t xml:space="preserve"> Организации, включенные в список, утверждённый территориальной комиссией Забайкальского края (далее – Список), в которых необходимо организовать (организовано) бронирование, а также организации, находящиеся в ведении федеральных органов государственной власти, в отношении которых указанными органами принято решение об организации работы по бронированию.</w:t>
      </w:r>
    </w:p>
    <w:p w:rsidR="0079659F" w:rsidRDefault="0079659F" w:rsidP="00F3407D">
      <w:pPr>
        <w:pStyle w:val="af5"/>
        <w:jc w:val="both"/>
      </w:pPr>
      <w:r>
        <w:t xml:space="preserve">        Организации, включенные в Список, но по состоянию на 31 декабря не имеющие забронированных граждан, представляют отчётность, как  организации, ведущие воинский учёт и бронирование.</w:t>
      </w:r>
    </w:p>
    <w:p w:rsidR="0079659F" w:rsidRDefault="0079659F" w:rsidP="00F3407D">
      <w:pPr>
        <w:pStyle w:val="af5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9F" w:rsidRDefault="0079659F" w:rsidP="00F340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659F" w:rsidRDefault="007965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9F" w:rsidRDefault="0079659F" w:rsidP="00F3407D">
    <w:pPr>
      <w:pStyle w:val="a3"/>
      <w:framePr w:wrap="around" w:vAnchor="text" w:hAnchor="margin" w:xAlign="center" w:y="1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\* Arabic </w:instrText>
    </w:r>
    <w:r>
      <w:rPr>
        <w:rFonts w:cs="Times New Roman"/>
      </w:rPr>
      <w:fldChar w:fldCharType="separate"/>
    </w:r>
    <w:r>
      <w:rPr>
        <w:rFonts w:cs="Times New Roman"/>
        <w:noProof/>
      </w:rPr>
      <w:t>3</w:t>
    </w:r>
    <w:r>
      <w:rPr>
        <w:rFonts w:cs="Times New Roman"/>
      </w:rPr>
      <w:fldChar w:fldCharType="end"/>
    </w:r>
  </w:p>
  <w:p w:rsidR="0079659F" w:rsidRDefault="0079659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9F" w:rsidRDefault="0079659F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9F" w:rsidRDefault="0079659F" w:rsidP="00F3407D">
    <w:pPr>
      <w:pStyle w:val="a3"/>
      <w:framePr w:wrap="around" w:vAnchor="text" w:hAnchor="margin" w:xAlign="center" w:y="1"/>
      <w:rPr>
        <w:rStyle w:val="ac"/>
      </w:rPr>
    </w:pPr>
    <w:r w:rsidRPr="00930FE3">
      <w:rPr>
        <w:rStyle w:val="ac"/>
        <w:rFonts w:ascii="Times New Roman" w:hAnsi="Times New Roman" w:cs="Times New Roman"/>
      </w:rPr>
      <w:fldChar w:fldCharType="begin"/>
    </w:r>
    <w:r w:rsidRPr="00930FE3">
      <w:rPr>
        <w:rStyle w:val="ac"/>
        <w:rFonts w:ascii="Times New Roman" w:hAnsi="Times New Roman" w:cs="Times New Roman"/>
      </w:rPr>
      <w:instrText xml:space="preserve">PAGE  </w:instrText>
    </w:r>
    <w:r w:rsidRPr="00930FE3">
      <w:rPr>
        <w:rStyle w:val="ac"/>
        <w:rFonts w:ascii="Times New Roman" w:hAnsi="Times New Roman" w:cs="Times New Roman"/>
      </w:rPr>
      <w:fldChar w:fldCharType="separate"/>
    </w:r>
    <w:r w:rsidR="00FA1D1B">
      <w:rPr>
        <w:rStyle w:val="ac"/>
        <w:rFonts w:ascii="Times New Roman" w:hAnsi="Times New Roman" w:cs="Times New Roman"/>
        <w:noProof/>
      </w:rPr>
      <w:t>2</w:t>
    </w:r>
    <w:r w:rsidRPr="00930FE3">
      <w:rPr>
        <w:rStyle w:val="ac"/>
        <w:rFonts w:ascii="Times New Roman" w:hAnsi="Times New Roman" w:cs="Times New Roman"/>
      </w:rPr>
      <w:fldChar w:fldCharType="end"/>
    </w:r>
  </w:p>
  <w:p w:rsidR="0079659F" w:rsidRDefault="0079659F">
    <w:pPr>
      <w:pStyle w:val="a3"/>
      <w:tabs>
        <w:tab w:val="clear" w:pos="9355"/>
        <w:tab w:val="right" w:pos="8994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9F" w:rsidRPr="00991A4F" w:rsidRDefault="0079659F" w:rsidP="00991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711"/>
    <w:multiLevelType w:val="hybridMultilevel"/>
    <w:tmpl w:val="76E4AA96"/>
    <w:lvl w:ilvl="0" w:tplc="ECB45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CE6E75"/>
    <w:multiLevelType w:val="hybridMultilevel"/>
    <w:tmpl w:val="D47EA7E6"/>
    <w:lvl w:ilvl="0" w:tplc="C386886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093CFF"/>
    <w:multiLevelType w:val="hybridMultilevel"/>
    <w:tmpl w:val="960E16F2"/>
    <w:lvl w:ilvl="0" w:tplc="7892D90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B20DDF"/>
    <w:multiLevelType w:val="hybridMultilevel"/>
    <w:tmpl w:val="6E66D790"/>
    <w:lvl w:ilvl="0" w:tplc="B8E233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7D"/>
    <w:rsid w:val="000B19EE"/>
    <w:rsid w:val="001421B9"/>
    <w:rsid w:val="00180908"/>
    <w:rsid w:val="001C11F9"/>
    <w:rsid w:val="001E7D30"/>
    <w:rsid w:val="001F0B8A"/>
    <w:rsid w:val="002F75A9"/>
    <w:rsid w:val="003917B8"/>
    <w:rsid w:val="0042319C"/>
    <w:rsid w:val="004B50C8"/>
    <w:rsid w:val="005F10FD"/>
    <w:rsid w:val="00600CB4"/>
    <w:rsid w:val="00671783"/>
    <w:rsid w:val="00687E88"/>
    <w:rsid w:val="006B4B2A"/>
    <w:rsid w:val="006E727B"/>
    <w:rsid w:val="0079659F"/>
    <w:rsid w:val="007A1789"/>
    <w:rsid w:val="007A3FC9"/>
    <w:rsid w:val="008B470B"/>
    <w:rsid w:val="00922BFC"/>
    <w:rsid w:val="00991A4F"/>
    <w:rsid w:val="00A21D2C"/>
    <w:rsid w:val="00A24209"/>
    <w:rsid w:val="00AF1A4F"/>
    <w:rsid w:val="00B57FC4"/>
    <w:rsid w:val="00D07E3C"/>
    <w:rsid w:val="00D12573"/>
    <w:rsid w:val="00D2626B"/>
    <w:rsid w:val="00D612AF"/>
    <w:rsid w:val="00E425F1"/>
    <w:rsid w:val="00E438D2"/>
    <w:rsid w:val="00F3407D"/>
    <w:rsid w:val="00F64F44"/>
    <w:rsid w:val="00F67D56"/>
    <w:rsid w:val="00FA0428"/>
    <w:rsid w:val="00FA1D1B"/>
    <w:rsid w:val="00FB4701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07D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3407D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07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3407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F3407D"/>
  </w:style>
  <w:style w:type="paragraph" w:customStyle="1" w:styleId="ConsPlusNormal">
    <w:name w:val="ConsPlusNormal"/>
    <w:rsid w:val="00F3407D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F3407D"/>
    <w:pPr>
      <w:widowControl w:val="0"/>
      <w:spacing w:after="0" w:line="240" w:lineRule="auto"/>
    </w:pPr>
    <w:rPr>
      <w:rFonts w:ascii="Arial" w:eastAsia="Calibri" w:hAnsi="Arial" w:cs="Arial"/>
      <w:b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rsid w:val="00F3407D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3407D"/>
    <w:rPr>
      <w:rFonts w:ascii="Arial" w:eastAsia="Calibri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F3407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обычный"/>
    <w:basedOn w:val="a"/>
    <w:rsid w:val="00F3407D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rsid w:val="00F3407D"/>
    <w:rPr>
      <w:color w:val="0000FF"/>
      <w:u w:val="single"/>
    </w:rPr>
  </w:style>
  <w:style w:type="paragraph" w:styleId="a7">
    <w:name w:val="Plain Text"/>
    <w:basedOn w:val="a"/>
    <w:link w:val="a8"/>
    <w:rsid w:val="00F340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3407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F340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F3407D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F3407D"/>
    <w:rPr>
      <w:rFonts w:ascii="Arial" w:eastAsia="Calibri" w:hAnsi="Arial" w:cs="Arial"/>
      <w:color w:val="000000"/>
      <w:sz w:val="20"/>
      <w:szCs w:val="20"/>
      <w:lang w:eastAsia="ru-RU"/>
    </w:rPr>
  </w:style>
  <w:style w:type="character" w:styleId="ac">
    <w:name w:val="page number"/>
    <w:basedOn w:val="a0"/>
    <w:rsid w:val="00F3407D"/>
  </w:style>
  <w:style w:type="character" w:styleId="ad">
    <w:name w:val="annotation reference"/>
    <w:basedOn w:val="a0"/>
    <w:semiHidden/>
    <w:rsid w:val="00F3407D"/>
    <w:rPr>
      <w:sz w:val="16"/>
      <w:szCs w:val="16"/>
    </w:rPr>
  </w:style>
  <w:style w:type="paragraph" w:styleId="ae">
    <w:name w:val="annotation text"/>
    <w:basedOn w:val="a"/>
    <w:link w:val="af"/>
    <w:semiHidden/>
    <w:rsid w:val="00F3407D"/>
    <w:pPr>
      <w:widowControl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F3407D"/>
    <w:rPr>
      <w:rFonts w:ascii="Arial" w:eastAsia="Calibri" w:hAnsi="Arial" w:cs="Arial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F3407D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F3407D"/>
    <w:rPr>
      <w:rFonts w:ascii="Arial" w:eastAsia="Calibri" w:hAnsi="Arial" w:cs="Arial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F3407D"/>
    <w:pPr>
      <w:widowControl w:val="0"/>
      <w:spacing w:after="0" w:line="240" w:lineRule="auto"/>
      <w:ind w:firstLine="720"/>
      <w:jc w:val="both"/>
    </w:pPr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F3407D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f4">
    <w:name w:val="footnote reference"/>
    <w:semiHidden/>
    <w:rsid w:val="00F3407D"/>
    <w:rPr>
      <w:vertAlign w:val="superscript"/>
    </w:rPr>
  </w:style>
  <w:style w:type="paragraph" w:styleId="af5">
    <w:name w:val="footnote text"/>
    <w:basedOn w:val="a"/>
    <w:link w:val="af6"/>
    <w:semiHidden/>
    <w:rsid w:val="00F34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F3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3407D"/>
    <w:pPr>
      <w:spacing w:after="0" w:line="360" w:lineRule="auto"/>
      <w:jc w:val="center"/>
    </w:pPr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F3407D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21">
    <w:name w:val="Body Text 2"/>
    <w:basedOn w:val="a"/>
    <w:link w:val="22"/>
    <w:rsid w:val="00F3407D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407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Body Text"/>
    <w:basedOn w:val="a"/>
    <w:link w:val="afa"/>
    <w:rsid w:val="00F3407D"/>
    <w:pPr>
      <w:widowControl w:val="0"/>
      <w:spacing w:after="12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F3407D"/>
    <w:rPr>
      <w:rFonts w:ascii="Arial" w:eastAsia="Calibri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07D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3407D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07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3407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F3407D"/>
  </w:style>
  <w:style w:type="paragraph" w:customStyle="1" w:styleId="ConsPlusNormal">
    <w:name w:val="ConsPlusNormal"/>
    <w:rsid w:val="00F3407D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F3407D"/>
    <w:pPr>
      <w:widowControl w:val="0"/>
      <w:spacing w:after="0" w:line="240" w:lineRule="auto"/>
    </w:pPr>
    <w:rPr>
      <w:rFonts w:ascii="Arial" w:eastAsia="Calibri" w:hAnsi="Arial" w:cs="Arial"/>
      <w:b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rsid w:val="00F3407D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3407D"/>
    <w:rPr>
      <w:rFonts w:ascii="Arial" w:eastAsia="Calibri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F3407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обычный"/>
    <w:basedOn w:val="a"/>
    <w:rsid w:val="00F3407D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rsid w:val="00F3407D"/>
    <w:rPr>
      <w:color w:val="0000FF"/>
      <w:u w:val="single"/>
    </w:rPr>
  </w:style>
  <w:style w:type="paragraph" w:styleId="a7">
    <w:name w:val="Plain Text"/>
    <w:basedOn w:val="a"/>
    <w:link w:val="a8"/>
    <w:rsid w:val="00F340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3407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F340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F3407D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F3407D"/>
    <w:rPr>
      <w:rFonts w:ascii="Arial" w:eastAsia="Calibri" w:hAnsi="Arial" w:cs="Arial"/>
      <w:color w:val="000000"/>
      <w:sz w:val="20"/>
      <w:szCs w:val="20"/>
      <w:lang w:eastAsia="ru-RU"/>
    </w:rPr>
  </w:style>
  <w:style w:type="character" w:styleId="ac">
    <w:name w:val="page number"/>
    <w:basedOn w:val="a0"/>
    <w:rsid w:val="00F3407D"/>
  </w:style>
  <w:style w:type="character" w:styleId="ad">
    <w:name w:val="annotation reference"/>
    <w:basedOn w:val="a0"/>
    <w:semiHidden/>
    <w:rsid w:val="00F3407D"/>
    <w:rPr>
      <w:sz w:val="16"/>
      <w:szCs w:val="16"/>
    </w:rPr>
  </w:style>
  <w:style w:type="paragraph" w:styleId="ae">
    <w:name w:val="annotation text"/>
    <w:basedOn w:val="a"/>
    <w:link w:val="af"/>
    <w:semiHidden/>
    <w:rsid w:val="00F3407D"/>
    <w:pPr>
      <w:widowControl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F3407D"/>
    <w:rPr>
      <w:rFonts w:ascii="Arial" w:eastAsia="Calibri" w:hAnsi="Arial" w:cs="Arial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F3407D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F3407D"/>
    <w:rPr>
      <w:rFonts w:ascii="Arial" w:eastAsia="Calibri" w:hAnsi="Arial" w:cs="Arial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F3407D"/>
    <w:pPr>
      <w:widowControl w:val="0"/>
      <w:spacing w:after="0" w:line="240" w:lineRule="auto"/>
      <w:ind w:firstLine="720"/>
      <w:jc w:val="both"/>
    </w:pPr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F3407D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f4">
    <w:name w:val="footnote reference"/>
    <w:semiHidden/>
    <w:rsid w:val="00F3407D"/>
    <w:rPr>
      <w:vertAlign w:val="superscript"/>
    </w:rPr>
  </w:style>
  <w:style w:type="paragraph" w:styleId="af5">
    <w:name w:val="footnote text"/>
    <w:basedOn w:val="a"/>
    <w:link w:val="af6"/>
    <w:semiHidden/>
    <w:rsid w:val="00F34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F3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3407D"/>
    <w:pPr>
      <w:spacing w:after="0" w:line="360" w:lineRule="auto"/>
      <w:jc w:val="center"/>
    </w:pPr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F3407D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21">
    <w:name w:val="Body Text 2"/>
    <w:basedOn w:val="a"/>
    <w:link w:val="22"/>
    <w:rsid w:val="00F3407D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407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Body Text"/>
    <w:basedOn w:val="a"/>
    <w:link w:val="afa"/>
    <w:rsid w:val="00F3407D"/>
    <w:pPr>
      <w:widowControl w:val="0"/>
      <w:spacing w:after="12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F3407D"/>
    <w:rPr>
      <w:rFonts w:ascii="Arial" w:eastAsia="Calibri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municipal</cp:lastModifiedBy>
  <cp:revision>14</cp:revision>
  <cp:lastPrinted>2018-10-18T06:08:00Z</cp:lastPrinted>
  <dcterms:created xsi:type="dcterms:W3CDTF">2016-11-02T05:48:00Z</dcterms:created>
  <dcterms:modified xsi:type="dcterms:W3CDTF">2020-10-30T03:48:00Z</dcterms:modified>
</cp:coreProperties>
</file>