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7E" w:rsidRPr="0053187E" w:rsidRDefault="0053187E" w:rsidP="0053187E">
      <w:pPr>
        <w:pStyle w:val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3187E">
        <w:rPr>
          <w:rFonts w:ascii="Times New Roman" w:eastAsia="Times New Roman" w:hAnsi="Times New Roman"/>
          <w:b/>
          <w:bCs/>
          <w:sz w:val="28"/>
          <w:szCs w:val="28"/>
        </w:rPr>
        <w:t>Отчет о результатах камеральной проверки</w:t>
      </w:r>
    </w:p>
    <w:p w:rsidR="0053187E" w:rsidRDefault="0053187E" w:rsidP="0053187E">
      <w:pPr>
        <w:pStyle w:val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3187E">
        <w:rPr>
          <w:rFonts w:ascii="Times New Roman" w:eastAsia="Times New Roman" w:hAnsi="Times New Roman"/>
          <w:b/>
          <w:bCs/>
          <w:sz w:val="28"/>
          <w:szCs w:val="28"/>
        </w:rPr>
        <w:t xml:space="preserve">в сфере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бюджетных правоотношений</w:t>
      </w:r>
    </w:p>
    <w:p w:rsidR="0053187E" w:rsidRDefault="0053187E" w:rsidP="0053187E">
      <w:pPr>
        <w:pStyle w:val="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11FD" w:rsidRPr="00FC2501" w:rsidRDefault="004F11FD" w:rsidP="00FC250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C2501">
        <w:rPr>
          <w:rFonts w:ascii="Times New Roman" w:hAnsi="Times New Roman"/>
          <w:sz w:val="28"/>
          <w:szCs w:val="28"/>
        </w:rPr>
        <w:t xml:space="preserve">Муниципальное </w:t>
      </w:r>
      <w:r w:rsidR="00AC39E9">
        <w:rPr>
          <w:rFonts w:ascii="Times New Roman" w:hAnsi="Times New Roman"/>
          <w:sz w:val="28"/>
          <w:szCs w:val="28"/>
        </w:rPr>
        <w:t>общеобразова</w:t>
      </w:r>
      <w:r w:rsidR="00777FE3">
        <w:rPr>
          <w:rFonts w:ascii="Times New Roman" w:hAnsi="Times New Roman"/>
          <w:sz w:val="28"/>
          <w:szCs w:val="28"/>
        </w:rPr>
        <w:t>тельное учреждение Альбитуйская основная общеобразовательная школа</w:t>
      </w:r>
    </w:p>
    <w:p w:rsidR="004F11FD" w:rsidRPr="00FC2501" w:rsidRDefault="004F11FD" w:rsidP="004F11FD">
      <w:pPr>
        <w:autoSpaceDE w:val="0"/>
        <w:autoSpaceDN w:val="0"/>
        <w:jc w:val="center"/>
        <w:rPr>
          <w:sz w:val="24"/>
          <w:szCs w:val="24"/>
        </w:rPr>
      </w:pPr>
      <w:r w:rsidRPr="00FC2501">
        <w:rPr>
          <w:sz w:val="28"/>
          <w:szCs w:val="28"/>
        </w:rPr>
        <w:t xml:space="preserve"> (М</w:t>
      </w:r>
      <w:r w:rsidR="00FC2501" w:rsidRPr="00FC2501">
        <w:rPr>
          <w:sz w:val="28"/>
          <w:szCs w:val="28"/>
        </w:rPr>
        <w:t xml:space="preserve">ОУ </w:t>
      </w:r>
      <w:r w:rsidR="00777FE3">
        <w:rPr>
          <w:sz w:val="28"/>
          <w:szCs w:val="28"/>
        </w:rPr>
        <w:t>Альбитуйская ООШ</w:t>
      </w:r>
      <w:r w:rsidRPr="00FC2501">
        <w:rPr>
          <w:sz w:val="28"/>
          <w:szCs w:val="28"/>
        </w:rPr>
        <w:t>)</w:t>
      </w:r>
    </w:p>
    <w:p w:rsidR="004F11FD" w:rsidRPr="00FC2501" w:rsidRDefault="004F11FD" w:rsidP="004F11FD">
      <w:pPr>
        <w:pBdr>
          <w:top w:val="single" w:sz="4" w:space="1" w:color="auto"/>
        </w:pBdr>
        <w:autoSpaceDE w:val="0"/>
        <w:autoSpaceDN w:val="0"/>
        <w:spacing w:after="480"/>
        <w:jc w:val="center"/>
      </w:pPr>
      <w:r w:rsidRPr="00FC2501">
        <w:t>(полное и сокращенное наименование объекта проверки)</w:t>
      </w:r>
    </w:p>
    <w:tbl>
      <w:tblPr>
        <w:tblW w:w="95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4713"/>
        <w:gridCol w:w="163"/>
        <w:gridCol w:w="381"/>
        <w:gridCol w:w="245"/>
        <w:gridCol w:w="1909"/>
      </w:tblGrid>
      <w:tr w:rsidR="004F11FD" w:rsidRPr="00FC2501" w:rsidTr="00CD23B6">
        <w:trPr>
          <w:trHeight w:val="346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1FD" w:rsidRPr="00FC2501" w:rsidRDefault="004F11FD" w:rsidP="00CD23B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C2501">
              <w:rPr>
                <w:sz w:val="24"/>
                <w:szCs w:val="24"/>
              </w:rPr>
              <w:t>с. Красный Чикой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1FD" w:rsidRPr="00FC2501" w:rsidRDefault="004F11FD" w:rsidP="00CD23B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1FD" w:rsidRPr="00FC2501" w:rsidRDefault="004F11FD" w:rsidP="00CD23B6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1FD" w:rsidRPr="00FC2501" w:rsidRDefault="00777FE3" w:rsidP="00327AE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1FD" w:rsidRPr="00FC2501" w:rsidRDefault="004F11FD" w:rsidP="00CD23B6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1FD" w:rsidRPr="00FC2501" w:rsidRDefault="00777FE3" w:rsidP="00CD23B6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4F11FD" w:rsidRPr="00FC2501">
              <w:rPr>
                <w:sz w:val="24"/>
                <w:szCs w:val="24"/>
              </w:rPr>
              <w:t xml:space="preserve"> 2020 г.</w:t>
            </w:r>
          </w:p>
        </w:tc>
      </w:tr>
      <w:tr w:rsidR="004F11FD" w:rsidRPr="00FC2501" w:rsidTr="00CD23B6">
        <w:trPr>
          <w:cantSplit/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F11FD" w:rsidRPr="00FC2501" w:rsidRDefault="004F11FD" w:rsidP="00CD23B6">
            <w:pPr>
              <w:autoSpaceDE w:val="0"/>
              <w:autoSpaceDN w:val="0"/>
              <w:jc w:val="center"/>
            </w:pPr>
            <w:r w:rsidRPr="00FC2501">
              <w:t>(место составления)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4F11FD" w:rsidRPr="00FC2501" w:rsidRDefault="004F11FD" w:rsidP="00CD23B6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1FD" w:rsidRPr="00FC2501" w:rsidRDefault="004F11FD" w:rsidP="00CD23B6">
            <w:pPr>
              <w:autoSpaceDE w:val="0"/>
              <w:autoSpaceDN w:val="0"/>
              <w:jc w:val="center"/>
            </w:pPr>
            <w:r w:rsidRPr="00FC2501">
              <w:t>(дата)</w:t>
            </w:r>
          </w:p>
        </w:tc>
      </w:tr>
    </w:tbl>
    <w:p w:rsidR="004F11FD" w:rsidRPr="00250E15" w:rsidRDefault="004F11FD" w:rsidP="004F11FD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:rsidR="0053187E" w:rsidRPr="00250E15" w:rsidRDefault="0053187E" w:rsidP="004F11FD">
      <w:pPr>
        <w:tabs>
          <w:tab w:val="center" w:pos="8364"/>
        </w:tabs>
        <w:autoSpaceDE w:val="0"/>
        <w:autoSpaceDN w:val="0"/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53187E" w:rsidRPr="00351D08" w:rsidRDefault="0053187E" w:rsidP="0053187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351D08">
        <w:rPr>
          <w:b/>
          <w:sz w:val="28"/>
          <w:szCs w:val="28"/>
        </w:rPr>
        <w:t>Тема камеральной проверки:</w:t>
      </w:r>
      <w:r w:rsidRPr="00351D08">
        <w:rPr>
          <w:sz w:val="28"/>
          <w:szCs w:val="28"/>
        </w:rPr>
        <w:t xml:space="preserve"> проверка </w:t>
      </w:r>
      <w:r w:rsidR="00351D08" w:rsidRPr="00351D08">
        <w:rPr>
          <w:sz w:val="28"/>
          <w:szCs w:val="28"/>
        </w:rPr>
        <w:t>соблюдения положений правовых актов, регулирующих бюджетные правоотношения</w:t>
      </w:r>
      <w:r w:rsidRPr="00351D08">
        <w:rPr>
          <w:sz w:val="28"/>
          <w:szCs w:val="28"/>
        </w:rPr>
        <w:t>.</w:t>
      </w:r>
    </w:p>
    <w:p w:rsidR="004F11FD" w:rsidRPr="007D5D39" w:rsidRDefault="0053187E" w:rsidP="0053187E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D5D39">
        <w:rPr>
          <w:b/>
          <w:sz w:val="28"/>
          <w:szCs w:val="28"/>
        </w:rPr>
        <w:t>Основание проверки:</w:t>
      </w:r>
      <w:r w:rsidRPr="007D5D39">
        <w:rPr>
          <w:sz w:val="28"/>
          <w:szCs w:val="28"/>
        </w:rPr>
        <w:t xml:space="preserve"> приказ</w:t>
      </w:r>
      <w:r w:rsidR="004F11FD" w:rsidRPr="007D5D39">
        <w:rPr>
          <w:sz w:val="28"/>
          <w:szCs w:val="28"/>
        </w:rPr>
        <w:t xml:space="preserve"> Комитета по финансам администрации муниципального района «Красночикойский район» от 0</w:t>
      </w:r>
      <w:r w:rsidR="00777FE3">
        <w:rPr>
          <w:sz w:val="28"/>
          <w:szCs w:val="28"/>
        </w:rPr>
        <w:t>9</w:t>
      </w:r>
      <w:r w:rsidR="004F11FD" w:rsidRPr="007D5D39">
        <w:rPr>
          <w:sz w:val="28"/>
          <w:szCs w:val="28"/>
        </w:rPr>
        <w:t>.0</w:t>
      </w:r>
      <w:r w:rsidR="00777FE3">
        <w:rPr>
          <w:sz w:val="28"/>
          <w:szCs w:val="28"/>
        </w:rPr>
        <w:t>9</w:t>
      </w:r>
      <w:r w:rsidR="004F11FD" w:rsidRPr="007D5D39">
        <w:rPr>
          <w:sz w:val="28"/>
          <w:szCs w:val="28"/>
        </w:rPr>
        <w:t xml:space="preserve">.2020 г. № </w:t>
      </w:r>
      <w:r w:rsidR="00DE4C1F">
        <w:rPr>
          <w:sz w:val="28"/>
          <w:szCs w:val="28"/>
        </w:rPr>
        <w:t>17</w:t>
      </w:r>
      <w:r w:rsidR="004F11FD" w:rsidRPr="007D5D39">
        <w:rPr>
          <w:sz w:val="28"/>
          <w:szCs w:val="28"/>
        </w:rPr>
        <w:t xml:space="preserve"> «О проведении контрольного мероприятия по осуществлению внутреннего муниципального финансового контроля в сфере бюджетных правоотношений»</w:t>
      </w:r>
      <w:r w:rsidRPr="007D5D39">
        <w:rPr>
          <w:sz w:val="28"/>
          <w:szCs w:val="28"/>
        </w:rPr>
        <w:t>,</w:t>
      </w:r>
      <w:r w:rsidR="004F11FD" w:rsidRPr="007D5D39">
        <w:rPr>
          <w:sz w:val="28"/>
          <w:szCs w:val="28"/>
        </w:rPr>
        <w:t xml:space="preserve"> </w:t>
      </w:r>
      <w:r w:rsidR="00327AE0" w:rsidRPr="007D5D39">
        <w:rPr>
          <w:sz w:val="28"/>
          <w:szCs w:val="28"/>
        </w:rPr>
        <w:t>пункт</w:t>
      </w:r>
      <w:r w:rsidR="004F11FD" w:rsidRPr="007D5D39">
        <w:rPr>
          <w:sz w:val="28"/>
          <w:szCs w:val="28"/>
        </w:rPr>
        <w:t xml:space="preserve"> </w:t>
      </w:r>
      <w:r w:rsidR="00777FE3">
        <w:rPr>
          <w:sz w:val="28"/>
          <w:szCs w:val="28"/>
        </w:rPr>
        <w:t>4</w:t>
      </w:r>
      <w:r w:rsidR="004F11FD" w:rsidRPr="007D5D39">
        <w:rPr>
          <w:sz w:val="28"/>
          <w:szCs w:val="28"/>
        </w:rPr>
        <w:t xml:space="preserve"> плана по осуществлению внутреннего муниципального финансового контроля в сфере бюджетных правоотношений в муниципальном районе «Красночикойский район» на 2020 год от 26.12.2019 г. </w:t>
      </w:r>
    </w:p>
    <w:p w:rsidR="00046B16" w:rsidRPr="00210D2E" w:rsidRDefault="00046B16" w:rsidP="00046B16">
      <w:pPr>
        <w:tabs>
          <w:tab w:val="left" w:pos="6804"/>
        </w:tabs>
        <w:autoSpaceDE w:val="0"/>
        <w:autoSpaceDN w:val="0"/>
        <w:ind w:left="567"/>
        <w:jc w:val="both"/>
        <w:rPr>
          <w:sz w:val="28"/>
          <w:szCs w:val="28"/>
        </w:rPr>
      </w:pPr>
      <w:r w:rsidRPr="00210D2E">
        <w:rPr>
          <w:b/>
          <w:sz w:val="28"/>
          <w:szCs w:val="28"/>
        </w:rPr>
        <w:t>Проверяемый период:</w:t>
      </w:r>
      <w:r w:rsidRPr="00210D2E">
        <w:rPr>
          <w:sz w:val="28"/>
          <w:szCs w:val="28"/>
        </w:rPr>
        <w:t xml:space="preserve"> с 01.01.2018 г. по 31.12.2019 г.</w:t>
      </w:r>
    </w:p>
    <w:p w:rsidR="00694460" w:rsidRPr="007D5D39" w:rsidRDefault="00694460" w:rsidP="00046B16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D5D39">
        <w:rPr>
          <w:b/>
          <w:sz w:val="28"/>
          <w:szCs w:val="28"/>
        </w:rPr>
        <w:t>Срок проведения камеральной проверки:</w:t>
      </w:r>
      <w:r w:rsidRPr="007D5D39">
        <w:rPr>
          <w:sz w:val="28"/>
          <w:szCs w:val="28"/>
        </w:rPr>
        <w:t xml:space="preserve"> 1</w:t>
      </w:r>
      <w:r w:rsidR="00777FE3">
        <w:rPr>
          <w:sz w:val="28"/>
          <w:szCs w:val="28"/>
        </w:rPr>
        <w:t>2</w:t>
      </w:r>
      <w:r w:rsidRPr="007D5D39">
        <w:rPr>
          <w:sz w:val="28"/>
          <w:szCs w:val="28"/>
        </w:rPr>
        <w:t xml:space="preserve"> рабочих дней с 1</w:t>
      </w:r>
      <w:r w:rsidR="00777FE3">
        <w:rPr>
          <w:sz w:val="28"/>
          <w:szCs w:val="28"/>
        </w:rPr>
        <w:t>5</w:t>
      </w:r>
      <w:r w:rsidRPr="007D5D39">
        <w:rPr>
          <w:sz w:val="28"/>
          <w:szCs w:val="28"/>
        </w:rPr>
        <w:t>.0</w:t>
      </w:r>
      <w:r w:rsidR="00777FE3">
        <w:rPr>
          <w:sz w:val="28"/>
          <w:szCs w:val="28"/>
        </w:rPr>
        <w:t>9</w:t>
      </w:r>
      <w:r w:rsidRPr="007D5D39">
        <w:rPr>
          <w:sz w:val="28"/>
          <w:szCs w:val="28"/>
        </w:rPr>
        <w:t xml:space="preserve">.2020 г. по </w:t>
      </w:r>
      <w:r w:rsidR="00777FE3">
        <w:rPr>
          <w:sz w:val="28"/>
          <w:szCs w:val="28"/>
        </w:rPr>
        <w:t>30</w:t>
      </w:r>
      <w:r w:rsidRPr="007D5D39">
        <w:rPr>
          <w:sz w:val="28"/>
          <w:szCs w:val="28"/>
        </w:rPr>
        <w:t>.0</w:t>
      </w:r>
      <w:r w:rsidR="00777FE3">
        <w:rPr>
          <w:sz w:val="28"/>
          <w:szCs w:val="28"/>
        </w:rPr>
        <w:t>9</w:t>
      </w:r>
      <w:r w:rsidRPr="007D5D39">
        <w:rPr>
          <w:sz w:val="28"/>
          <w:szCs w:val="28"/>
        </w:rPr>
        <w:t>.2020 г. включительно.</w:t>
      </w:r>
    </w:p>
    <w:p w:rsidR="00C20FC6" w:rsidRPr="007D5D39" w:rsidRDefault="00C20FC6" w:rsidP="00046B16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EA3C76" w:rsidRPr="00601A41" w:rsidRDefault="00EA3C76" w:rsidP="00EA3C76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1A41">
        <w:rPr>
          <w:b/>
          <w:sz w:val="28"/>
          <w:szCs w:val="28"/>
        </w:rPr>
        <w:t>Проверкой установлены следующие нарушения:</w:t>
      </w:r>
    </w:p>
    <w:p w:rsidR="00331CAB" w:rsidRPr="00331CAB" w:rsidRDefault="00D8559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559B">
        <w:rPr>
          <w:sz w:val="28"/>
          <w:szCs w:val="28"/>
        </w:rPr>
        <w:t>1.</w:t>
      </w:r>
      <w:r w:rsidR="00331CAB">
        <w:t xml:space="preserve"> </w:t>
      </w:r>
      <w:r w:rsidR="00331CAB" w:rsidRPr="00331CAB">
        <w:rPr>
          <w:sz w:val="28"/>
          <w:szCs w:val="28"/>
        </w:rPr>
        <w:t>Нарушение пункта 9 Приказа Минфина России 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- нарушение состава учетной политики учреждения (далее Приказ №274н).</w:t>
      </w:r>
    </w:p>
    <w:p w:rsidR="00331CAB" w:rsidRPr="00331CAB" w:rsidRDefault="00331CAB" w:rsidP="00331CAB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1CAB">
        <w:rPr>
          <w:sz w:val="28"/>
          <w:szCs w:val="28"/>
        </w:rPr>
        <w:t>Нарушение пунктов 53 и 89 Приказа Минфина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Инструкция №157н) – неверный учет объектов библиотечного фонда.</w:t>
      </w:r>
    </w:p>
    <w:p w:rsidR="00331CAB" w:rsidRPr="00331CAB" w:rsidRDefault="00331CAB" w:rsidP="00331CAB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31CAB">
        <w:rPr>
          <w:sz w:val="28"/>
          <w:szCs w:val="28"/>
        </w:rPr>
        <w:t>Рабочий план счетов учреждения не скорректирован в соответствии с последними изменениями, внесенными в Инструкцию № 157н.</w:t>
      </w:r>
    </w:p>
    <w:p w:rsidR="00331CAB" w:rsidRPr="00331CAB" w:rsidRDefault="00331CA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1CAB">
        <w:rPr>
          <w:sz w:val="28"/>
          <w:szCs w:val="28"/>
        </w:rPr>
        <w:t>Отдельные случаи несоблюдения методологии применения КОСГУ в 2018 г.: нарушение пункта 3 Раздела V «Классификация операций сектора гос</w:t>
      </w:r>
      <w:r w:rsidRPr="00331CAB">
        <w:rPr>
          <w:sz w:val="28"/>
          <w:szCs w:val="28"/>
        </w:rPr>
        <w:lastRenderedPageBreak/>
        <w:t xml:space="preserve">ударственного управления» 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Федерации». </w:t>
      </w:r>
    </w:p>
    <w:p w:rsidR="00331CAB" w:rsidRPr="00331CAB" w:rsidRDefault="00331CA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31CAB">
        <w:rPr>
          <w:sz w:val="28"/>
          <w:szCs w:val="28"/>
        </w:rPr>
        <w:t>Нарушение пункта 3 Приказа Минфина РФ от 28.07.2010 г. №81н «О требованиях к плану финансово-хозяйственной деятельности государственного (муниципального) учреждения» (далее Приказ №81н) – нарушение срока утверждения плана финансов-хозяйственной деятельности (далее ПФХД) за 2018 г. и 2019 г.</w:t>
      </w:r>
    </w:p>
    <w:p w:rsidR="00331CAB" w:rsidRPr="00331CAB" w:rsidRDefault="00331CA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31CAB">
        <w:rPr>
          <w:sz w:val="28"/>
          <w:szCs w:val="28"/>
        </w:rPr>
        <w:t>Нарушение пункта 8 Приказа №81н - показатели в таблице 1 «Показатели финансового состояния учреждения» в ПФХД от 01.03.2019 г. не отражают данные на последнюю отчетную дату, предшествующую дате составления плана.</w:t>
      </w:r>
    </w:p>
    <w:p w:rsidR="00331CAB" w:rsidRPr="00331CAB" w:rsidRDefault="00331CA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31CAB">
        <w:rPr>
          <w:sz w:val="28"/>
          <w:szCs w:val="28"/>
        </w:rPr>
        <w:t>Нарушения пункта 15 Приказа Минфина РФ от 21.07.2011 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– нарушение срока публикации ПФХД в редакции от 31.12.2018 г. и 01.03.2019 г.</w:t>
      </w:r>
    </w:p>
    <w:p w:rsidR="00331CAB" w:rsidRPr="00331CAB" w:rsidRDefault="00331CA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31CAB">
        <w:rPr>
          <w:sz w:val="28"/>
          <w:szCs w:val="28"/>
        </w:rPr>
        <w:t>Нарушение пункта 3 Инструкции №157н и пункта 9 Приказа Министерства финансов Российской Федерации от 25 марта 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Инструкция №33н) – в квартальных отчетах за 2018 -2019 гг. отражена недостоверная дебиторская и кредиторская задолженность, бухгалтерская отчетность составлена не на основе данных главной книги.</w:t>
      </w:r>
    </w:p>
    <w:p w:rsidR="00331CAB" w:rsidRPr="00331CAB" w:rsidRDefault="00331CA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31CAB">
        <w:rPr>
          <w:sz w:val="28"/>
          <w:szCs w:val="28"/>
        </w:rPr>
        <w:t>Нарушение пункта 9 Инструкция №33н – содержание ошибок и искажений о состоянии активов и обязательств в годовом отчете за 2019 г. Данные бухгалтерского учета не сопоставимы с данными годового отчета.</w:t>
      </w:r>
    </w:p>
    <w:p w:rsidR="00331CAB" w:rsidRPr="00331CAB" w:rsidRDefault="00331CA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31CAB">
        <w:rPr>
          <w:sz w:val="28"/>
          <w:szCs w:val="28"/>
        </w:rPr>
        <w:t>Нарушение пункта 6 Инструкции №33н – в годовом отчете за 2018 г. и 2019 г. нет нумерации отчета и оглавления.</w:t>
      </w:r>
    </w:p>
    <w:p w:rsidR="00331CAB" w:rsidRPr="00331CAB" w:rsidRDefault="00331CA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31CAB">
        <w:rPr>
          <w:sz w:val="28"/>
          <w:szCs w:val="28"/>
        </w:rPr>
        <w:t>В нарушение пункта 57 Инструкции №33, учреждением не составлена Пояснительная записка (ф.0503760) к квартальным отчетам за 2018-2019 гг.</w:t>
      </w:r>
    </w:p>
    <w:p w:rsidR="007E364B" w:rsidRPr="00D8559B" w:rsidRDefault="00331CAB" w:rsidP="00331CA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31CAB">
        <w:rPr>
          <w:sz w:val="28"/>
          <w:szCs w:val="28"/>
        </w:rPr>
        <w:t>Неверный учет в главной книге учреждения бухгалтерских операций по счетам санкционирования.</w:t>
      </w:r>
    </w:p>
    <w:p w:rsidR="00C20FC6" w:rsidRPr="00250E15" w:rsidRDefault="00D8559B" w:rsidP="00FA7A9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D8559B">
        <w:rPr>
          <w:sz w:val="28"/>
          <w:szCs w:val="28"/>
        </w:rPr>
        <w:tab/>
      </w:r>
    </w:p>
    <w:p w:rsidR="00EA3C76" w:rsidRPr="00FA7A93" w:rsidRDefault="00EA3C76" w:rsidP="00EA3C7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A7A93">
        <w:rPr>
          <w:b/>
          <w:sz w:val="28"/>
          <w:szCs w:val="28"/>
        </w:rPr>
        <w:t>Предложения</w:t>
      </w:r>
      <w:r w:rsidR="00694460" w:rsidRPr="00FA7A93">
        <w:rPr>
          <w:b/>
        </w:rPr>
        <w:t xml:space="preserve"> </w:t>
      </w:r>
      <w:r w:rsidR="00694460" w:rsidRPr="00FA7A93">
        <w:rPr>
          <w:b/>
          <w:sz w:val="28"/>
          <w:szCs w:val="28"/>
        </w:rPr>
        <w:t>по устранению выявленных нарушений</w:t>
      </w:r>
      <w:r w:rsidRPr="00FA7A93">
        <w:rPr>
          <w:b/>
          <w:sz w:val="28"/>
          <w:szCs w:val="28"/>
        </w:rPr>
        <w:t>:</w:t>
      </w:r>
    </w:p>
    <w:p w:rsidR="00FA7A93" w:rsidRPr="00FA7A93" w:rsidRDefault="00FA7A93" w:rsidP="00FA7A93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A7A9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7A93">
        <w:rPr>
          <w:sz w:val="28"/>
          <w:szCs w:val="28"/>
        </w:rPr>
        <w:tab/>
        <w:t>Привести в соответствие учетную политику учреждения согласно Приказа №274н и скорректировать рабочий план счетов в соответствии с последними изменениями, внесенными в Инструкцию № 157н.</w:t>
      </w:r>
    </w:p>
    <w:p w:rsidR="00FA7A93" w:rsidRPr="00FA7A93" w:rsidRDefault="00FA7A93" w:rsidP="00FA7A93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A7A9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A7A93">
        <w:rPr>
          <w:sz w:val="28"/>
          <w:szCs w:val="28"/>
        </w:rPr>
        <w:tab/>
        <w:t>Привести в соответствие с Инструкцией №157н учет объектов библиотечного фонда.</w:t>
      </w:r>
    </w:p>
    <w:p w:rsidR="00FA7A93" w:rsidRPr="00FA7A93" w:rsidRDefault="00FA7A93" w:rsidP="00FA7A93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A7A9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A7A93">
        <w:rPr>
          <w:sz w:val="28"/>
          <w:szCs w:val="28"/>
        </w:rPr>
        <w:tab/>
        <w:t>Провести сверку дебиторской и кредиторской задолженности по видам финансового обеспечения 2 «Собственные доходы учреждения», 4 «Субсидия на выполнение государственного (муниципального) задания» и 5 «Субсидия на иные цели».</w:t>
      </w:r>
    </w:p>
    <w:p w:rsidR="00FA7A93" w:rsidRPr="00FA7A93" w:rsidRDefault="00FA7A93" w:rsidP="00FA7A93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FA7A93">
        <w:rPr>
          <w:sz w:val="28"/>
          <w:szCs w:val="28"/>
        </w:rPr>
        <w:lastRenderedPageBreak/>
        <w:t>4.</w:t>
      </w:r>
      <w:r w:rsidRPr="00FA7A9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A7A93">
        <w:rPr>
          <w:sz w:val="28"/>
          <w:szCs w:val="28"/>
        </w:rPr>
        <w:t>Привести в соответствие учет операций санкционирования расходов учреждения.</w:t>
      </w:r>
    </w:p>
    <w:p w:rsidR="00046B16" w:rsidRDefault="00FA7A93" w:rsidP="00FA7A93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  <w:r w:rsidRPr="00FA7A93">
        <w:rPr>
          <w:sz w:val="28"/>
          <w:szCs w:val="28"/>
        </w:rPr>
        <w:t>5.</w:t>
      </w:r>
      <w:r w:rsidRPr="00FA7A9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A7A93">
        <w:rPr>
          <w:sz w:val="28"/>
          <w:szCs w:val="28"/>
        </w:rPr>
        <w:t>В</w:t>
      </w:r>
      <w:bookmarkStart w:id="0" w:name="_GoBack"/>
      <w:bookmarkEnd w:id="0"/>
      <w:r w:rsidRPr="00FA7A93">
        <w:rPr>
          <w:sz w:val="28"/>
          <w:szCs w:val="28"/>
        </w:rPr>
        <w:t xml:space="preserve"> срок до 09.11.2020 г. в адрес Комитета по финансам предоставить информацию об исполнении направленного представления, с приложением главной книги учреждения на 01.10.2020 г. и отчета за 9 месяцев 2020 г.</w:t>
      </w:r>
      <w:r w:rsidR="00D8559B" w:rsidRPr="00D8559B">
        <w:rPr>
          <w:sz w:val="28"/>
          <w:szCs w:val="28"/>
        </w:rPr>
        <w:t xml:space="preserve">     </w:t>
      </w:r>
    </w:p>
    <w:p w:rsidR="00601A41" w:rsidRDefault="00601A41" w:rsidP="004F11FD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:rsidR="00601A41" w:rsidRPr="00601A41" w:rsidRDefault="00601A41" w:rsidP="004F11FD">
      <w:pPr>
        <w:tabs>
          <w:tab w:val="center" w:pos="8364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F05CD" w:rsidRPr="00601A41" w:rsidRDefault="00DF05CD" w:rsidP="00DF05CD">
      <w:pPr>
        <w:jc w:val="both"/>
        <w:rPr>
          <w:sz w:val="28"/>
          <w:szCs w:val="28"/>
        </w:rPr>
      </w:pPr>
      <w:r w:rsidRPr="00601A41">
        <w:rPr>
          <w:sz w:val="28"/>
          <w:szCs w:val="28"/>
        </w:rPr>
        <w:t>Уполномоченный работник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4"/>
        <w:gridCol w:w="1985"/>
        <w:gridCol w:w="284"/>
        <w:gridCol w:w="1418"/>
        <w:gridCol w:w="284"/>
        <w:gridCol w:w="2608"/>
      </w:tblGrid>
      <w:tr w:rsidR="00DF05CD" w:rsidRPr="00601A41" w:rsidTr="009C192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5CD" w:rsidRPr="00601A41" w:rsidRDefault="00DF05CD" w:rsidP="009C192B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 w:rsidRPr="00601A4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4" w:type="dxa"/>
            <w:vAlign w:val="bottom"/>
          </w:tcPr>
          <w:p w:rsidR="00DF05CD" w:rsidRPr="00601A41" w:rsidRDefault="00DF05CD" w:rsidP="009C192B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5CD" w:rsidRPr="00601A41" w:rsidRDefault="007E364B" w:rsidP="007E364B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F05CD" w:rsidRPr="00601A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F05CD" w:rsidRPr="00601A41">
              <w:rPr>
                <w:sz w:val="28"/>
                <w:szCs w:val="28"/>
              </w:rPr>
              <w:t>.2020 г.</w:t>
            </w:r>
          </w:p>
        </w:tc>
        <w:tc>
          <w:tcPr>
            <w:tcW w:w="284" w:type="dxa"/>
            <w:vAlign w:val="bottom"/>
          </w:tcPr>
          <w:p w:rsidR="00DF05CD" w:rsidRPr="00601A41" w:rsidRDefault="00DF05CD" w:rsidP="009C192B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5CD" w:rsidRPr="00601A41" w:rsidRDefault="00DF05CD" w:rsidP="009C192B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DF05CD" w:rsidRPr="00601A41" w:rsidRDefault="00DF05CD" w:rsidP="009C192B">
            <w:pPr>
              <w:autoSpaceDE w:val="0"/>
              <w:autoSpaceDN w:val="0"/>
              <w:ind w:right="-1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5CD" w:rsidRPr="00601A41" w:rsidRDefault="00DF05CD" w:rsidP="009C192B">
            <w:pPr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 w:rsidRPr="00601A41">
              <w:rPr>
                <w:sz w:val="28"/>
                <w:szCs w:val="28"/>
              </w:rPr>
              <w:t>Емельянова О.Ю.</w:t>
            </w:r>
          </w:p>
        </w:tc>
      </w:tr>
      <w:tr w:rsidR="00DF05CD" w:rsidTr="009C192B">
        <w:tc>
          <w:tcPr>
            <w:tcW w:w="3119" w:type="dxa"/>
            <w:hideMark/>
          </w:tcPr>
          <w:p w:rsidR="00DF05CD" w:rsidRPr="00601A41" w:rsidRDefault="00DF05CD" w:rsidP="009C192B">
            <w:pPr>
              <w:autoSpaceDE w:val="0"/>
              <w:autoSpaceDN w:val="0"/>
              <w:ind w:right="-1"/>
              <w:jc w:val="center"/>
            </w:pPr>
            <w:r w:rsidRPr="00601A41">
              <w:t>(должность)</w:t>
            </w:r>
          </w:p>
        </w:tc>
        <w:tc>
          <w:tcPr>
            <w:tcW w:w="284" w:type="dxa"/>
          </w:tcPr>
          <w:p w:rsidR="00DF05CD" w:rsidRPr="00601A41" w:rsidRDefault="00DF05CD" w:rsidP="009C192B">
            <w:pPr>
              <w:autoSpaceDE w:val="0"/>
              <w:autoSpaceDN w:val="0"/>
              <w:ind w:right="-1"/>
            </w:pPr>
          </w:p>
        </w:tc>
        <w:tc>
          <w:tcPr>
            <w:tcW w:w="1985" w:type="dxa"/>
            <w:hideMark/>
          </w:tcPr>
          <w:p w:rsidR="00DF05CD" w:rsidRPr="00601A41" w:rsidRDefault="00DF05CD" w:rsidP="009C192B">
            <w:pPr>
              <w:autoSpaceDE w:val="0"/>
              <w:autoSpaceDN w:val="0"/>
              <w:ind w:right="-1"/>
              <w:jc w:val="center"/>
            </w:pPr>
            <w:r w:rsidRPr="00601A41">
              <w:t>(дата)</w:t>
            </w:r>
          </w:p>
        </w:tc>
        <w:tc>
          <w:tcPr>
            <w:tcW w:w="284" w:type="dxa"/>
          </w:tcPr>
          <w:p w:rsidR="00DF05CD" w:rsidRPr="00601A41" w:rsidRDefault="00DF05CD" w:rsidP="009C192B">
            <w:pPr>
              <w:autoSpaceDE w:val="0"/>
              <w:autoSpaceDN w:val="0"/>
              <w:ind w:right="-1"/>
            </w:pPr>
          </w:p>
        </w:tc>
        <w:tc>
          <w:tcPr>
            <w:tcW w:w="1418" w:type="dxa"/>
            <w:hideMark/>
          </w:tcPr>
          <w:p w:rsidR="00DF05CD" w:rsidRPr="00601A41" w:rsidRDefault="00DF05CD" w:rsidP="009C192B">
            <w:pPr>
              <w:autoSpaceDE w:val="0"/>
              <w:autoSpaceDN w:val="0"/>
              <w:ind w:right="-1"/>
              <w:jc w:val="center"/>
            </w:pPr>
            <w:r w:rsidRPr="00601A41">
              <w:t>(подпись)</w:t>
            </w:r>
          </w:p>
        </w:tc>
        <w:tc>
          <w:tcPr>
            <w:tcW w:w="284" w:type="dxa"/>
          </w:tcPr>
          <w:p w:rsidR="00DF05CD" w:rsidRPr="00601A41" w:rsidRDefault="00DF05CD" w:rsidP="009C192B">
            <w:pPr>
              <w:autoSpaceDE w:val="0"/>
              <w:autoSpaceDN w:val="0"/>
              <w:ind w:right="-1"/>
            </w:pPr>
          </w:p>
        </w:tc>
        <w:tc>
          <w:tcPr>
            <w:tcW w:w="2608" w:type="dxa"/>
            <w:hideMark/>
          </w:tcPr>
          <w:p w:rsidR="00DF05CD" w:rsidRDefault="006C706E" w:rsidP="009C192B">
            <w:pPr>
              <w:autoSpaceDE w:val="0"/>
              <w:autoSpaceDN w:val="0"/>
              <w:ind w:right="-1"/>
              <w:jc w:val="center"/>
            </w:pPr>
            <w:r w:rsidRPr="00601A41">
              <w:t>(ФИО</w:t>
            </w:r>
            <w:r w:rsidR="00DF05CD" w:rsidRPr="00601A41">
              <w:t>)</w:t>
            </w:r>
          </w:p>
        </w:tc>
      </w:tr>
    </w:tbl>
    <w:p w:rsidR="00421A21" w:rsidRPr="00EA3C76" w:rsidRDefault="00421A21">
      <w:pPr>
        <w:rPr>
          <w:sz w:val="28"/>
          <w:szCs w:val="28"/>
        </w:rPr>
      </w:pPr>
    </w:p>
    <w:sectPr w:rsidR="00421A21" w:rsidRPr="00EA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94941"/>
    <w:multiLevelType w:val="hybridMultilevel"/>
    <w:tmpl w:val="064E463E"/>
    <w:lvl w:ilvl="0" w:tplc="06DEF30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FF"/>
    <w:rsid w:val="00046B16"/>
    <w:rsid w:val="00210D2E"/>
    <w:rsid w:val="00250E15"/>
    <w:rsid w:val="00327AE0"/>
    <w:rsid w:val="00331CAB"/>
    <w:rsid w:val="00351D08"/>
    <w:rsid w:val="00421A21"/>
    <w:rsid w:val="004767FF"/>
    <w:rsid w:val="004F11FD"/>
    <w:rsid w:val="0053187E"/>
    <w:rsid w:val="00601A41"/>
    <w:rsid w:val="006318B1"/>
    <w:rsid w:val="00694460"/>
    <w:rsid w:val="006C706E"/>
    <w:rsid w:val="00725D6B"/>
    <w:rsid w:val="00777FE3"/>
    <w:rsid w:val="007D5D39"/>
    <w:rsid w:val="007E364B"/>
    <w:rsid w:val="00AC39E9"/>
    <w:rsid w:val="00C20FC6"/>
    <w:rsid w:val="00CA2F7F"/>
    <w:rsid w:val="00D8559B"/>
    <w:rsid w:val="00DE4C1F"/>
    <w:rsid w:val="00DE5A69"/>
    <w:rsid w:val="00DF05CD"/>
    <w:rsid w:val="00E01623"/>
    <w:rsid w:val="00EA3C76"/>
    <w:rsid w:val="00FA7A93"/>
    <w:rsid w:val="00FB224A"/>
    <w:rsid w:val="00FC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495E-A928-4D3E-831B-619E4C18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4F11FD"/>
    <w:rPr>
      <w:rFonts w:ascii="Calibri" w:eastAsia="Calibri" w:hAnsi="Calibri"/>
      <w:sz w:val="24"/>
      <w:szCs w:val="32"/>
    </w:rPr>
  </w:style>
  <w:style w:type="paragraph" w:styleId="a3">
    <w:name w:val="List Paragraph"/>
    <w:basedOn w:val="a"/>
    <w:uiPriority w:val="34"/>
    <w:qFormat/>
    <w:rsid w:val="00EA3C76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финансам</dc:creator>
  <cp:keywords/>
  <dc:description/>
  <cp:lastModifiedBy>Комитет по финансам</cp:lastModifiedBy>
  <cp:revision>30</cp:revision>
  <dcterms:created xsi:type="dcterms:W3CDTF">2020-04-07T01:32:00Z</dcterms:created>
  <dcterms:modified xsi:type="dcterms:W3CDTF">2020-10-13T05:36:00Z</dcterms:modified>
</cp:coreProperties>
</file>