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480" w:rsidRPr="00C10432" w:rsidRDefault="00C10432" w:rsidP="00D23392">
      <w:pPr>
        <w:pStyle w:val="a8"/>
        <w:rPr>
          <w:rStyle w:val="ae"/>
        </w:rPr>
      </w:pPr>
      <w:r w:rsidRPr="00D23392">
        <w:rPr>
          <w:rStyle w:val="ae"/>
          <w:noProof/>
          <w:lang w:eastAsia="ru-RU"/>
        </w:rPr>
        <w:drawing>
          <wp:inline distT="0" distB="0" distL="0" distR="0" wp14:anchorId="5E480418" wp14:editId="0BD1FD90">
            <wp:extent cx="1628775" cy="1425178"/>
            <wp:effectExtent l="0" t="0" r="0" b="3810"/>
            <wp:docPr id="1" name="Рисунок 1" descr="C:\Users\User\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7962" cy="1433216"/>
                    </a:xfrm>
                    <a:prstGeom prst="rect">
                      <a:avLst/>
                    </a:prstGeom>
                    <a:noFill/>
                    <a:ln>
                      <a:noFill/>
                    </a:ln>
                  </pic:spPr>
                </pic:pic>
              </a:graphicData>
            </a:graphic>
          </wp:inline>
        </w:drawing>
      </w:r>
      <w:r w:rsidR="00D23392" w:rsidRPr="00D23392">
        <w:rPr>
          <w:rStyle w:val="ae"/>
          <w:rFonts w:ascii="Times New Roman" w:hAnsi="Times New Roman" w:cs="Times New Roman"/>
          <w:sz w:val="28"/>
          <w:szCs w:val="28"/>
        </w:rPr>
        <w:t xml:space="preserve"> Половая   неприкосновенность несовершеннолетних</w:t>
      </w:r>
    </w:p>
    <w:p w:rsidR="008C1480" w:rsidRPr="008C1480" w:rsidRDefault="00D23392" w:rsidP="008C1480">
      <w:pPr>
        <w:shd w:val="clear" w:color="auto" w:fill="FFFFFF"/>
        <w:spacing w:before="150" w:after="150" w:line="240" w:lineRule="auto"/>
        <w:outlineLvl w:val="0"/>
        <w:rPr>
          <w:rFonts w:ascii="Times New Roman" w:eastAsia="Times New Roman" w:hAnsi="Times New Roman" w:cs="Times New Roman"/>
          <w:color w:val="555555"/>
          <w:kern w:val="36"/>
          <w:sz w:val="24"/>
          <w:szCs w:val="24"/>
          <w:lang w:eastAsia="ru-RU"/>
        </w:rPr>
      </w:pPr>
      <w:r>
        <w:rPr>
          <w:rFonts w:ascii="Times New Roman" w:hAnsi="Times New Roman" w:cs="Times New Roman"/>
          <w:color w:val="000000"/>
          <w:sz w:val="24"/>
          <w:szCs w:val="24"/>
        </w:rPr>
        <w:t xml:space="preserve">         </w:t>
      </w:r>
      <w:r w:rsidR="000227F0" w:rsidRPr="008C1480">
        <w:rPr>
          <w:rFonts w:ascii="Times New Roman" w:hAnsi="Times New Roman" w:cs="Times New Roman"/>
          <w:color w:val="000000"/>
          <w:sz w:val="24"/>
          <w:szCs w:val="24"/>
        </w:rPr>
        <w:t xml:space="preserve">Каждому человеку и гражданину </w:t>
      </w:r>
      <w:r w:rsidR="002242A5" w:rsidRPr="008C1480">
        <w:rPr>
          <w:rFonts w:ascii="Times New Roman" w:hAnsi="Times New Roman" w:cs="Times New Roman"/>
          <w:color w:val="000000"/>
          <w:sz w:val="24"/>
          <w:szCs w:val="24"/>
        </w:rPr>
        <w:t>Конституцией Российской Федерации гарантируется защита его прав и свобод, в том числе право на половую свободу и половую неприкосновенность.</w:t>
      </w:r>
    </w:p>
    <w:p w:rsidR="008C1480" w:rsidRPr="008C1480" w:rsidRDefault="008C1480" w:rsidP="008C1480">
      <w:pPr>
        <w:pStyle w:val="a3"/>
        <w:shd w:val="clear" w:color="auto" w:fill="FFFFFF"/>
        <w:spacing w:before="0" w:beforeAutospacing="0" w:after="0" w:afterAutospacing="0"/>
        <w:textAlignment w:val="baseline"/>
        <w:rPr>
          <w:color w:val="000000"/>
        </w:rPr>
      </w:pPr>
      <w:r w:rsidRPr="008C1480">
        <w:rPr>
          <w:color w:val="444444"/>
          <w:shd w:val="clear" w:color="auto" w:fill="FFFFFF"/>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противоправного и антисоциального поведения.</w:t>
      </w:r>
    </w:p>
    <w:p w:rsidR="002242A5" w:rsidRPr="008C1480" w:rsidRDefault="002242A5" w:rsidP="008C1480">
      <w:pPr>
        <w:pStyle w:val="a3"/>
        <w:shd w:val="clear" w:color="auto" w:fill="FFFFFF"/>
        <w:spacing w:before="0" w:beforeAutospacing="0" w:after="0" w:afterAutospacing="0"/>
        <w:textAlignment w:val="baseline"/>
        <w:rPr>
          <w:color w:val="000000"/>
        </w:rPr>
      </w:pPr>
      <w:r w:rsidRPr="008C1480">
        <w:rPr>
          <w:color w:val="000000"/>
        </w:rPr>
        <w:t>Основными видами преступных посягательств против половой неприкосновенности несовершеннолетних в соответствии с Уголовным кодексом Российской Федерации являются: ст.131 УК РФ – изнасилование; ст.132 УК РФ – насильственные действия сексуального характера; ст.133 УК РФ – понуждение к действиям сексуального характера; ст.134 УК РФ - половое сношение и иные действия сексуального характера с лицом, не достигшем шестнадцатилетнего возраста; ст.135 УК РФ – развратные действия.</w:t>
      </w:r>
    </w:p>
    <w:p w:rsidR="002242A5" w:rsidRPr="008C1480" w:rsidRDefault="008C1480" w:rsidP="008C1480">
      <w:pPr>
        <w:pStyle w:val="a3"/>
        <w:shd w:val="clear" w:color="auto" w:fill="FFFFFF"/>
        <w:spacing w:before="0" w:beforeAutospacing="0" w:after="0" w:afterAutospacing="0"/>
        <w:textAlignment w:val="baseline"/>
        <w:rPr>
          <w:color w:val="000000"/>
        </w:rPr>
      </w:pPr>
      <w:r w:rsidRPr="008C1480">
        <w:rPr>
          <w:color w:val="000000"/>
        </w:rPr>
        <w:t xml:space="preserve">     </w:t>
      </w:r>
      <w:r w:rsidR="002242A5" w:rsidRPr="008C1480">
        <w:rPr>
          <w:color w:val="000000"/>
        </w:rPr>
        <w:t>Согласно общероссийским статистическим данным несовершеннолетние составляют почти половину от числа жертв насильственных преступлений сексуального характера, являются каждой четвертой жертвой изнасилования, каждой третьей жертвой, вовлеченной в занятие проституцией. Обычно жертвами сексуального порочного отношения являются дети моложе 12 лет. Взрослые преступники пользуются тем, что в этом возрасте ребенок еще не понимает происходящего, его легче запугать, склонить к тому, чтобы он никому не говорил о том, что произошло.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w:t>
      </w:r>
    </w:p>
    <w:p w:rsidR="002242A5" w:rsidRPr="008C1480" w:rsidRDefault="00D23392" w:rsidP="008C1480">
      <w:pPr>
        <w:pStyle w:val="a3"/>
        <w:shd w:val="clear" w:color="auto" w:fill="FFFFFF"/>
        <w:spacing w:before="0" w:beforeAutospacing="0" w:after="0" w:afterAutospacing="0"/>
        <w:textAlignment w:val="baseline"/>
        <w:rPr>
          <w:color w:val="000000"/>
        </w:rPr>
      </w:pPr>
      <w:r>
        <w:rPr>
          <w:color w:val="000000"/>
        </w:rPr>
        <w:t xml:space="preserve">        </w:t>
      </w:r>
      <w:r w:rsidR="002242A5" w:rsidRPr="008C1480">
        <w:rPr>
          <w:color w:val="000000"/>
        </w:rPr>
        <w:t>С целью ужесточения уголовных наказаний за преступления по половой неприкосновенности несовершеннолетних в Уголовный кодекс РФ внесены изменения, вступившие в силу 02 марта 2012 года. Так, лицам, совершившим преступление против половой неприкосновенности несовершеннолетнего в возрасте до 14 лет, и страдающим расстройством сексуального предпочтения (педофилией), не исключающим вменяемости, судом могут быть назначены принудительные меры медицинского характера. При назначении данной меры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w:t>
      </w:r>
    </w:p>
    <w:p w:rsidR="000227F0" w:rsidRPr="008C1480" w:rsidRDefault="00D23392" w:rsidP="002242A5">
      <w:pPr>
        <w:pStyle w:val="a3"/>
        <w:shd w:val="clear" w:color="auto" w:fill="FFFFFF"/>
        <w:spacing w:before="0" w:beforeAutospacing="0" w:after="0" w:afterAutospacing="0"/>
        <w:textAlignment w:val="baseline"/>
        <w:rPr>
          <w:color w:val="000000"/>
        </w:rPr>
      </w:pPr>
      <w:r>
        <w:rPr>
          <w:color w:val="000000"/>
        </w:rPr>
        <w:t xml:space="preserve">        </w:t>
      </w:r>
      <w:r w:rsidR="002242A5" w:rsidRPr="008C1480">
        <w:rPr>
          <w:color w:val="000000"/>
        </w:rPr>
        <w:t xml:space="preserve">За преступления против половой неприкосновенности несовершеннолетних, не достигших возраста 14 лет, не будет назначаться условное осуждение. </w:t>
      </w:r>
    </w:p>
    <w:p w:rsidR="002242A5" w:rsidRPr="008C1480" w:rsidRDefault="002242A5" w:rsidP="002242A5">
      <w:pPr>
        <w:pStyle w:val="a3"/>
        <w:shd w:val="clear" w:color="auto" w:fill="FFFFFF"/>
        <w:spacing w:before="0" w:beforeAutospacing="0" w:after="0" w:afterAutospacing="0"/>
        <w:textAlignment w:val="baseline"/>
        <w:rPr>
          <w:color w:val="000000"/>
        </w:rPr>
      </w:pPr>
      <w:r w:rsidRPr="008C1480">
        <w:rPr>
          <w:color w:val="000000"/>
        </w:rPr>
        <w:t xml:space="preserve">Дети — самые уязвимые жертвы преступлений против половой неприкосновенности. Развращение, ранее вступление в половую связь, сексуальное насилие влекут за собой серьезные проблемы социального, психологического характера, не говоря уже о вреде физическому и психическому здоровью развивающегося организма. Бывает так, что ребенок, попав в отрицательно влияющую социальную среду, под воздействием алкоголя и одурманивающих веществ вольно или невольно становится жертвой преступления. К сожалению, бывают и сексуальные домогательства в семье. Благополучие в семье, лекции в школах по половому воспитанию, ограничение доступа к вредным информационным ресурсам, не могут быть 100% гарантами того, что Ваш ребенок не попадет в число нежелательной статистики. Мало ребенка воспитать целомудренным, дать знания и навыки безопасного поведения, необходимо установить с ним максимально доверительные отношения, чтобы он в подобной ситуации не остался один на один со своей проблемой и был вовремя защищен. Призываем родителей, принимать исчерпывающие меры, направленные на осуществление контроля за времяпровождением и кругом общения детей. Также не стоит </w:t>
      </w:r>
      <w:r w:rsidRPr="008C1480">
        <w:rPr>
          <w:color w:val="000000"/>
        </w:rPr>
        <w:lastRenderedPageBreak/>
        <w:t>проявлять безразличие к попавшим в беду «соседским» детям. Каждый из нас взрослых должен понять для себя главное: в цивилизованном обществе чужих детей не бывает. Дети — это наше будущее и наши надежды. И никто не сможет защитить их лучше, чем мы сами.</w:t>
      </w:r>
    </w:p>
    <w:p w:rsidR="000227F0" w:rsidRPr="008C1480" w:rsidRDefault="000227F0" w:rsidP="00D23392">
      <w:pPr>
        <w:spacing w:after="0"/>
        <w:rPr>
          <w:rFonts w:ascii="Times New Roman" w:hAnsi="Times New Roman" w:cs="Times New Roman"/>
          <w:color w:val="222222"/>
          <w:sz w:val="24"/>
          <w:szCs w:val="24"/>
          <w:shd w:val="clear" w:color="auto" w:fill="FFFFFF"/>
        </w:rPr>
      </w:pPr>
      <w:r w:rsidRPr="008C1480">
        <w:rPr>
          <w:rFonts w:ascii="Times New Roman" w:hAnsi="Times New Roman" w:cs="Times New Roman"/>
          <w:color w:val="222222"/>
          <w:sz w:val="24"/>
          <w:szCs w:val="24"/>
          <w:shd w:val="clear" w:color="auto" w:fill="FFFFFF"/>
        </w:rPr>
        <w:t> Родитель - самый близкий для ребенка человек, который может помочь предотвратить насилие и посягательства на половую неприкосновенность своих детей. Избежать насилия можно, но для этого надо любить своего ребенка, не жалеть своего времени, чтобы помочь ему усвоить правила безопасного поведения.</w:t>
      </w:r>
    </w:p>
    <w:p w:rsidR="002242A5" w:rsidRPr="008C1480" w:rsidRDefault="000227F0" w:rsidP="00D23392">
      <w:pPr>
        <w:spacing w:after="0"/>
        <w:rPr>
          <w:rFonts w:ascii="Times New Roman" w:hAnsi="Times New Roman" w:cs="Times New Roman"/>
          <w:color w:val="222222"/>
          <w:sz w:val="24"/>
          <w:szCs w:val="24"/>
          <w:shd w:val="clear" w:color="auto" w:fill="FFFFFF"/>
        </w:rPr>
      </w:pPr>
      <w:r w:rsidRPr="008C1480">
        <w:rPr>
          <w:rFonts w:ascii="Times New Roman" w:hAnsi="Times New Roman" w:cs="Times New Roman"/>
          <w:color w:val="222222"/>
          <w:sz w:val="24"/>
          <w:szCs w:val="24"/>
          <w:shd w:val="clear" w:color="auto" w:fill="FFFFFF"/>
        </w:rPr>
        <w:t>Предупрежден-значит вооружен…</w:t>
      </w:r>
    </w:p>
    <w:p w:rsidR="002242A5" w:rsidRPr="008C1480" w:rsidRDefault="00D23392" w:rsidP="00D23392">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002242A5" w:rsidRPr="008C1480">
        <w:rPr>
          <w:rFonts w:ascii="Times New Roman" w:hAnsi="Times New Roman" w:cs="Times New Roman"/>
          <w:b/>
          <w:i/>
          <w:sz w:val="24"/>
          <w:szCs w:val="24"/>
        </w:rPr>
        <w:t xml:space="preserve">На улице </w:t>
      </w:r>
    </w:p>
    <w:p w:rsidR="002242A5"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 </w:t>
      </w:r>
    </w:p>
    <w:p w:rsidR="002242A5"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 </w:t>
      </w:r>
    </w:p>
    <w:p w:rsidR="000227F0"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 Если необходимо пройти в темное время суток, постарайся идти вместе с людьми.</w:t>
      </w:r>
    </w:p>
    <w:p w:rsidR="000227F0" w:rsidRPr="008C1480" w:rsidRDefault="002242A5" w:rsidP="00D23392">
      <w:pPr>
        <w:spacing w:after="0"/>
        <w:rPr>
          <w:rFonts w:ascii="Times New Roman" w:hAnsi="Times New Roman" w:cs="Times New Roman"/>
          <w:sz w:val="24"/>
          <w:szCs w:val="24"/>
        </w:rPr>
      </w:pPr>
      <w:r w:rsidRPr="008C1480">
        <w:rPr>
          <w:rFonts w:ascii="Times New Roman" w:hAnsi="Times New Roman" w:cs="Times New Roman"/>
          <w:sz w:val="24"/>
          <w:szCs w:val="24"/>
        </w:rPr>
        <w:t xml:space="preserve"> </w:t>
      </w:r>
      <w:r w:rsidR="00D23392">
        <w:rPr>
          <w:rFonts w:ascii="Times New Roman" w:hAnsi="Times New Roman" w:cs="Times New Roman"/>
          <w:sz w:val="24"/>
          <w:szCs w:val="24"/>
        </w:rPr>
        <w:t>-</w:t>
      </w:r>
      <w:r w:rsidRPr="008C1480">
        <w:rPr>
          <w:rFonts w:ascii="Times New Roman" w:hAnsi="Times New Roman" w:cs="Times New Roman"/>
          <w:sz w:val="24"/>
          <w:szCs w:val="24"/>
        </w:rPr>
        <w:t xml:space="preserve">Переходи улицу по подземному переходу в группе людей. </w:t>
      </w:r>
    </w:p>
    <w:p w:rsidR="000227F0"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 Не ходи в отдаленные и безлюдные места, не играй на стройках и в заброшенных домах. </w:t>
      </w:r>
    </w:p>
    <w:p w:rsidR="000227F0"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Если показалось, что кто-то тебя преследует, необходимо незамедлительно проследовать в людное место, обратиться к взрослому.</w:t>
      </w:r>
    </w:p>
    <w:p w:rsidR="000227F0" w:rsidRPr="008C1480" w:rsidRDefault="000227F0" w:rsidP="00D23392">
      <w:pPr>
        <w:spacing w:after="0"/>
        <w:rPr>
          <w:rFonts w:ascii="Times New Roman" w:hAnsi="Times New Roman" w:cs="Times New Roman"/>
          <w:sz w:val="24"/>
          <w:szCs w:val="24"/>
        </w:rPr>
      </w:pPr>
      <w:r w:rsidRPr="008C1480">
        <w:rPr>
          <w:rFonts w:ascii="Times New Roman" w:hAnsi="Times New Roman" w:cs="Times New Roman"/>
          <w:sz w:val="24"/>
          <w:szCs w:val="24"/>
        </w:rPr>
        <w:t xml:space="preserve"> </w:t>
      </w:r>
      <w:r w:rsidR="00D23392">
        <w:rPr>
          <w:rFonts w:ascii="Times New Roman" w:hAnsi="Times New Roman" w:cs="Times New Roman"/>
          <w:sz w:val="24"/>
          <w:szCs w:val="24"/>
        </w:rPr>
        <w:t>-</w:t>
      </w:r>
      <w:r w:rsidR="002242A5" w:rsidRPr="008C1480">
        <w:rPr>
          <w:rFonts w:ascii="Times New Roman" w:hAnsi="Times New Roman" w:cs="Times New Roman"/>
          <w:sz w:val="24"/>
          <w:szCs w:val="24"/>
        </w:rPr>
        <w:t xml:space="preserve">Увидев впереди шумную компанию или пьяного, перейди на другую сторону улицы или измени маршрут, при этом не следует вступать в конфликты. </w:t>
      </w:r>
    </w:p>
    <w:p w:rsidR="000227F0"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 </w:t>
      </w:r>
    </w:p>
    <w:p w:rsidR="000227F0"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Ни в коем случае не садись в машину, чтобы показать дорогу, магазин, аптеку, не выполняй никакие просьбы водителя. </w:t>
      </w:r>
    </w:p>
    <w:p w:rsidR="000227F0"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Идя вдоль дороги, выбирай маршрут так, чтобы идти навстречу транспорту. - Если незнакомец просит пойти с ним и позвонить в квартиру, потому что ему не открывают, а тебе откроют – не ходи! </w:t>
      </w:r>
    </w:p>
    <w:p w:rsidR="000227F0"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Не иди с незнакомым человеком, если он предлагает угостить тебя конфетами, посмотреть животных, поиграть в компьютер, не бери у него напитки, конфеты. </w:t>
      </w:r>
    </w:p>
    <w:p w:rsidR="000227F0" w:rsidRPr="008C1480" w:rsidRDefault="002242A5" w:rsidP="00D23392">
      <w:pPr>
        <w:spacing w:after="0"/>
        <w:rPr>
          <w:rFonts w:ascii="Times New Roman" w:hAnsi="Times New Roman" w:cs="Times New Roman"/>
          <w:b/>
          <w:i/>
          <w:sz w:val="24"/>
          <w:szCs w:val="24"/>
        </w:rPr>
      </w:pPr>
      <w:r w:rsidRPr="008C1480">
        <w:rPr>
          <w:rFonts w:ascii="Times New Roman" w:hAnsi="Times New Roman" w:cs="Times New Roman"/>
          <w:b/>
          <w:i/>
          <w:sz w:val="24"/>
          <w:szCs w:val="24"/>
        </w:rPr>
        <w:t>В подъезде</w:t>
      </w:r>
    </w:p>
    <w:p w:rsidR="000227F0"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 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 </w:t>
      </w:r>
    </w:p>
    <w:p w:rsidR="000227F0"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Если незнакомец уже находится в подъезде, сразу же выйди на улицу и дождись, когда в подъезд войдет кто-то из взрослых жильцов дома. </w:t>
      </w:r>
    </w:p>
    <w:p w:rsidR="000227F0"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Входи в лифт, только убедившись, что на площадке нет постороннего, который может зайти за тобой в кабину. </w:t>
      </w:r>
    </w:p>
    <w:p w:rsidR="000227F0" w:rsidRPr="008C1480"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 xml:space="preserve">Если незнакомец все-таки зашел в лифт, стой к нему лицом, чтобы видеть, что он делает. </w:t>
      </w:r>
      <w:r>
        <w:rPr>
          <w:rFonts w:ascii="Times New Roman" w:hAnsi="Times New Roman" w:cs="Times New Roman"/>
          <w:sz w:val="24"/>
          <w:szCs w:val="24"/>
        </w:rPr>
        <w:t>-</w:t>
      </w:r>
      <w:r w:rsidR="002242A5" w:rsidRPr="008C1480">
        <w:rPr>
          <w:rFonts w:ascii="Times New Roman" w:hAnsi="Times New Roman" w:cs="Times New Roman"/>
          <w:sz w:val="24"/>
          <w:szCs w:val="24"/>
        </w:rPr>
        <w:t xml:space="preserve">В случае опасности попробуй нажать кнопку вызова диспетчера, кричи, зови на помощь. </w:t>
      </w:r>
    </w:p>
    <w:p w:rsidR="000227F0" w:rsidRPr="008C1480" w:rsidRDefault="002242A5" w:rsidP="00D23392">
      <w:pPr>
        <w:spacing w:after="0"/>
        <w:rPr>
          <w:rFonts w:ascii="Times New Roman" w:hAnsi="Times New Roman" w:cs="Times New Roman"/>
          <w:b/>
          <w:i/>
          <w:sz w:val="24"/>
          <w:szCs w:val="24"/>
        </w:rPr>
      </w:pPr>
      <w:r w:rsidRPr="008C1480">
        <w:rPr>
          <w:rFonts w:ascii="Times New Roman" w:hAnsi="Times New Roman" w:cs="Times New Roman"/>
          <w:b/>
          <w:i/>
          <w:sz w:val="24"/>
          <w:szCs w:val="24"/>
        </w:rPr>
        <w:t>Дома</w:t>
      </w:r>
    </w:p>
    <w:p w:rsidR="000227F0" w:rsidRPr="008C1480" w:rsidRDefault="000227F0" w:rsidP="00D23392">
      <w:pPr>
        <w:spacing w:after="0"/>
        <w:rPr>
          <w:rFonts w:ascii="Times New Roman" w:hAnsi="Times New Roman" w:cs="Times New Roman"/>
          <w:sz w:val="24"/>
          <w:szCs w:val="24"/>
        </w:rPr>
      </w:pPr>
      <w:r w:rsidRPr="008C1480">
        <w:rPr>
          <w:rFonts w:ascii="Times New Roman" w:hAnsi="Times New Roman" w:cs="Times New Roman"/>
          <w:sz w:val="24"/>
          <w:szCs w:val="24"/>
        </w:rPr>
        <w:t xml:space="preserve"> </w:t>
      </w:r>
      <w:r w:rsidR="00D23392">
        <w:rPr>
          <w:rFonts w:ascii="Times New Roman" w:hAnsi="Times New Roman" w:cs="Times New Roman"/>
          <w:sz w:val="24"/>
          <w:szCs w:val="24"/>
        </w:rPr>
        <w:t>-</w:t>
      </w:r>
      <w:r w:rsidR="002242A5" w:rsidRPr="008C1480">
        <w:rPr>
          <w:rFonts w:ascii="Times New Roman" w:hAnsi="Times New Roman" w:cs="Times New Roman"/>
          <w:sz w:val="24"/>
          <w:szCs w:val="24"/>
        </w:rPr>
        <w:t xml:space="preserve">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 </w:t>
      </w:r>
    </w:p>
    <w:p w:rsidR="002242A5" w:rsidRDefault="00D23392" w:rsidP="00D23392">
      <w:pPr>
        <w:spacing w:after="0"/>
        <w:rPr>
          <w:rFonts w:ascii="Times New Roman" w:hAnsi="Times New Roman" w:cs="Times New Roman"/>
          <w:sz w:val="24"/>
          <w:szCs w:val="24"/>
        </w:rPr>
      </w:pPr>
      <w:r>
        <w:rPr>
          <w:rFonts w:ascii="Times New Roman" w:hAnsi="Times New Roman" w:cs="Times New Roman"/>
          <w:sz w:val="24"/>
          <w:szCs w:val="24"/>
        </w:rPr>
        <w:t>-</w:t>
      </w:r>
      <w:r w:rsidR="002242A5" w:rsidRPr="008C1480">
        <w:rPr>
          <w:rFonts w:ascii="Times New Roman" w:hAnsi="Times New Roman" w:cs="Times New Roman"/>
          <w:sz w:val="24"/>
          <w:szCs w:val="24"/>
        </w:rPr>
        <w:t>Ни в коем случае не открывай дверь лицам, представившимся почтальоном, врачом, полицейским, сантехником, электриком, знакомым родителей, даже</w:t>
      </w:r>
      <w:r w:rsidR="000227F0" w:rsidRPr="008C1480">
        <w:rPr>
          <w:rFonts w:ascii="Times New Roman" w:hAnsi="Times New Roman" w:cs="Times New Roman"/>
          <w:sz w:val="24"/>
          <w:szCs w:val="24"/>
        </w:rPr>
        <w:t xml:space="preserve"> если они станут уговаривать. </w:t>
      </w:r>
      <w:r w:rsidR="002242A5" w:rsidRPr="008C1480">
        <w:rPr>
          <w:rFonts w:ascii="Times New Roman" w:hAnsi="Times New Roman" w:cs="Times New Roman"/>
          <w:sz w:val="24"/>
          <w:szCs w:val="24"/>
        </w:rPr>
        <w:t>Покидая квартиру, посмотри в глазок. Если на лестничной площадке есть люди, подожди, пока они уйдут. - Прежде чем открывать ключом входную дверь, убедись, что поблизости никого нет.</w:t>
      </w:r>
    </w:p>
    <w:p w:rsidR="00AC4D1F" w:rsidRDefault="00AC4D1F" w:rsidP="00D23392">
      <w:pPr>
        <w:spacing w:after="0"/>
        <w:rPr>
          <w:rFonts w:ascii="Times New Roman" w:hAnsi="Times New Roman" w:cs="Times New Roman"/>
          <w:sz w:val="24"/>
          <w:szCs w:val="24"/>
        </w:rPr>
      </w:pPr>
    </w:p>
    <w:p w:rsidR="00AC4D1F" w:rsidRDefault="00AC4D1F" w:rsidP="00AC4D1F">
      <w:pPr>
        <w:spacing w:after="0" w:line="240" w:lineRule="auto"/>
        <w:jc w:val="right"/>
        <w:rPr>
          <w:rFonts w:ascii="Times New Roman" w:hAnsi="Times New Roman" w:cs="Times New Roman"/>
          <w:sz w:val="24"/>
          <w:szCs w:val="24"/>
        </w:rPr>
      </w:pPr>
    </w:p>
    <w:p w:rsidR="00AC4D1F" w:rsidRPr="00AC4D1F" w:rsidRDefault="00AC4D1F" w:rsidP="00AC4D1F">
      <w:pPr>
        <w:spacing w:after="0" w:line="240" w:lineRule="auto"/>
        <w:jc w:val="right"/>
        <w:rPr>
          <w:rFonts w:ascii="Times New Roman" w:hAnsi="Times New Roman" w:cs="Times New Roman"/>
          <w:sz w:val="24"/>
          <w:szCs w:val="24"/>
        </w:rPr>
      </w:pPr>
    </w:p>
    <w:p w:rsidR="00AC4D1F" w:rsidRDefault="00AC4D1F" w:rsidP="00AC4D1F">
      <w:pPr>
        <w:spacing w:after="0" w:line="240" w:lineRule="auto"/>
        <w:jc w:val="right"/>
        <w:rPr>
          <w:rFonts w:ascii="Times New Roman" w:eastAsia="Times New Roman" w:hAnsi="Times New Roman" w:cs="Times New Roman"/>
          <w:color w:val="000000"/>
          <w:sz w:val="24"/>
          <w:szCs w:val="24"/>
          <w:lang w:eastAsia="ru-RU"/>
        </w:rPr>
      </w:pPr>
      <w:r w:rsidRPr="00AC4D1F">
        <w:rPr>
          <w:rFonts w:ascii="Times New Roman" w:eastAsia="Times New Roman" w:hAnsi="Times New Roman" w:cs="Times New Roman"/>
          <w:color w:val="000000"/>
          <w:sz w:val="24"/>
          <w:szCs w:val="24"/>
          <w:lang w:eastAsia="ru-RU"/>
        </w:rPr>
        <w:t xml:space="preserve">Комиссия по делам несовершеннолетних </w:t>
      </w:r>
      <w:r>
        <w:rPr>
          <w:rFonts w:ascii="Times New Roman" w:eastAsia="Times New Roman" w:hAnsi="Times New Roman" w:cs="Times New Roman"/>
          <w:color w:val="000000"/>
          <w:sz w:val="24"/>
          <w:szCs w:val="24"/>
          <w:lang w:eastAsia="ru-RU"/>
        </w:rPr>
        <w:t>и</w:t>
      </w:r>
      <w:r w:rsidRPr="00AC4D1F">
        <w:rPr>
          <w:rFonts w:ascii="Times New Roman" w:eastAsia="Times New Roman" w:hAnsi="Times New Roman" w:cs="Times New Roman"/>
          <w:color w:val="000000"/>
          <w:sz w:val="24"/>
          <w:szCs w:val="24"/>
          <w:lang w:eastAsia="ru-RU"/>
        </w:rPr>
        <w:t xml:space="preserve"> защите их прав</w:t>
      </w:r>
    </w:p>
    <w:p w:rsidR="00AC4D1F" w:rsidRDefault="00AC4D1F" w:rsidP="00AC4D1F">
      <w:pPr>
        <w:spacing w:after="0" w:line="240" w:lineRule="auto"/>
        <w:jc w:val="center"/>
        <w:rPr>
          <w:rFonts w:ascii="Times New Roman" w:eastAsia="Times New Roman" w:hAnsi="Times New Roman" w:cs="Times New Roman"/>
          <w:sz w:val="24"/>
          <w:szCs w:val="24"/>
          <w:lang w:eastAsia="ru-RU"/>
        </w:rPr>
      </w:pPr>
      <w:r w:rsidRPr="00AC4D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w:t>
      </w:r>
      <w:r w:rsidRPr="00AC4D1F">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 xml:space="preserve"> </w:t>
      </w:r>
      <w:r w:rsidRPr="00AC4D1F">
        <w:rPr>
          <w:rFonts w:ascii="Times New Roman" w:eastAsia="Times New Roman" w:hAnsi="Times New Roman" w:cs="Times New Roman"/>
          <w:sz w:val="24"/>
          <w:szCs w:val="24"/>
          <w:lang w:eastAsia="ru-RU"/>
        </w:rPr>
        <w:t>муниципального района «Читинский район</w:t>
      </w:r>
    </w:p>
    <w:p w:rsidR="00AC4D1F" w:rsidRPr="00AC4D1F" w:rsidRDefault="00AC4D1F" w:rsidP="00AC4D1F">
      <w:pPr>
        <w:spacing w:after="0" w:line="240" w:lineRule="auto"/>
        <w:jc w:val="center"/>
        <w:rPr>
          <w:rFonts w:ascii="Times New Roman" w:eastAsia="Times New Roman" w:hAnsi="Times New Roman" w:cs="Times New Roman"/>
          <w:color w:val="000000"/>
          <w:sz w:val="24"/>
          <w:szCs w:val="24"/>
          <w:lang w:eastAsia="ru-RU"/>
        </w:rPr>
      </w:pPr>
    </w:p>
    <w:p w:rsidR="00AC4D1F" w:rsidRDefault="00AC4D1F" w:rsidP="00AC4D1F">
      <w:pPr>
        <w:spacing w:line="240" w:lineRule="auto"/>
        <w:ind w:right="-164"/>
        <w:jc w:val="right"/>
        <w:rPr>
          <w:rFonts w:ascii="Times New Roman" w:eastAsia="Times New Roman" w:hAnsi="Times New Roman" w:cs="Times New Roman"/>
          <w:sz w:val="24"/>
          <w:szCs w:val="24"/>
          <w:lang w:eastAsia="ru-RU"/>
        </w:rPr>
      </w:pPr>
    </w:p>
    <w:p w:rsidR="00AC4D1F" w:rsidRPr="00AC4D1F" w:rsidRDefault="00AC4D1F" w:rsidP="00AC4D1F">
      <w:pPr>
        <w:overflowPunct w:val="0"/>
        <w:autoSpaceDE w:val="0"/>
        <w:autoSpaceDN w:val="0"/>
        <w:adjustRightInd w:val="0"/>
        <w:spacing w:after="0" w:line="240" w:lineRule="auto"/>
        <w:ind w:right="-164"/>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AC4D1F" w:rsidRPr="00AC4D1F" w:rsidRDefault="00ED2051" w:rsidP="00AC4D1F">
      <w:pPr>
        <w:tabs>
          <w:tab w:val="left" w:pos="4545"/>
        </w:tabs>
        <w:rPr>
          <w:rFonts w:ascii="Times New Roman" w:hAnsi="Times New Roman" w:cs="Times New Roman"/>
          <w:sz w:val="24"/>
          <w:szCs w:val="24"/>
        </w:rPr>
      </w:pPr>
      <w:r w:rsidRPr="00ED2051">
        <w:rPr>
          <w:rFonts w:ascii="Times New Roman" w:hAnsi="Times New Roman" w:cs="Times New Roman"/>
          <w:sz w:val="24"/>
          <w:szCs w:val="24"/>
        </w:rPr>
        <w:t>W/!0n0f&amp;(T</w:t>
      </w:r>
      <w:bookmarkStart w:id="0" w:name="_GoBack"/>
      <w:bookmarkEnd w:id="0"/>
    </w:p>
    <w:sectPr w:rsidR="00AC4D1F" w:rsidRPr="00AC4D1F" w:rsidSect="00AC4D1F">
      <w:pgSz w:w="11906" w:h="16838"/>
      <w:pgMar w:top="426"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01F" w:rsidRDefault="00A8401F" w:rsidP="008C1480">
      <w:pPr>
        <w:spacing w:after="0" w:line="240" w:lineRule="auto"/>
      </w:pPr>
      <w:r>
        <w:separator/>
      </w:r>
    </w:p>
  </w:endnote>
  <w:endnote w:type="continuationSeparator" w:id="0">
    <w:p w:rsidR="00A8401F" w:rsidRDefault="00A8401F" w:rsidP="008C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01F" w:rsidRDefault="00A8401F" w:rsidP="008C1480">
      <w:pPr>
        <w:spacing w:after="0" w:line="240" w:lineRule="auto"/>
      </w:pPr>
      <w:r>
        <w:separator/>
      </w:r>
    </w:p>
  </w:footnote>
  <w:footnote w:type="continuationSeparator" w:id="0">
    <w:p w:rsidR="00A8401F" w:rsidRDefault="00A8401F" w:rsidP="008C14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94"/>
    <w:rsid w:val="000227F0"/>
    <w:rsid w:val="002242A5"/>
    <w:rsid w:val="00533197"/>
    <w:rsid w:val="007A0E36"/>
    <w:rsid w:val="008C1480"/>
    <w:rsid w:val="009320B2"/>
    <w:rsid w:val="00A8401F"/>
    <w:rsid w:val="00AC4D1F"/>
    <w:rsid w:val="00BE3DC6"/>
    <w:rsid w:val="00C10432"/>
    <w:rsid w:val="00C41394"/>
    <w:rsid w:val="00D23392"/>
    <w:rsid w:val="00DD7CD2"/>
    <w:rsid w:val="00E7791E"/>
    <w:rsid w:val="00ED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279E7-53AE-4B75-8F14-B8616A61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233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233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233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233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D233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4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C14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1480"/>
  </w:style>
  <w:style w:type="paragraph" w:styleId="a6">
    <w:name w:val="footer"/>
    <w:basedOn w:val="a"/>
    <w:link w:val="a7"/>
    <w:uiPriority w:val="99"/>
    <w:unhideWhenUsed/>
    <w:rsid w:val="008C14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1480"/>
  </w:style>
  <w:style w:type="character" w:customStyle="1" w:styleId="10">
    <w:name w:val="Заголовок 1 Знак"/>
    <w:basedOn w:val="a0"/>
    <w:link w:val="1"/>
    <w:uiPriority w:val="9"/>
    <w:rsid w:val="00D2339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2339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2339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D23392"/>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D23392"/>
    <w:rPr>
      <w:rFonts w:asciiTheme="majorHAnsi" w:eastAsiaTheme="majorEastAsia" w:hAnsiTheme="majorHAnsi" w:cstheme="majorBidi"/>
      <w:color w:val="2E74B5" w:themeColor="accent1" w:themeShade="BF"/>
    </w:rPr>
  </w:style>
  <w:style w:type="paragraph" w:styleId="a8">
    <w:name w:val="Title"/>
    <w:basedOn w:val="a"/>
    <w:next w:val="a"/>
    <w:link w:val="a9"/>
    <w:uiPriority w:val="10"/>
    <w:qFormat/>
    <w:rsid w:val="00D233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D2339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23392"/>
    <w:pPr>
      <w:numPr>
        <w:ilvl w:val="1"/>
      </w:numPr>
    </w:pPr>
    <w:rPr>
      <w:rFonts w:eastAsiaTheme="minorEastAsia"/>
      <w:color w:val="5A5A5A" w:themeColor="text1" w:themeTint="A5"/>
      <w:spacing w:val="15"/>
    </w:rPr>
  </w:style>
  <w:style w:type="character" w:customStyle="1" w:styleId="ab">
    <w:name w:val="Подзаголовок Знак"/>
    <w:basedOn w:val="a0"/>
    <w:link w:val="aa"/>
    <w:uiPriority w:val="11"/>
    <w:rsid w:val="00D23392"/>
    <w:rPr>
      <w:rFonts w:eastAsiaTheme="minorEastAsia"/>
      <w:color w:val="5A5A5A" w:themeColor="text1" w:themeTint="A5"/>
      <w:spacing w:val="15"/>
    </w:rPr>
  </w:style>
  <w:style w:type="character" w:styleId="ac">
    <w:name w:val="Subtle Emphasis"/>
    <w:basedOn w:val="a0"/>
    <w:uiPriority w:val="19"/>
    <w:qFormat/>
    <w:rsid w:val="00D23392"/>
    <w:rPr>
      <w:i/>
      <w:iCs/>
      <w:color w:val="404040" w:themeColor="text1" w:themeTint="BF"/>
    </w:rPr>
  </w:style>
  <w:style w:type="character" w:styleId="ad">
    <w:name w:val="Emphasis"/>
    <w:basedOn w:val="a0"/>
    <w:uiPriority w:val="20"/>
    <w:qFormat/>
    <w:rsid w:val="00D23392"/>
    <w:rPr>
      <w:i/>
      <w:iCs/>
    </w:rPr>
  </w:style>
  <w:style w:type="character" w:styleId="ae">
    <w:name w:val="Strong"/>
    <w:basedOn w:val="a0"/>
    <w:uiPriority w:val="22"/>
    <w:qFormat/>
    <w:rsid w:val="00D23392"/>
    <w:rPr>
      <w:b/>
      <w:bCs/>
    </w:rPr>
  </w:style>
  <w:style w:type="paragraph" w:styleId="af">
    <w:name w:val="List Paragraph"/>
    <w:basedOn w:val="a"/>
    <w:uiPriority w:val="34"/>
    <w:qFormat/>
    <w:rsid w:val="00C10432"/>
    <w:pPr>
      <w:ind w:left="720"/>
      <w:contextualSpacing/>
    </w:pPr>
  </w:style>
  <w:style w:type="paragraph" w:styleId="af0">
    <w:name w:val="Balloon Text"/>
    <w:basedOn w:val="a"/>
    <w:link w:val="af1"/>
    <w:uiPriority w:val="99"/>
    <w:semiHidden/>
    <w:unhideWhenUsed/>
    <w:rsid w:val="00C1043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10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44114">
      <w:bodyDiv w:val="1"/>
      <w:marLeft w:val="0"/>
      <w:marRight w:val="0"/>
      <w:marTop w:val="0"/>
      <w:marBottom w:val="0"/>
      <w:divBdr>
        <w:top w:val="none" w:sz="0" w:space="0" w:color="auto"/>
        <w:left w:val="none" w:sz="0" w:space="0" w:color="auto"/>
        <w:bottom w:val="none" w:sz="0" w:space="0" w:color="auto"/>
        <w:right w:val="none" w:sz="0" w:space="0" w:color="auto"/>
      </w:divBdr>
      <w:divsChild>
        <w:div w:id="1863857943">
          <w:marLeft w:val="0"/>
          <w:marRight w:val="0"/>
          <w:marTop w:val="0"/>
          <w:marBottom w:val="0"/>
          <w:divBdr>
            <w:top w:val="none" w:sz="0" w:space="0" w:color="auto"/>
            <w:left w:val="none" w:sz="0" w:space="0" w:color="auto"/>
            <w:bottom w:val="none" w:sz="0" w:space="0" w:color="auto"/>
            <w:right w:val="none" w:sz="0" w:space="0" w:color="auto"/>
          </w:divBdr>
        </w:div>
      </w:divsChild>
    </w:div>
    <w:div w:id="17438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2021-08-19T04:35:00Z</cp:lastPrinted>
  <dcterms:created xsi:type="dcterms:W3CDTF">2021-08-19T00:24:00Z</dcterms:created>
  <dcterms:modified xsi:type="dcterms:W3CDTF">2021-08-27T01:28:00Z</dcterms:modified>
</cp:coreProperties>
</file>