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23" w:rsidRPr="00C61F42" w:rsidRDefault="00490623" w:rsidP="00490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1F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90623" w:rsidRPr="00C61F42" w:rsidRDefault="00490623" w:rsidP="004906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0623" w:rsidRPr="00C61F42" w:rsidRDefault="00490623" w:rsidP="00490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490623" w:rsidRPr="00C61F42" w:rsidRDefault="00490623" w:rsidP="00490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bCs/>
          <w:sz w:val="28"/>
          <w:szCs w:val="28"/>
        </w:rPr>
        <w:t>«Итоги опроса населения об эффективности деятельности руководителей органов местного самоуправления 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за 2021 год»</w:t>
      </w:r>
    </w:p>
    <w:p w:rsidR="00490623" w:rsidRPr="00C61F42" w:rsidRDefault="00490623" w:rsidP="00490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Опрос населения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проводится 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в целях оценки населением эффективности деятельности руководителей органов местного самоуправления. Опрос реализуется в соответствии с требованиями следующих нормативно-правовых актов: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Указа Президента Российской Федерации от 28.04.2008 г.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№ 607 «Об оценке эффективности деятельности органов местного самоуправления городских округов и муниципальных районов»;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Указа Президента Российской Федерации от 07.05.2012 г.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№ 601 «Об основных направлениях совершенствования системы государственного управления»;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Постановления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от 17.12.2012 г.№ 1317 «О мерах по реализации Указа Президента Российской Федерации от 28.04.2008 № 607 и подпункта «и» пункта 2 Указа Президента Российской Федерации от 07.05.2012 № 601»; </w:t>
      </w:r>
      <w:bookmarkStart w:id="1" w:name="OLE_LINK1"/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Постановления Губернатора Забайкальского края от 18.12.2013 г. </w:t>
      </w:r>
      <w:r w:rsidRPr="00C61F42">
        <w:rPr>
          <w:rFonts w:ascii="Times New Roman" w:eastAsia="Calibri" w:hAnsi="Times New Roman" w:cs="Times New Roman"/>
          <w:sz w:val="28"/>
          <w:szCs w:val="24"/>
        </w:rPr>
        <w:br/>
        <w:t xml:space="preserve">№ 78 «О мерах по реализации постановления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</w:t>
      </w:r>
      <w:r>
        <w:rPr>
          <w:rFonts w:ascii="Times New Roman" w:eastAsia="Calibri" w:hAnsi="Times New Roman" w:cs="Times New Roman"/>
          <w:sz w:val="28"/>
          <w:szCs w:val="24"/>
        </w:rPr>
        <w:br/>
        <w:t>№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601"Об основных направлениях совершенствования системы государственного управления».</w:t>
      </w:r>
    </w:p>
    <w:bookmarkEnd w:id="1"/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oto Sans" w:eastAsia="Calibri" w:hAnsi="Noto Sans" w:cs="Noto Sans"/>
          <w:color w:val="000000"/>
          <w:sz w:val="24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Опрос населения по итогам 2021 года проходил в период с 1 января по 31 декабря 2021 года через официальный портал Забайкальского края, официальные сайты муниципальных образований Забайкальского края посредством интернет-анкетирования. В целях получения объективных результатов интернет-анкетирование проводилось с использованием Единой системы идентификации и аутентификации (ЕСИА) через Портал государственных и муниципальных услуг (Госуслуги).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1. Информация о количестве лиц, принявших участие в опросе населения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Всего в опросе населения в 2021 году приняло участие 4303 респондента (в 2019 год</w:t>
      </w:r>
      <w:r w:rsidR="00C9765A">
        <w:rPr>
          <w:rFonts w:ascii="Times New Roman" w:eastAsia="Calibri" w:hAnsi="Times New Roman" w:cs="Times New Roman"/>
          <w:bCs/>
          <w:sz w:val="28"/>
          <w:szCs w:val="24"/>
        </w:rPr>
        <w:t>у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– 119 анкет, в 2020 году – 3524 анкеты).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Наи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большую активность проявили жители 6 муниципальных образований Забайкальского края: </w:t>
      </w:r>
    </w:p>
    <w:p w:rsidR="00C61F42" w:rsidRPr="00C61F42" w:rsidRDefault="00C61F42" w:rsidP="00C61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3 городских округов (ГО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п.Агинское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(9,2%),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ГО «ЗАТО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п.Горный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(8,4%), ГО «г. Чита» (8,3%));</w:t>
      </w:r>
    </w:p>
    <w:p w:rsidR="00C61F42" w:rsidRPr="00C61F42" w:rsidRDefault="00C61F42" w:rsidP="00C61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3 муниципальных районов («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(9,3%),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(9,2%),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Борзинский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(8,4%)).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Отмечается увеличение числа участников опроса в следующих муниципальных образованиях Забайкальского края: </w:t>
      </w:r>
    </w:p>
    <w:p w:rsidR="00C61F42" w:rsidRPr="00C61F42" w:rsidRDefault="00C61F42" w:rsidP="00C61F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1 муниципальном округе («Приаргунский муниципальный округ» (5,8%);</w:t>
      </w:r>
    </w:p>
    <w:p w:rsidR="00C61F42" w:rsidRPr="00C61F42" w:rsidRDefault="00C61F42" w:rsidP="00C61F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6 муниципальных районах («Забайкальский район» (6,1%), «Петровск</w:t>
      </w:r>
      <w:r>
        <w:rPr>
          <w:rFonts w:ascii="Times New Roman" w:eastAsia="Calibri" w:hAnsi="Times New Roman" w:cs="Times New Roman"/>
          <w:bCs/>
          <w:sz w:val="28"/>
          <w:szCs w:val="24"/>
        </w:rPr>
        <w:t>-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Забайкальский район» (5,4%), «Агинский район» (5,1%),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(4,3%),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(4,1%), «Сретенский район» (3,0%)).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Увеличение числа участников опроса населения позволяет говорить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br/>
        <w:t xml:space="preserve">о повышении уровня репрезентативности и валидности полученных данных.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Наименьшую активность участия в опросе проявили жители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г.Петровск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-Забайкальский» (1,1%),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Каларского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муниципального округа» (0,3%), а также 20 муниципальных районов Забайкальского края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(см. Приложение 2). Данные, полученные по итогам проведенного опроса населения 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этих муниципальных образованиях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являются не валидными и не могут являться социологически значимыми.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2. Анализ </w:t>
      </w:r>
      <w:r w:rsidRPr="00C61F42">
        <w:rPr>
          <w:rFonts w:ascii="Times New Roman" w:eastAsia="Calibri" w:hAnsi="Times New Roman" w:cs="Times New Roman"/>
          <w:b/>
          <w:sz w:val="28"/>
          <w:szCs w:val="24"/>
        </w:rPr>
        <w:t>показателей оценки населением эффективности деятельности руководителей органов местного самоуправления Забайкальского края, в муниципальных образованиях, где численность принявших участие в опросе репрезентирует генеральную совокупность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 итогам опроса населения сформированы результаты удовлетворенности населения деятельностью органов местного самоуправления муниципального, городского округа, муниципального района по следующим критериям: у</w:t>
      </w:r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довлетворённость населения организацией транспортного обслуживания в муниципальном образовании (процентов от числа опрошенных); удовлетворённость населения качеством автомобильных дорог в муниципальном образовании (процентов от числа опрошенных); удовлетворённость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</w:t>
      </w:r>
    </w:p>
    <w:p w:rsidR="00FB63AB" w:rsidRDefault="00FB63AB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B63AB" w:rsidRDefault="00FB63AB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2.1. Критерий удовлетворенности</w:t>
      </w:r>
      <w:r w:rsidR="00C976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населения организацией транспортного обслуживания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Удовлетворенность населения организацией транспортного обслуживания в Забайкальском крае находится на низком уровне и составляет 14% (пороговое значение – не менее 30%). В сравнении с 2020 годом наблюдается отрицательная динамика, снижение значения на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>3 процентных пункта (2020 г. – 17%; 2021 г. – 14%).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Только в 3 из 13 анализируемых муниципальных образований показатели удовлетворенности организацией транспортного обслуживания населения выше порогового значения (не менее 30%): в МР «Агинский район» (41%), ГО «ЗАТО п. Горный» (37%),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(33%). </w:t>
      </w:r>
      <w:r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При этом положительная динамика данного показателя наблюдается в ГО «ЗАТО п. Горный», значение критерия по сравнению с 2020 годом увеличилось на 5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33%; 2021 г. – 37%), в МР «Агинский район» – увеличилось на 3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38%; 2021 г. – 41%).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Наиболее низкие показатели удовлетворенности организацией транспортного обслуживания населения наблюдаются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– 21%,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ГО «п. Агинское» – 18%,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16% (отмечается положительная динамика на 2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.; 2020 г. – 14%),</w:t>
      </w:r>
      <w:r w:rsidR="00C9765A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МР «Сретенский район» – 14%,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ГО «Г. Чита» – 15% (отмечается отрицательная динамика на 2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.; 2020 г. – 17%),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15%,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Борзинский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14%,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«Приаргунском муниципальном округе»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10%, МР «Петровск-Забайкальский район» – 9%, МР «Забайкальский район»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7%. Результа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ты опроса в разрезе муниципальных образований Забайкальского края приведены в приложении 2, 3.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целом, во всех муниципальных образованиях наблюдается незначительные колебании в сторону улучшения или ухудшения данного показателя. Как следствие, сохраняется высокий уровень неудовлетворенности населения транспортным обслуживанием в анализируемых муниципальных образованиях Забайкальского края.</w:t>
      </w:r>
    </w:p>
    <w:p w:rsidR="00E403F7" w:rsidRDefault="00E403F7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2.2. Критерий удовлетворенности качеством автомобильных дорог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Показатели удовлетворённости населения качеством автомобильных дорог в муниципальных образованиях Забайкальского края также находятся на низком уровне.  В сравнении с 2020 годом значение показателя снизилось на 4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., с 32% до 28% (пороговое значение – не менее 30%).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Наиболее высокий уровень удовлетворенности качеством автомобильных дорог (не менее 30%) в 7 из 13 анализируемых муниципальных образований Забайкальского края: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ГО «ЗАТО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п.Горный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» –72%, МР «Агинский район» – 62%,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– 48%, 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>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– 46%,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ГО «Поселок Агинское» – 38%, ГО «Город Чита» – 31%,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Борзинский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– 31%.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lastRenderedPageBreak/>
        <w:t>Ниже порогового значения показатель удовлетворенности качеством автомобильных дорог зафик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softHyphen/>
        <w:t>сирован в 6 из 13 анализируемых муниципальных образований Забайкальского края: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– 25%,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МР «Петровск-Забайкальский район» – 25%,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– 24%, в МР «Сретенский район» – 15%,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МР «Приаргунский муниципальный округ» – 13%, в МР «Забайкальский район» – 16%.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рамках сравнительного анализа выявлена отрицательная динамика показателей, уменьшение значения на 17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. в МР «Забайкальский район»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br/>
        <w:t xml:space="preserve">(2020 г. – 33%; 2021 г. – 16%), уменьшение значения на 1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. в ГО «г. Чита»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br/>
        <w:t xml:space="preserve">(2020 г. – 32%; 2021 г. – 31%). Наблюдается положительная динамика показателей, увеличение значения на 4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.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(2020 г. – 42%; 2021 г. – 46%),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(2020 г. – 14%; 2021 г. – 16%).</w:t>
      </w:r>
    </w:p>
    <w:p w:rsid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Таким образом, результаты опросов показывают достаточно высокий уровень неудовлетворенности населения данных территорий качеством автомобильных дорог.</w:t>
      </w:r>
    </w:p>
    <w:p w:rsidR="00E403F7" w:rsidRDefault="00E403F7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2.3. Критерий удовлетворенности организацией теплоснабжения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По итогам опроса населения, в 2021 году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уровень удовлетворённости населения организацией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теплоснабжения в муниципальных образованиях Забайкальского края составляет 58%. В сравнении с 2020 годом наблюдается снижение значения критерия на 6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. (2020 г. – 64%).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Удовлетворённость организацией теплоснабжения (не менее 30%) достигнута во всех 13 анализируемых муниципальных образованиях. Самый больший уровень удовлетворённости организацией теплоснабжения отмечается в ГО «ЗАТО п. Горный» – 81%.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Отрицательная динамика по сравнению с 2020 годом наблюдается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г.Чита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– снижение показателя на 2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(2020 г. – 71%; 2021 г. – 69%),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снижение показателя на 1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55%; 2021 г. – 54%), в МР «Забайкальский район» – снижение показателя на 10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61%; 2021 г. – 51%).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Положительная динамика, увеличение на 4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наблюдается</w:t>
      </w:r>
      <w:r w:rsidR="00C9765A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(2020 г. – 61%; 2021 г. – 65%).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Результа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softHyphen/>
        <w:t>ты опроса в разрезе муниципальных образований Забайкальского края и динамика показателей приведены в приложениях 2, 3.</w:t>
      </w:r>
    </w:p>
    <w:p w:rsidR="00E403F7" w:rsidRDefault="00E403F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2.4. Критерий удовлетвор</w:t>
      </w:r>
      <w:r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нности организаци</w:t>
      </w:r>
      <w:r>
        <w:rPr>
          <w:rFonts w:ascii="Times New Roman" w:eastAsia="Calibri" w:hAnsi="Times New Roman" w:cs="Times New Roman"/>
          <w:b/>
          <w:color w:val="000000"/>
          <w:sz w:val="28"/>
        </w:rPr>
        <w:t>ей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 водоснабжения (водоотведения)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 итогам опроса населения, в 2021 году уровень удовлетворённости населения организацией водоснабжения (водоотведения) в муниципальных образованиях Забайкальского края составляет 60%.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сравнении с 2020 годом наблюдается снижение значения критерия на 2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. (2020 г. – 62%).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Уровень удовлетворённости населения организацией водоснабжения (водоотведения) во всех анализируемых муниципальных образованиях находится выше порогового значение (не менее 30%).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Наиболее высокие значения данного показателя наблюдаются в МР «Агинский район» – 83%,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74%,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Борзинский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72%, в МР «Петровск-Забайкальский район» – 69%,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68%, 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г.Чита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66%,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65%,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57%, в МР «Сретенский район» – 53%.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Положительная динамика показателя наблюдается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повышение показателя на 5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52%; 2021 г. – 57%), повышение показателя на 2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г.Чита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(2020 г. – 64%; 2021 г. – 66%). Отрицательная динамика показателя, снижение на 17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наблюдается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«Забайкальский район» (2020 г. – 61%; 2021 г. – 44%).</w:t>
      </w:r>
    </w:p>
    <w:p w:rsidR="00E403F7" w:rsidRDefault="00E403F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2.5. </w:t>
      </w:r>
      <w:r>
        <w:rPr>
          <w:rFonts w:ascii="Times New Roman" w:eastAsia="Calibri" w:hAnsi="Times New Roman" w:cs="Times New Roman"/>
          <w:b/>
          <w:color w:val="000000"/>
          <w:sz w:val="28"/>
        </w:rPr>
        <w:t>Критерий удовлетворенности организацией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 электроснабжения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 итогам опроса населения, в 2021 году уровень удовлетворенности населения организацией электроснабжения в муниципальных образованиях Забайкальского края составляет 72%.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сравнении с 2020 годом наблюдается отрицательная динамика, снижение значения на 5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. (2020 г. – 77%).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Уровень удовлетворенности населения организацией электроснабжения (водоотведения) во всех анализируемых муниципальных образованиях находится выше порогового значение (не менее 30%).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Наиболее высокие значения данного показателя наблюдаются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ГО «ЗАТО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п.Горный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93%, в МР «Агинский район» – 85%, в Приаргунском муниципальном округе – 84%,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84%, 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г.Чита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84%, в МР «Сретенский район» – 83%,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81%,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Борзинский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77%,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«Петровск-Забайкальский район» – 77%,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75%,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71%,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п.Агинское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70%,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МР «Забайкальский район» – 58%.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Положительная динамика данного показателя наблюдается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повышение значения на 3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45%;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2021 г. – 48%)), 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г.Чита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– повышение значения на 2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(2020 г. – 82%; 2021 г. – 84%),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повышение значения на 7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(2020 г. – 78%; 2021 г. – 85%). Отрицательная динамика показателя удовлетворенности организацией электроснабжения наблюдается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«Забайкальский район», по сравнению с 2020 годом значение снизилось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на 13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(2020 г. – 71%; 2021 г. – 58%).</w:t>
      </w:r>
    </w:p>
    <w:p w:rsidR="00E403F7" w:rsidRDefault="00E403F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2.6. Критерий удовлетворенности о</w:t>
      </w:r>
      <w:r>
        <w:rPr>
          <w:rFonts w:ascii="Times New Roman" w:eastAsia="Calibri" w:hAnsi="Times New Roman" w:cs="Times New Roman"/>
          <w:b/>
          <w:color w:val="000000"/>
          <w:sz w:val="28"/>
        </w:rPr>
        <w:t>рганизац</w:t>
      </w:r>
      <w:r w:rsidR="00E403F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>
        <w:rPr>
          <w:rFonts w:ascii="Times New Roman" w:eastAsia="Calibri" w:hAnsi="Times New Roman" w:cs="Times New Roman"/>
          <w:b/>
          <w:color w:val="000000"/>
          <w:sz w:val="28"/>
        </w:rPr>
        <w:t>ей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 газоснабжения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 итогам опроса населения, в 2021 году уровень удовлетворенности населения организацией газоснабжения в муниципальных образованиях Забайкальского края составляет 53%.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сравнении с 2020 годом наблюдается увеличение значения критерия на 1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. (2020 г. – 52%).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Уровень удовлетворенности населения организацией газоснабжения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во всех анализируемых муниципальных образованиях находится выше порогового значение (не менее 30%).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Наиболее высокие значения данного показателя наблюдаются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г.Чита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– 63%, в ГО «ЗАТО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п.Горный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59%, 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п.Агинское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67%,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68%,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48%,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Борзинский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55%, в Приаргунском муниципальном округе – 52%, в МР «Агинский район» – 63%, МР «Забайкальский район» – 40%,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48%, в МР «Петровск-Забайкальский район» – 54%, в МР «Сретенский район» – 70%,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61%.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Положительная динамика данного показателя наблюдается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повышение значения на 4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45%;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2021 г. – 48%),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повышение на 3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(2020 г. – 58%; 2021 г. – 61%).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Отрицательная динамика показателя удовлетворенности организацией газоснабжения наблюдается в МР «Забайкальский район», по сравнению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 2020 годом значение снизилось на 24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64%; 2021 г. – 40%),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ГО «г. Чита» – снижение значения на 16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(2020 г. – 79%; 2021 г. – 63%).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Стоит отметить, что значительное снижение данного показателя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«Забайкальский район», в ГО «г. Чита» говорит о резко возрастающей степени неудовлетворенности населения способами организации услуги газоснабжения в этих муниципальных образованиях. Можно также предположить, что снижение показателей по газоснабжению в краевом центре вызвано завышенными ожиданиями по обеспечению региона газом, которые стимулируются публикациями в СМИ, социальных сетях, заявлениями должностных лиц, неблагоприятной экологической ситуацией (загрязненностью воздуха) в 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t>ГО «г. Чита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  <w:r>
        <w:rPr>
          <w:rFonts w:ascii="Times New Roman" w:hAnsi="Times New Roman" w:cs="Times New Roman"/>
          <w:bCs/>
          <w:sz w:val="28"/>
          <w:szCs w:val="24"/>
        </w:rPr>
        <w:t>Что касается МР «Забайкальский район», то здесь снижаются показатели</w:t>
      </w:r>
      <w:r w:rsidR="00E403F7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по всем критериям опроса.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Сводный показатель «удовлетворенность населения деятельностью </w:t>
      </w:r>
      <w:r w:rsidR="0040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руководителя </w:t>
      </w:r>
      <w:r w:rsidRPr="00C61F42">
        <w:rPr>
          <w:rFonts w:ascii="Times New Roman" w:eastAsia="Calibri" w:hAnsi="Times New Roman" w:cs="Times New Roman"/>
          <w:b/>
          <w:bCs/>
          <w:sz w:val="28"/>
          <w:szCs w:val="28"/>
        </w:rPr>
        <w:t>органов местного самоуправления муниципального, городского округа (муниципального района)»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Удовлетворенность населения деятельностью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руководителя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муниципального,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(муницип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>ального района) представляет со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бой сводный показатель, в котором учитываются оценки по всем шести приведенным выше критериям: удовлетворенность населения качеством автомобильных дорог, организация транспортного обслуживания, теплоснабжения (снабжения населения топливом), водоснабжения (водоотведения), электроснабжения, газоснабжения.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сравнительного анализа среди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муниципальных округов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более высокий уровень удовлетворенности деятельностью руководителя органов местного самоуправления наблюдается в Приаргунском муниципальном округе – 48%.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Сравнительный анализ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городских округов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показывает снижение показателя удовлетворенности населения по сравнению с 2021 годом на 3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. в городском округе ГО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г.Чита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» (с 58%</w:t>
      </w:r>
      <w:r w:rsidR="00E403F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до 55%). При этом в ГО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г.Петровск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-Забайкальский» произошло существенное снижение числа участников опроса населения, также в 2020 г.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невалидными</w:t>
      </w:r>
      <w:proofErr w:type="spellEnd"/>
      <w:r w:rsidR="00E403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нерепрезентативными в связи с недостаточным числом участников опроса населения могут быть признаны данные в ГО «ЗАТО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п.Горный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», ГО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п.Агинское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», что не позволяет проанализировать динамику показателя.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сравнительного анализа среди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муниципальных районов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наиболее высокий уровень удовлетворенности деятельностью руководителя органов местного самоуправления наблюдается в 8 муниципальных районах: МР «</w:t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Агинский район» – 69%,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Могойтуйский</w:t>
      </w:r>
      <w:proofErr w:type="spellEnd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– 62%, МР «</w:t>
      </w:r>
      <w:proofErr w:type="spellStart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Улётовский</w:t>
      </w:r>
      <w:proofErr w:type="spellEnd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– 57%,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Борзинский</w:t>
      </w:r>
      <w:proofErr w:type="spellEnd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– 52%, МР «Петровск-Забайкальский район» – 49%, МР «Сретенский район» – 49%, МР «</w:t>
      </w:r>
      <w:proofErr w:type="spellStart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– 48%,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Карымский</w:t>
      </w:r>
      <w:proofErr w:type="spellEnd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– 47%.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Положительная динамика показателей уровня удовлетворенности деятельностью руководителя органов местного самоуправления,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увеличение на 4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. наблюдается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(2020 г. – 53%, 2021 г. – 57%), увеличение на 2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.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(2020 г. – 43%; 2021 г. – 45%).Значительное снижение показателя, на 14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отмечается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в МР «Забайкальский район» (2020 г. – 50%, 2021 г. – 36%).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проведенного опроса населения,</w:t>
      </w:r>
      <w:r w:rsidR="00FB6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среднее значение пока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зателя «Удовлетворенность населения де</w:t>
      </w:r>
      <w:r w:rsidR="00FB6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ятельностью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руководителя </w:t>
      </w:r>
      <w:r w:rsidR="00FB63AB">
        <w:rPr>
          <w:rFonts w:ascii="Times New Roman" w:eastAsia="Calibri" w:hAnsi="Times New Roman" w:cs="Times New Roman"/>
          <w:color w:val="000000"/>
          <w:sz w:val="28"/>
          <w:szCs w:val="28"/>
        </w:rPr>
        <w:t>органов местного са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моуправления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муниципальных,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городских округов и муниципальных районов» в Забайкальском крае в 2021 году составило 48%. Отмечается снижение показателя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общерегионального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значения в сравнении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2020 годом на 3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(2020 г. – 51%). Это обусловлено, прежде всего снижением степени удовлетворенности населения транспортным обслуживанием, качеством автомобильных дорог, жилищно-коммунальными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услугамив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образованиях Забайкальского края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объективным причинам.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опроса населения выявлены основные причины, влияющие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 снижение уровня удовлетворенности жителей муниципальных образований Забайкальского края транспортным обслуживанием, качеством</w:t>
      </w:r>
      <w:r w:rsidR="00E403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автомобильных дорог, организацией жилищно-коммунальных услуг.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Основные причины неудовлетворенности жителей муниципальных образований Забайкальского края организацией транспортного обслуживания: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прямого транспортного сообщения с некоторыми точками муниципального, городского округа (муниципального района) – 47%;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устраивает график движения транспорта (большие временные интервалы ожидания транспорта) – 25%;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плохое техническое состояние транспортных средств – 23%;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плохая работа служб такси на территории</w:t>
      </w:r>
      <w:r w:rsidR="00FB63AB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муниципального,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городского округа (</w:t>
      </w:r>
      <w:r w:rsidR="00FB63AB">
        <w:rPr>
          <w:rFonts w:ascii="Times New Roman" w:eastAsia="Calibri" w:hAnsi="Times New Roman" w:cs="Times New Roman"/>
          <w:bCs/>
          <w:sz w:val="28"/>
          <w:szCs w:val="24"/>
        </w:rPr>
        <w:t>муниципального района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) – 14%;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высокая плата за проезд – 14%;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предоставление льгот отдельным категориям граждан – 8%;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маршруты общественного транспорта не обустроены автобусными павильонами, станциями, автобусными остановками – 8%.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Основные причины неудовлетворенности жителей муниципальных образований Забайкальского края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содержанием автомобильных дорог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плохое состояние дорожного покрытия (выбоины, просадки,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колейность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и другие дефекты) – 73%;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несвоевременное проведение работ по ремонту и содержанию автодорог, в т.ч. неоперативное реагирование на ликвидацию аварийной ситуации (снежные или песчаные заносы, гололед, размывы, глубокие лужи и т.п.) – 49%;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большинство автомобильных дорог не имеет асфальтобетонного покрытия – 46%;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или неудовлетворительное состояние элементов обустройства автодороги: дорожные знаки, дорожные ограждения, светофоры, дорожная разметка – 21%;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плохое состояние искусственных сооружений на автодороге (мосты, путепроводы и др. подобные сооружения) – 21%;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организованы остановочные пункты общественного пассажирского транспорта и площадки для остановки и стоянки автомобилей – 12%.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Основные причины неудовлетворенности населения организацией жилищно-коммунальных услуг в муниципальных образованиях Забайкальского края: 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высокая и ежегодно растущая стоимость теплоснабжения – </w:t>
      </w:r>
      <w:r w:rsidR="00404C63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36%;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поставляемые тепловые ресурсы не соответствуют установленным нормативам (не поддерживается необходимая для нормальной жизнедеятельности температура в помещении) – 14 % опрошенных;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централизованного теплоснабжения –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12%;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общедомовых приборов учета и потребления тепла –11%.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по сводному показателю «Удовлетворенность населения деятельностью органов местного самоуправления муниципальных, городских округов и муниципальных районов» в разрезе муниципальных образований Забайкальского края представлены в приложении 4 и будут направлены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муниципальные образования Забайкальского края для использования в работе и подготовки итоговых докладов о достигнутых значениях показателей для оценки эффективности деятельности органов местного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самоуправления городских округов и муниципальных районов за 2021 год и их планируемых значениях на 3-летний период.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Полученные результаты опроса будут использоваться при принятии руководством Забайкальского края решений, направленных на повышение качества результативности деятельности органов местного самоуправления, а также учитываться при социально-экономическом планировании развития муниципальных образований.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Для повышения уровня объективности анализируемых данных необходимо выполнять рекомендации по минимально необходимому объему выборки, повышать уровень организации работы органов местного самоуправления по проведению интернет-опросов населения, особенно в территориях, где уровень компьютерной грамотности населения остаётся низким. </w:t>
      </w:r>
    </w:p>
    <w:p w:rsidR="00D70C1B" w:rsidRPr="00C61F42" w:rsidRDefault="00D70C1B"/>
    <w:sectPr w:rsidR="00D70C1B" w:rsidRPr="00C61F42" w:rsidSect="00490623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854" w:rsidRDefault="00C07854" w:rsidP="00490623">
      <w:pPr>
        <w:spacing w:after="0" w:line="240" w:lineRule="auto"/>
      </w:pPr>
      <w:r>
        <w:separator/>
      </w:r>
    </w:p>
  </w:endnote>
  <w:endnote w:type="continuationSeparator" w:id="0">
    <w:p w:rsidR="00C07854" w:rsidRDefault="00C07854" w:rsidP="0049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854" w:rsidRDefault="00C07854" w:rsidP="00490623">
      <w:pPr>
        <w:spacing w:after="0" w:line="240" w:lineRule="auto"/>
      </w:pPr>
      <w:r>
        <w:separator/>
      </w:r>
    </w:p>
  </w:footnote>
  <w:footnote w:type="continuationSeparator" w:id="0">
    <w:p w:rsidR="00C07854" w:rsidRDefault="00C07854" w:rsidP="0049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42469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90623" w:rsidRPr="00490623" w:rsidRDefault="00DE68B1">
        <w:pPr>
          <w:pStyle w:val="a6"/>
          <w:jc w:val="center"/>
          <w:rPr>
            <w:rFonts w:ascii="Times New Roman" w:hAnsi="Times New Roman"/>
          </w:rPr>
        </w:pPr>
        <w:r w:rsidRPr="00490623">
          <w:rPr>
            <w:rFonts w:ascii="Times New Roman" w:hAnsi="Times New Roman"/>
          </w:rPr>
          <w:fldChar w:fldCharType="begin"/>
        </w:r>
        <w:r w:rsidR="00490623" w:rsidRPr="00490623">
          <w:rPr>
            <w:rFonts w:ascii="Times New Roman" w:hAnsi="Times New Roman"/>
          </w:rPr>
          <w:instrText>PAGE   \* MERGEFORMAT</w:instrText>
        </w:r>
        <w:r w:rsidRPr="00490623">
          <w:rPr>
            <w:rFonts w:ascii="Times New Roman" w:hAnsi="Times New Roman"/>
          </w:rPr>
          <w:fldChar w:fldCharType="separate"/>
        </w:r>
        <w:r w:rsidR="00E403F7">
          <w:rPr>
            <w:rFonts w:ascii="Times New Roman" w:hAnsi="Times New Roman"/>
            <w:noProof/>
          </w:rPr>
          <w:t>6</w:t>
        </w:r>
        <w:r w:rsidRPr="00490623">
          <w:rPr>
            <w:rFonts w:ascii="Times New Roman" w:hAnsi="Times New Roman"/>
          </w:rPr>
          <w:fldChar w:fldCharType="end"/>
        </w:r>
      </w:p>
    </w:sdtContent>
  </w:sdt>
  <w:p w:rsidR="00490623" w:rsidRDefault="004906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AB"/>
    <w:rsid w:val="002B1BED"/>
    <w:rsid w:val="00404C63"/>
    <w:rsid w:val="00490623"/>
    <w:rsid w:val="004E3F53"/>
    <w:rsid w:val="00612DFC"/>
    <w:rsid w:val="00683D40"/>
    <w:rsid w:val="00807EBB"/>
    <w:rsid w:val="00914E01"/>
    <w:rsid w:val="00C07854"/>
    <w:rsid w:val="00C352AB"/>
    <w:rsid w:val="00C61F42"/>
    <w:rsid w:val="00C9765A"/>
    <w:rsid w:val="00D70C1B"/>
    <w:rsid w:val="00DE68B1"/>
    <w:rsid w:val="00E04FF3"/>
    <w:rsid w:val="00E403F7"/>
    <w:rsid w:val="00F761C3"/>
    <w:rsid w:val="00FB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6D8B-2FDD-4A77-A3FD-A5742FE0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490623"/>
    <w:rPr>
      <w:b/>
      <w:bCs/>
    </w:rPr>
  </w:style>
  <w:style w:type="paragraph" w:styleId="a5">
    <w:name w:val="List Paragraph"/>
    <w:basedOn w:val="a"/>
    <w:uiPriority w:val="34"/>
    <w:qFormat/>
    <w:rsid w:val="00490623"/>
    <w:pPr>
      <w:spacing w:after="200" w:line="276" w:lineRule="auto"/>
      <w:ind w:left="720"/>
      <w:contextualSpacing/>
    </w:pPr>
  </w:style>
  <w:style w:type="paragraph" w:customStyle="1" w:styleId="Pa5">
    <w:name w:val="Pa5"/>
    <w:basedOn w:val="a"/>
    <w:next w:val="a"/>
    <w:uiPriority w:val="99"/>
    <w:rsid w:val="00490623"/>
    <w:pPr>
      <w:autoSpaceDE w:val="0"/>
      <w:autoSpaceDN w:val="0"/>
      <w:adjustRightInd w:val="0"/>
      <w:spacing w:after="0" w:line="241" w:lineRule="atLeast"/>
    </w:pPr>
    <w:rPr>
      <w:rFonts w:ascii="Noto Sans" w:hAnsi="Noto Sans"/>
      <w:sz w:val="24"/>
      <w:szCs w:val="24"/>
    </w:rPr>
  </w:style>
  <w:style w:type="character" w:customStyle="1" w:styleId="A30">
    <w:name w:val="A3"/>
    <w:uiPriority w:val="99"/>
    <w:rsid w:val="00490623"/>
    <w:rPr>
      <w:rFonts w:cs="Noto Sans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9062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062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2</cp:revision>
  <dcterms:created xsi:type="dcterms:W3CDTF">2022-02-24T02:08:00Z</dcterms:created>
  <dcterms:modified xsi:type="dcterms:W3CDTF">2022-02-24T02:08:00Z</dcterms:modified>
</cp:coreProperties>
</file>