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36A4" w14:textId="77777777" w:rsidR="001E6DCF" w:rsidRDefault="00CF36F2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02A8ED24" wp14:editId="259E3A19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736600" cy="7366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A0CD8" w14:textId="77777777" w:rsidR="00CF36F2" w:rsidRPr="00014212" w:rsidRDefault="00CF36F2" w:rsidP="00CF36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0"/>
        <w:rPr>
          <w:rFonts w:ascii="PF Din Text Cond Pro Medium" w:hAnsi="PF Din Text Cond Pro Medium"/>
          <w:color w:val="7F7F7F" w:themeColor="text1" w:themeTint="80"/>
          <w:sz w:val="18"/>
          <w:szCs w:val="18"/>
        </w:rPr>
      </w:pP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fldChar w:fldCharType="begin"/>
      </w: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instrText xml:space="preserve"> SEQ CHAPTER \h \r 1</w:instrText>
      </w: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fldChar w:fldCharType="end"/>
      </w: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t>УПРАВЛЕНИЕ ФЕДЕРАЛЬНОЙ НАЛОГОВОЙ СЛУЖБЫ</w:t>
      </w:r>
    </w:p>
    <w:p w14:paraId="1FBB7717" w14:textId="77777777" w:rsidR="00CF36F2" w:rsidRPr="00014212" w:rsidRDefault="00CF36F2" w:rsidP="00CF36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0"/>
        <w:rPr>
          <w:rFonts w:ascii="PF Din Text Cond Pro Medium" w:hAnsi="PF Din Text Cond Pro Medium"/>
          <w:color w:val="7F7F7F" w:themeColor="text1" w:themeTint="80"/>
          <w:sz w:val="18"/>
          <w:szCs w:val="18"/>
        </w:rPr>
      </w:pPr>
      <w:r w:rsidRPr="00014212">
        <w:rPr>
          <w:rFonts w:ascii="PF Din Text Cond Pro Medium" w:hAnsi="PF Din Text Cond Pro Medium"/>
          <w:color w:val="7F7F7F" w:themeColor="text1" w:themeTint="80"/>
          <w:sz w:val="18"/>
          <w:szCs w:val="18"/>
        </w:rPr>
        <w:t>ПО ЗАБАЙКАЛЬСКОМУ КРАЮ</w:t>
      </w:r>
    </w:p>
    <w:p w14:paraId="75D45ECE" w14:textId="77777777" w:rsidR="001E6DCF" w:rsidRPr="00B206F3" w:rsidRDefault="001E6DCF" w:rsidP="00326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46008A" w14:textId="77777777" w:rsidR="00CF36F2" w:rsidRDefault="00CF36F2" w:rsidP="001E6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FAA23" w14:textId="77777777" w:rsidR="00121321" w:rsidRPr="00121321" w:rsidRDefault="00121321" w:rsidP="001E6D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17EF23C" w14:textId="77777777" w:rsidR="00121321" w:rsidRDefault="00121321" w:rsidP="00CF36F2">
      <w:pPr>
        <w:spacing w:after="0" w:line="240" w:lineRule="auto"/>
        <w:jc w:val="center"/>
        <w:rPr>
          <w:rFonts w:ascii="PF Din Text Cond Pro Medium" w:hAnsi="PF Din Text Cond Pro Medium"/>
          <w:b/>
          <w:color w:val="0070C0"/>
          <w:sz w:val="28"/>
          <w:szCs w:val="28"/>
        </w:rPr>
      </w:pPr>
      <w:r>
        <w:rPr>
          <w:rFonts w:ascii="PF Din Text Cond Pro Medium" w:hAnsi="PF Din Text Cond Pro Medium"/>
          <w:b/>
          <w:color w:val="0070C0"/>
          <w:sz w:val="28"/>
          <w:szCs w:val="28"/>
        </w:rPr>
        <w:t xml:space="preserve">С 1 января 2023 </w:t>
      </w:r>
      <w:r w:rsidRPr="00121321">
        <w:rPr>
          <w:rFonts w:ascii="PF Din Text Cond Pro Medium" w:hAnsi="PF Din Text Cond Pro Medium"/>
          <w:b/>
          <w:color w:val="0070C0"/>
          <w:sz w:val="28"/>
          <w:szCs w:val="28"/>
        </w:rPr>
        <w:t xml:space="preserve">года в связи с переходом на Единый налоговый счёт </w:t>
      </w:r>
    </w:p>
    <w:p w14:paraId="7E1FA276" w14:textId="77777777" w:rsidR="000D5F38" w:rsidRPr="00121321" w:rsidRDefault="00121321" w:rsidP="00CF36F2">
      <w:pPr>
        <w:spacing w:after="0" w:line="240" w:lineRule="auto"/>
        <w:jc w:val="center"/>
        <w:rPr>
          <w:rFonts w:ascii="PF Din Text Cond Pro Medium" w:hAnsi="PF Din Text Cond Pro Medium" w:cs="Times New Roman"/>
          <w:b/>
          <w:color w:val="0070C0"/>
          <w:sz w:val="28"/>
          <w:szCs w:val="28"/>
        </w:rPr>
      </w:pPr>
      <w:r w:rsidRPr="00121321">
        <w:rPr>
          <w:rFonts w:ascii="PF Din Text Cond Pro Medium" w:hAnsi="PF Din Text Cond Pro Medium"/>
          <w:b/>
          <w:color w:val="0070C0"/>
          <w:sz w:val="28"/>
          <w:szCs w:val="28"/>
        </w:rPr>
        <w:t>меняются  реквизиты для уплаты налогов (сборов)</w:t>
      </w:r>
    </w:p>
    <w:p w14:paraId="1EA891B1" w14:textId="77777777" w:rsidR="00CF36F2" w:rsidRPr="000D5F38" w:rsidRDefault="00CF36F2" w:rsidP="00121321">
      <w:pPr>
        <w:autoSpaceDE w:val="0"/>
        <w:autoSpaceDN w:val="0"/>
        <w:adjustRightInd w:val="0"/>
        <w:spacing w:after="0"/>
        <w:outlineLvl w:val="0"/>
        <w:rPr>
          <w:rFonts w:ascii="PF Din Text Cond Pro" w:hAnsi="PF Din Text Cond Pro" w:cs="Times New Roman"/>
          <w:b/>
          <w:sz w:val="28"/>
          <w:szCs w:val="28"/>
        </w:rPr>
      </w:pPr>
    </w:p>
    <w:p w14:paraId="43E9E5E1" w14:textId="77777777" w:rsidR="00121321" w:rsidRPr="00121321" w:rsidRDefault="00121321" w:rsidP="00943CB6">
      <w:pPr>
        <w:spacing w:after="0" w:line="276" w:lineRule="auto"/>
        <w:jc w:val="both"/>
        <w:rPr>
          <w:rFonts w:ascii="PF Din Text Cond Pro Medium" w:hAnsi="PF Din Text Cond Pro Medium"/>
          <w:color w:val="000000"/>
        </w:rPr>
      </w:pPr>
      <w:r w:rsidRPr="00121321">
        <w:rPr>
          <w:rFonts w:ascii="PF Din Text Cond Pro Medium" w:hAnsi="PF Din Text Cond Pro Medium"/>
          <w:color w:val="000000"/>
        </w:rPr>
        <w:t xml:space="preserve">С 01.01.2023 в соответствии с Федеральным законом от 14.07.2022 № 263-ФЗ «О внесении изменений в части первую и вторую Налогового кодекса Российской Федерации» вводится институт Единого налогового счета. </w:t>
      </w:r>
    </w:p>
    <w:p w14:paraId="7F24B383" w14:textId="77777777" w:rsidR="00121321" w:rsidRDefault="00121321" w:rsidP="00943CB6">
      <w:pPr>
        <w:spacing w:after="0" w:line="276" w:lineRule="auto"/>
        <w:jc w:val="both"/>
        <w:rPr>
          <w:rFonts w:ascii="PF Din Text Cond Pro Medium" w:hAnsi="PF Din Text Cond Pro Medium"/>
          <w:color w:val="000000"/>
        </w:rPr>
      </w:pPr>
      <w:r w:rsidRPr="00121321">
        <w:rPr>
          <w:rFonts w:ascii="PF Din Text Cond Pro Medium" w:hAnsi="PF Din Text Cond Pro Medium"/>
          <w:color w:val="000000"/>
        </w:rPr>
        <w:t xml:space="preserve">В связи с этим изменяются </w:t>
      </w:r>
      <w:r w:rsidRPr="00121321">
        <w:rPr>
          <w:rFonts w:ascii="PF Din Text Cond Pro Medium" w:hAnsi="PF Din Text Cond Pro Medium"/>
          <w:b/>
          <w:color w:val="000000"/>
          <w:u w:val="single"/>
        </w:rPr>
        <w:t>реквизиты для уплаты налогов (сборов).</w:t>
      </w:r>
      <w:r w:rsidRPr="00121321">
        <w:rPr>
          <w:rFonts w:ascii="PF Din Text Cond Pro Medium" w:hAnsi="PF Din Text Cond Pro Medium"/>
          <w:color w:val="000000"/>
        </w:rPr>
        <w:t xml:space="preserve"> </w:t>
      </w:r>
    </w:p>
    <w:p w14:paraId="3E07B36F" w14:textId="77777777" w:rsidR="00121321" w:rsidRPr="00121321" w:rsidRDefault="00121321" w:rsidP="00943CB6">
      <w:pPr>
        <w:spacing w:after="0" w:line="276" w:lineRule="auto"/>
        <w:jc w:val="both"/>
        <w:rPr>
          <w:rFonts w:ascii="PF Din Text Cond Pro Medium" w:hAnsi="PF Din Text Cond Pro Medium"/>
          <w:snapToGrid w:val="0"/>
        </w:rPr>
      </w:pPr>
      <w:r w:rsidRPr="00121321">
        <w:rPr>
          <w:rFonts w:ascii="PF Din Text Cond Pro Medium" w:hAnsi="PF Din Text Cond Pro Medium"/>
          <w:color w:val="000000"/>
        </w:rPr>
        <w:t>Н</w:t>
      </w:r>
      <w:r w:rsidRPr="00121321">
        <w:rPr>
          <w:rFonts w:ascii="PF Din Text Cond Pro Medium" w:hAnsi="PF Din Text Cond Pro Medium"/>
          <w:snapToGrid w:val="0"/>
        </w:rPr>
        <w:t>алогоплательщики при заполнении расчетных документов на уплату налогов, сборов, страховых взносов и иных обязательных платежей, администрируемых ФНС России, должны указывать новые реквизиты:</w:t>
      </w:r>
    </w:p>
    <w:p w14:paraId="487B7321" w14:textId="77777777" w:rsidR="00121321" w:rsidRDefault="00121321" w:rsidP="00121321">
      <w:pPr>
        <w:spacing w:after="0" w:line="276" w:lineRule="auto"/>
        <w:jc w:val="center"/>
        <w:rPr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5"/>
        <w:gridCol w:w="4302"/>
        <w:gridCol w:w="5498"/>
      </w:tblGrid>
      <w:tr w:rsidR="00121321" w14:paraId="5EBC412C" w14:textId="77777777" w:rsidTr="00121321">
        <w:tc>
          <w:tcPr>
            <w:tcW w:w="0" w:type="auto"/>
          </w:tcPr>
          <w:p w14:paraId="42FC8F9B" w14:textId="77777777" w:rsidR="00121321" w:rsidRPr="00121321" w:rsidRDefault="00121321" w:rsidP="00121321">
            <w:pPr>
              <w:spacing w:line="276" w:lineRule="auto"/>
              <w:jc w:val="center"/>
              <w:rPr>
                <w:rFonts w:ascii="PF Din Text Cond Pro Medium" w:hAnsi="PF Din Text Cond Pro Medium"/>
                <w:snapToGrid w:val="0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номер поля</w:t>
            </w:r>
          </w:p>
        </w:tc>
        <w:tc>
          <w:tcPr>
            <w:tcW w:w="0" w:type="auto"/>
          </w:tcPr>
          <w:p w14:paraId="6E1E063F" w14:textId="77777777" w:rsidR="00121321" w:rsidRPr="00121321" w:rsidRDefault="00121321" w:rsidP="00121321">
            <w:pPr>
              <w:spacing w:line="276" w:lineRule="auto"/>
              <w:jc w:val="center"/>
              <w:rPr>
                <w:rFonts w:ascii="PF Din Text Cond Pro Medium" w:hAnsi="PF Din Text Cond Pro Medium"/>
                <w:snapToGrid w:val="0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Наименование поля платежного документа</w:t>
            </w:r>
          </w:p>
        </w:tc>
        <w:tc>
          <w:tcPr>
            <w:tcW w:w="0" w:type="auto"/>
          </w:tcPr>
          <w:p w14:paraId="10E29008" w14:textId="77777777" w:rsidR="00121321" w:rsidRPr="00121321" w:rsidRDefault="00121321" w:rsidP="00121321">
            <w:pPr>
              <w:spacing w:line="276" w:lineRule="auto"/>
              <w:jc w:val="center"/>
              <w:rPr>
                <w:rFonts w:ascii="PF Din Text Cond Pro Medium" w:hAnsi="PF Din Text Cond Pro Medium"/>
                <w:snapToGrid w:val="0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значение</w:t>
            </w:r>
          </w:p>
        </w:tc>
      </w:tr>
      <w:tr w:rsidR="00121321" w14:paraId="199A27B7" w14:textId="77777777" w:rsidTr="00C8329D">
        <w:tc>
          <w:tcPr>
            <w:tcW w:w="0" w:type="auto"/>
            <w:vAlign w:val="center"/>
          </w:tcPr>
          <w:p w14:paraId="771D0CA6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07B2A13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</w:tcPr>
          <w:p w14:paraId="0009F8CB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указывается общая сумма обязанности</w:t>
            </w:r>
          </w:p>
        </w:tc>
      </w:tr>
      <w:tr w:rsidR="00121321" w14:paraId="14A5589C" w14:textId="77777777" w:rsidTr="00C8329D">
        <w:tc>
          <w:tcPr>
            <w:tcW w:w="0" w:type="auto"/>
            <w:vAlign w:val="center"/>
          </w:tcPr>
          <w:p w14:paraId="49F25227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14:paraId="70466BEA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0" w:type="auto"/>
            <w:vAlign w:val="center"/>
          </w:tcPr>
          <w:p w14:paraId="58A6DE27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«01»</w:t>
            </w:r>
          </w:p>
        </w:tc>
      </w:tr>
      <w:tr w:rsidR="00121321" w14:paraId="6800B148" w14:textId="77777777" w:rsidTr="00C8329D">
        <w:tc>
          <w:tcPr>
            <w:tcW w:w="0" w:type="auto"/>
            <w:vAlign w:val="center"/>
          </w:tcPr>
          <w:p w14:paraId="2645155E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14:paraId="43516F92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КПП плательщика</w:t>
            </w:r>
          </w:p>
        </w:tc>
        <w:tc>
          <w:tcPr>
            <w:tcW w:w="0" w:type="auto"/>
            <w:vAlign w:val="center"/>
          </w:tcPr>
          <w:p w14:paraId="26320543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«по месту постановки на учет организации</w:t>
            </w:r>
            <w:r w:rsidRPr="0012132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 </w:t>
            </w:r>
            <w:r w:rsidRPr="00121321">
              <w:rPr>
                <w:rFonts w:ascii="PF Din Text Cond Pro Medium" w:hAnsi="PF Din Text Cond Pro Medium"/>
                <w:i/>
                <w:iCs/>
                <w:color w:val="212529"/>
                <w:sz w:val="20"/>
                <w:szCs w:val="20"/>
              </w:rPr>
              <w:t>(при наличии филиалов (обособленных подразделений) - головной организации)</w:t>
            </w: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»</w:t>
            </w:r>
          </w:p>
        </w:tc>
      </w:tr>
      <w:tr w:rsidR="00121321" w14:paraId="05E4DBF0" w14:textId="77777777" w:rsidTr="00C8329D">
        <w:tc>
          <w:tcPr>
            <w:tcW w:w="0" w:type="auto"/>
            <w:vAlign w:val="center"/>
          </w:tcPr>
          <w:p w14:paraId="7D9DFE1B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14:paraId="312A41AE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ИНН получателя</w:t>
            </w:r>
          </w:p>
        </w:tc>
        <w:tc>
          <w:tcPr>
            <w:tcW w:w="0" w:type="auto"/>
            <w:vAlign w:val="center"/>
          </w:tcPr>
          <w:p w14:paraId="3D266B08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7727406020</w:t>
            </w:r>
          </w:p>
        </w:tc>
      </w:tr>
      <w:tr w:rsidR="00121321" w14:paraId="53E11BC6" w14:textId="77777777" w:rsidTr="00C8329D">
        <w:tc>
          <w:tcPr>
            <w:tcW w:w="0" w:type="auto"/>
            <w:vAlign w:val="center"/>
          </w:tcPr>
          <w:p w14:paraId="37D64B59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14:paraId="331561E9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КПП получателя</w:t>
            </w:r>
          </w:p>
        </w:tc>
        <w:tc>
          <w:tcPr>
            <w:tcW w:w="0" w:type="auto"/>
            <w:vAlign w:val="center"/>
          </w:tcPr>
          <w:p w14:paraId="5659F38C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770801001</w:t>
            </w:r>
          </w:p>
        </w:tc>
      </w:tr>
      <w:tr w:rsidR="00121321" w14:paraId="4BC78805" w14:textId="77777777" w:rsidTr="00C8329D">
        <w:tc>
          <w:tcPr>
            <w:tcW w:w="0" w:type="auto"/>
            <w:vAlign w:val="center"/>
          </w:tcPr>
          <w:p w14:paraId="7DF35391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7AD9DD4E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Наименование банка получателя средств</w:t>
            </w:r>
          </w:p>
        </w:tc>
        <w:tc>
          <w:tcPr>
            <w:tcW w:w="0" w:type="auto"/>
            <w:vAlign w:val="center"/>
          </w:tcPr>
          <w:p w14:paraId="130BEE74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ОТДЕЛЕНИЕ ТУЛА БАНКА РОССИИ//УФК по Тульской области, г Тула</w:t>
            </w:r>
          </w:p>
        </w:tc>
      </w:tr>
      <w:tr w:rsidR="00121321" w14:paraId="1C017AFB" w14:textId="77777777" w:rsidTr="00C8329D">
        <w:tc>
          <w:tcPr>
            <w:tcW w:w="0" w:type="auto"/>
            <w:vAlign w:val="center"/>
          </w:tcPr>
          <w:p w14:paraId="40BA0447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3B42F72D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БИК банка получателя средств (БИК ТОФК)</w:t>
            </w:r>
          </w:p>
        </w:tc>
        <w:tc>
          <w:tcPr>
            <w:tcW w:w="0" w:type="auto"/>
            <w:vAlign w:val="center"/>
          </w:tcPr>
          <w:p w14:paraId="13115BF5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aps/>
                <w:color w:val="212529"/>
                <w:sz w:val="20"/>
                <w:szCs w:val="20"/>
              </w:rPr>
              <w:t>017003983</w:t>
            </w:r>
          </w:p>
        </w:tc>
      </w:tr>
      <w:tr w:rsidR="00121321" w14:paraId="0EDCAC5F" w14:textId="77777777" w:rsidTr="00C8329D">
        <w:tc>
          <w:tcPr>
            <w:tcW w:w="0" w:type="auto"/>
            <w:vAlign w:val="center"/>
          </w:tcPr>
          <w:p w14:paraId="7FD7B2C4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0F20344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0" w:type="auto"/>
            <w:vAlign w:val="center"/>
          </w:tcPr>
          <w:p w14:paraId="2F73F722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40102810445370000059</w:t>
            </w:r>
          </w:p>
        </w:tc>
      </w:tr>
      <w:tr w:rsidR="00121321" w14:paraId="19E329A5" w14:textId="77777777" w:rsidTr="00C8329D">
        <w:tc>
          <w:tcPr>
            <w:tcW w:w="0" w:type="auto"/>
            <w:vAlign w:val="center"/>
          </w:tcPr>
          <w:p w14:paraId="42CD63E5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5C7E288C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vAlign w:val="center"/>
          </w:tcPr>
          <w:p w14:paraId="6EE67353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121321" w14:paraId="12002878" w14:textId="77777777" w:rsidTr="00C8329D">
        <w:tc>
          <w:tcPr>
            <w:tcW w:w="0" w:type="auto"/>
            <w:vAlign w:val="center"/>
          </w:tcPr>
          <w:p w14:paraId="3AC16766" w14:textId="77777777" w:rsidR="00121321" w:rsidRPr="00121321" w:rsidRDefault="00121321" w:rsidP="00121321">
            <w:pPr>
              <w:jc w:val="right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28A88055" w14:textId="77777777" w:rsidR="00121321" w:rsidRPr="00121321" w:rsidRDefault="00121321" w:rsidP="00121321">
            <w:pPr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Номер казначейского счета</w:t>
            </w:r>
          </w:p>
        </w:tc>
        <w:tc>
          <w:tcPr>
            <w:tcW w:w="0" w:type="auto"/>
            <w:vAlign w:val="center"/>
          </w:tcPr>
          <w:p w14:paraId="63501345" w14:textId="77777777" w:rsidR="00121321" w:rsidRPr="00121321" w:rsidRDefault="00121321" w:rsidP="00121321">
            <w:pPr>
              <w:jc w:val="center"/>
              <w:rPr>
                <w:rFonts w:ascii="PF Din Text Cond Pro Medium" w:hAnsi="PF Din Text Cond Pro Medium"/>
                <w:color w:val="212529"/>
                <w:sz w:val="20"/>
                <w:szCs w:val="20"/>
              </w:rPr>
            </w:pPr>
            <w:r w:rsidRPr="00121321">
              <w:rPr>
                <w:rFonts w:ascii="PF Din Text Cond Pro Medium" w:hAnsi="PF Din Text Cond Pro Medium"/>
                <w:color w:val="212529"/>
                <w:sz w:val="20"/>
                <w:szCs w:val="20"/>
              </w:rPr>
              <w:t>03100643000000018500</w:t>
            </w:r>
          </w:p>
        </w:tc>
      </w:tr>
    </w:tbl>
    <w:p w14:paraId="2B1D3460" w14:textId="77777777" w:rsidR="00121321" w:rsidRDefault="00121321" w:rsidP="00121321">
      <w:pPr>
        <w:spacing w:after="0" w:line="276" w:lineRule="auto"/>
        <w:jc w:val="center"/>
        <w:rPr>
          <w:snapToGrid w:val="0"/>
        </w:rPr>
      </w:pPr>
    </w:p>
    <w:p w14:paraId="1A6F03DF" w14:textId="77777777" w:rsidR="00943CB6" w:rsidRPr="00943CB6" w:rsidRDefault="00943CB6" w:rsidP="00943CB6">
      <w:pPr>
        <w:spacing w:line="276" w:lineRule="auto"/>
        <w:jc w:val="both"/>
        <w:rPr>
          <w:rFonts w:ascii="PF Din Text Cond Pro Medium" w:hAnsi="PF Din Text Cond Pro Medium"/>
          <w:snapToGrid w:val="0"/>
        </w:rPr>
      </w:pPr>
      <w:r>
        <w:rPr>
          <w:rFonts w:ascii="PF Din Text Cond Pro Medium" w:hAnsi="PF Din Text Cond Pro Medium"/>
          <w:snapToGrid w:val="0"/>
        </w:rPr>
        <w:t>Кроме того, в</w:t>
      </w:r>
      <w:r w:rsidRPr="00943CB6">
        <w:rPr>
          <w:rFonts w:ascii="PF Din Text Cond Pro Medium" w:hAnsi="PF Din Text Cond Pro Medium"/>
          <w:snapToGrid w:val="0"/>
        </w:rPr>
        <w:t xml:space="preserve"> связи с преобразованием с 01.01.2023 года отдельных муниципальных образований изменились коды ОКТМО Забайкальского края (Законы Забайкальского края от 01.06.2022 № 2070-ЗЗК «О преобразовании всех поселений, входящих в состав муниципального района «Тунгокоченский район» Забайкальского края, в Тунгокоченский муниципальный округ Забайкальского края»,  № 2074-ЗЗК от 29.06.2022 «О преобразовании всех поселений, входящих в состав муниципального района «Нерчинско-заводский район» Забайкальского края, в Нерчинско-заводский муниципальный округ Забайкальского края»,   № 2073-ЗЗК от 29.06.2022 «О преобразовании всех поселений, входящих в состав муниципального района "Александрово-заводский район» Забайкальского края, в Александрово-заводский муниципальный округ Забайкальского края", № 2072-ЗЗК от 29.06.2022 «О преобразовании всех поселений, входящих в состав муниципального района "Акшинский район" Забайкальского края, в Акшинский муниципальный округ Забайкальского края» и признании утратившими силу отдельных положений Закона Забайкальского края "О границах сельских и городских поселений Забайкальского края"). </w:t>
      </w:r>
    </w:p>
    <w:tbl>
      <w:tblPr>
        <w:tblW w:w="7965" w:type="dxa"/>
        <w:jc w:val="center"/>
        <w:tblLayout w:type="fixed"/>
        <w:tblLook w:val="04A0" w:firstRow="1" w:lastRow="0" w:firstColumn="1" w:lastColumn="0" w:noHBand="0" w:noVBand="1"/>
      </w:tblPr>
      <w:tblGrid>
        <w:gridCol w:w="1016"/>
        <w:gridCol w:w="4476"/>
        <w:gridCol w:w="993"/>
        <w:gridCol w:w="1480"/>
      </w:tblGrid>
      <w:tr w:rsidR="00943CB6" w:rsidRPr="00943CB6" w14:paraId="43DB0371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2FF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i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i/>
                <w:sz w:val="18"/>
                <w:szCs w:val="18"/>
              </w:rPr>
              <w:t>ОКТМО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017A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8391C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B3C00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3CB6" w:rsidRPr="00943CB6" w14:paraId="4ACC1D10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EEA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460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«Акшинское»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672275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545C72F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79B48F8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1EF327A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7145040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7FB7D8D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4B06330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76503000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E070A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084F949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7003FC0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63E7B76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4B750DF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64A4B09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</w:pPr>
          </w:p>
          <w:p w14:paraId="1D185D9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Акшинский  муниципальный округ</w:t>
            </w:r>
          </w:p>
        </w:tc>
      </w:tr>
      <w:tr w:rsidR="00943CB6" w:rsidRPr="00943CB6" w14:paraId="05108862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BE2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lastRenderedPageBreak/>
              <w:t>76603420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127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Бытэвское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877A4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146BC27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3D3A3AA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C4B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76603427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3AE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Курулгинское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4989AD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0D7A31C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4F127908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F7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501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«Могойтуйское»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2B3979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7ECB0F2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3C238CA7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49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76603440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092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Нарасунское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41EA6A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66ED640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0100803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C54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E9C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Новокургатайское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48FEE2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00B021D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1404609F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FDB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76603460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EAF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Оройское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8361FA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6F686C0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199C9CEB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69C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76603465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1C6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Тохторское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4DB50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45278EC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CD0DDC8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13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76603468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82A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Убур-Тохторское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A1472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3D33F1D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10D9CE0F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8F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76603470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A8C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Улачинское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D68BB9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35F19B2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71A6A379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35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76603480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8BC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Урейское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29C6C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4EBADC6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1F1A7EB0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86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76603490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8CE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Усть-Илинское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1900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62F494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63F61EBD" w14:textId="77777777" w:rsidTr="00232AA7">
        <w:trPr>
          <w:trHeight w:val="78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D64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CE9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«Алек-Заводское»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F5523B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sz w:val="18"/>
                <w:szCs w:val="18"/>
              </w:rPr>
              <w:t>76504000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47222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Александрово-Заводский муниципальный округ</w:t>
            </w:r>
          </w:p>
        </w:tc>
      </w:tr>
      <w:tr w:rsidR="00943CB6" w:rsidRPr="00943CB6" w14:paraId="66764B5B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1A1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DD1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Бохтинское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895A6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655E1C7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C58B61E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CB4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76604418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37DB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Бутунтайское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3BAAE0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0BB3D0A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73534162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64C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76604432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215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«Кузнецовское»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6E20A8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58BA04B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1FB5D7ED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3E3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76604440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EC5B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Манкечурское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ED447F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50D8941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3CCB648F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60F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76604443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8A3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«Маньковское»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5B9544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21E3D76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BBD49BC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892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A64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«Николаевское»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41101B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0B7B140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E3A53CE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734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76604404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788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«Ново-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Акатуйское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0F2192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62BAAAE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30A78532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D18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76604456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79F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Онон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-Борзинское»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392B76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14:paraId="7E918BA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CFDFD0A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F0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76604458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52B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Первококуйское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B412E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4660D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1BD6F34" w14:textId="77777777" w:rsidTr="00232AA7">
        <w:trPr>
          <w:trHeight w:val="7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0F7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65B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«Савва-Борзинское»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BC635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BB5E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4DBC582C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D80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95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Чиндагатайское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3F260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2845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63B22D0" w14:textId="77777777" w:rsidTr="00232AA7">
        <w:trPr>
          <w:trHeight w:val="7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63E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76604470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7F8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Шаранчинское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1BD2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364B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8772F27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3BB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81A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«Аргунское»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9BC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sz w:val="18"/>
                <w:szCs w:val="18"/>
              </w:rPr>
              <w:t>76530000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6701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proofErr w:type="spellStart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>Нерчинско</w:t>
            </w:r>
            <w:proofErr w:type="spellEnd"/>
            <w:r w:rsidRPr="00943CB6">
              <w:rPr>
                <w:rFonts w:ascii="PF Din Text Cond Pro Medium" w:hAnsi="PF Din Text Cond Pro Medium"/>
                <w:b/>
                <w:bCs/>
                <w:i/>
                <w:iCs/>
                <w:sz w:val="18"/>
                <w:szCs w:val="18"/>
              </w:rPr>
              <w:t xml:space="preserve"> - Заводский муниципальный округ</w:t>
            </w:r>
          </w:p>
        </w:tc>
      </w:tr>
      <w:tr w:rsidR="00943CB6" w:rsidRPr="00943CB6" w14:paraId="202CD846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9AE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C1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«Больше-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Зерентуйское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71A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764A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44F5032E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B01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18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Булдуруйское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28A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9B6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4805599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D51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14AC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«Георгиевское»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D63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7AE2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69E587AB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A31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F21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Горбуновское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276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EA75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AFEFBA8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A2A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EFD4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«Горно-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Зерентуйское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5CB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814B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32AD9D0F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33B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216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«Ивановское»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7D2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96B1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4088E0C7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042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68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«Михайловское»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D2E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AC58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6144EBB1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FB1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36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«Нерчинско-Заводское»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5486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6EA3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66804F9B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D4B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8B8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Олочинское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FCCF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64E2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78FF85F9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E4A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5B8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Уров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-Ключевское»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F0A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E3F4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5624FCB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9E3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81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Чашино-Ильдиканское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188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94C5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291710D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DC5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76630465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B4EC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«Широковское»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7D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2A1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3592A31F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B82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lastRenderedPageBreak/>
              <w:t>76630470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4A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Явленское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AB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94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32C91338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BD4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8B3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«Верх-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Усуглинское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6EC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bCs/>
                <w:sz w:val="18"/>
                <w:szCs w:val="18"/>
              </w:rPr>
              <w:t>76544000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2DA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b/>
                <w:sz w:val="18"/>
                <w:szCs w:val="18"/>
              </w:rPr>
              <w:t>Тунгокоченский муниципальный округ</w:t>
            </w:r>
          </w:p>
        </w:tc>
      </w:tr>
      <w:tr w:rsidR="00943CB6" w:rsidRPr="00943CB6" w14:paraId="3C1E1D2A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23F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4FD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Кыкерское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D38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AA4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D147464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B716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B73C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Нижнестанское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5662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9C26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0BDDBF40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DAF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4B17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«Тунгокоченское»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A51E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7622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7EC6C0F6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B37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E04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Усть-Каренгинское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11F7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20FD8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54B4FFCA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9900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76644477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3BF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Сельское поселение «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Усуглинское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92EA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716D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12EB0790" w14:textId="77777777" w:rsidTr="00232AA7">
        <w:trPr>
          <w:trHeight w:val="25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CA9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76644154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7E5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Городское поселение «Вершино-Дарасунское»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746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4A56C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  <w:tr w:rsidR="00943CB6" w:rsidRPr="00943CB6" w14:paraId="245C77C1" w14:textId="77777777" w:rsidTr="00232AA7">
        <w:trPr>
          <w:trHeight w:val="46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E54B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76644000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611D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Межселенная территория "Тунгокоченского" муниципального района (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с.Зеленое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 xml:space="preserve"> Озеро, 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с.Юмурчен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 xml:space="preserve">, </w:t>
            </w:r>
            <w:proofErr w:type="spellStart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>с.Красный</w:t>
            </w:r>
            <w:proofErr w:type="spellEnd"/>
            <w:r w:rsidRPr="00943CB6">
              <w:rPr>
                <w:rFonts w:ascii="PF Din Text Cond Pro Medium" w:hAnsi="PF Din Text Cond Pro Medium"/>
                <w:sz w:val="18"/>
                <w:szCs w:val="18"/>
              </w:rPr>
              <w:t xml:space="preserve"> Яр)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A79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BA1" w14:textId="77777777" w:rsidR="00943CB6" w:rsidRPr="00943CB6" w:rsidRDefault="00943CB6" w:rsidP="00232AA7">
            <w:pPr>
              <w:jc w:val="center"/>
              <w:rPr>
                <w:rFonts w:ascii="PF Din Text Cond Pro Medium" w:hAnsi="PF Din Text Cond Pro Medium"/>
                <w:sz w:val="18"/>
                <w:szCs w:val="18"/>
              </w:rPr>
            </w:pPr>
          </w:p>
        </w:tc>
      </w:tr>
    </w:tbl>
    <w:p w14:paraId="0A6AFFE8" w14:textId="77777777" w:rsidR="00943CB6" w:rsidRDefault="00943CB6" w:rsidP="00121321">
      <w:pPr>
        <w:spacing w:after="0" w:line="276" w:lineRule="auto"/>
        <w:jc w:val="center"/>
        <w:rPr>
          <w:rFonts w:ascii="PF Din Text Cond Pro Medium" w:hAnsi="PF Din Text Cond Pro Medium"/>
          <w:sz w:val="24"/>
          <w:szCs w:val="24"/>
        </w:rPr>
      </w:pPr>
    </w:p>
    <w:p w14:paraId="45E8241F" w14:textId="77777777" w:rsidR="00121321" w:rsidRPr="00943CB6" w:rsidRDefault="00943CB6" w:rsidP="00943CB6">
      <w:pPr>
        <w:spacing w:after="0" w:line="276" w:lineRule="auto"/>
        <w:jc w:val="both"/>
        <w:rPr>
          <w:rFonts w:ascii="PF Din Text Cond Pro Medium" w:hAnsi="PF Din Text Cond Pro Medium"/>
          <w:sz w:val="24"/>
          <w:szCs w:val="24"/>
        </w:rPr>
      </w:pPr>
      <w:r w:rsidRPr="00943CB6">
        <w:rPr>
          <w:rFonts w:ascii="PF Din Text Cond Pro Medium" w:hAnsi="PF Din Text Cond Pro Medium"/>
          <w:sz w:val="24"/>
          <w:szCs w:val="24"/>
        </w:rPr>
        <w:t>Налогоплательщикам при заполнении уведомлений, расчетов и деклараций необходимо указывать новые коды ОКТМО.</w:t>
      </w:r>
    </w:p>
    <w:p w14:paraId="75BEA5FB" w14:textId="77777777" w:rsidR="00121321" w:rsidRDefault="00121321" w:rsidP="00121321">
      <w:pPr>
        <w:spacing w:after="0" w:line="276" w:lineRule="auto"/>
        <w:jc w:val="center"/>
        <w:rPr>
          <w:snapToGrid w:val="0"/>
        </w:rPr>
      </w:pPr>
    </w:p>
    <w:p w14:paraId="2DF27D87" w14:textId="77777777" w:rsidR="00121321" w:rsidRDefault="00121321" w:rsidP="00121321">
      <w:pPr>
        <w:spacing w:after="0" w:line="276" w:lineRule="auto"/>
        <w:rPr>
          <w:snapToGrid w:val="0"/>
        </w:rPr>
      </w:pPr>
    </w:p>
    <w:p w14:paraId="47A680F0" w14:textId="77777777" w:rsidR="005265D0" w:rsidRDefault="0046469F" w:rsidP="005265D0">
      <w:pPr>
        <w:spacing w:after="0"/>
        <w:rPr>
          <w:rFonts w:ascii="PF Din Text Cond Pro Medium" w:hAnsi="PF Din Text Cond Pro Medium"/>
          <w:b/>
          <w:color w:val="0070C0"/>
        </w:rPr>
      </w:pPr>
      <w:r w:rsidRPr="00943CB6">
        <w:rPr>
          <w:rFonts w:ascii="PF Din Text Cond Pro Medium" w:hAnsi="PF Din Text Cond Pro Medium"/>
          <w:b/>
          <w:color w:val="0070C0"/>
        </w:rPr>
        <w:t>Т</w:t>
      </w:r>
      <w:r w:rsidR="007D256F" w:rsidRPr="00943CB6">
        <w:rPr>
          <w:rFonts w:ascii="PF Din Text Cond Pro Medium" w:hAnsi="PF Din Text Cond Pro Medium"/>
          <w:b/>
          <w:color w:val="0070C0"/>
        </w:rPr>
        <w:t>елефон Единого Контакт-центра 8800-222-22-22</w:t>
      </w:r>
    </w:p>
    <w:p w14:paraId="7D3202F8" w14:textId="6CA11E8F" w:rsidR="00943CB6" w:rsidRPr="00943CB6" w:rsidRDefault="001B77C9" w:rsidP="005265D0">
      <w:pPr>
        <w:spacing w:after="0"/>
        <w:rPr>
          <w:rFonts w:ascii="PF Din Text Cond Pro Medium" w:hAnsi="PF Din Text Cond Pro Medium"/>
          <w:b/>
          <w:color w:val="2F5496" w:themeColor="accent5" w:themeShade="BF"/>
        </w:rPr>
      </w:pPr>
      <w:hyperlink r:id="rId9" w:history="1">
        <w:r w:rsidR="00943CB6"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www</w:t>
        </w:r>
        <w:r w:rsidR="00943CB6" w:rsidRPr="00943CB6">
          <w:rPr>
            <w:rStyle w:val="a9"/>
            <w:rFonts w:ascii="PF Din Text Cond Pro Medium" w:hAnsi="PF Din Text Cond Pro Medium"/>
            <w:b/>
            <w:color w:val="0070C0"/>
          </w:rPr>
          <w:t>.</w:t>
        </w:r>
        <w:proofErr w:type="spellStart"/>
        <w:r w:rsidR="00943CB6"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nalog</w:t>
        </w:r>
        <w:proofErr w:type="spellEnd"/>
        <w:r w:rsidR="00943CB6" w:rsidRPr="00943CB6">
          <w:rPr>
            <w:rStyle w:val="a9"/>
            <w:rFonts w:ascii="PF Din Text Cond Pro Medium" w:hAnsi="PF Din Text Cond Pro Medium"/>
            <w:b/>
            <w:color w:val="0070C0"/>
          </w:rPr>
          <w:t>.</w:t>
        </w:r>
        <w:r w:rsidR="00943CB6"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gov</w:t>
        </w:r>
        <w:r w:rsidR="00943CB6" w:rsidRPr="00943CB6">
          <w:rPr>
            <w:rStyle w:val="a9"/>
            <w:rFonts w:ascii="PF Din Text Cond Pro Medium" w:hAnsi="PF Din Text Cond Pro Medium"/>
            <w:b/>
            <w:color w:val="0070C0"/>
          </w:rPr>
          <w:t>.</w:t>
        </w:r>
        <w:proofErr w:type="spellStart"/>
        <w:r w:rsidR="00943CB6" w:rsidRPr="00943CB6">
          <w:rPr>
            <w:rStyle w:val="a9"/>
            <w:rFonts w:ascii="PF Din Text Cond Pro Medium" w:hAnsi="PF Din Text Cond Pro Medium"/>
            <w:b/>
            <w:color w:val="0070C0"/>
            <w:lang w:val="en-US"/>
          </w:rPr>
          <w:t>ru</w:t>
        </w:r>
        <w:proofErr w:type="spellEnd"/>
      </w:hyperlink>
    </w:p>
    <w:sectPr w:rsidR="00943CB6" w:rsidRPr="00943CB6" w:rsidSect="005265D0">
      <w:pgSz w:w="11906" w:h="16838"/>
      <w:pgMar w:top="1135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7B79" w14:textId="77777777" w:rsidR="001B77C9" w:rsidRDefault="001B77C9" w:rsidP="007D256F">
      <w:pPr>
        <w:spacing w:after="0" w:line="240" w:lineRule="auto"/>
      </w:pPr>
      <w:r>
        <w:separator/>
      </w:r>
    </w:p>
  </w:endnote>
  <w:endnote w:type="continuationSeparator" w:id="0">
    <w:p w14:paraId="13BC6744" w14:textId="77777777" w:rsidR="001B77C9" w:rsidRDefault="001B77C9" w:rsidP="007D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0D7D" w14:textId="77777777" w:rsidR="001B77C9" w:rsidRDefault="001B77C9" w:rsidP="007D256F">
      <w:pPr>
        <w:spacing w:after="0" w:line="240" w:lineRule="auto"/>
      </w:pPr>
      <w:r>
        <w:separator/>
      </w:r>
    </w:p>
  </w:footnote>
  <w:footnote w:type="continuationSeparator" w:id="0">
    <w:p w14:paraId="5CFFEC71" w14:textId="77777777" w:rsidR="001B77C9" w:rsidRDefault="001B77C9" w:rsidP="007D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462"/>
    <w:multiLevelType w:val="hybridMultilevel"/>
    <w:tmpl w:val="9AE82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A1"/>
    <w:rsid w:val="00014212"/>
    <w:rsid w:val="000D5F38"/>
    <w:rsid w:val="00114731"/>
    <w:rsid w:val="00121321"/>
    <w:rsid w:val="001B77C9"/>
    <w:rsid w:val="001E2B3B"/>
    <w:rsid w:val="001E6DCF"/>
    <w:rsid w:val="00326C1F"/>
    <w:rsid w:val="004256F0"/>
    <w:rsid w:val="00444B57"/>
    <w:rsid w:val="0046469F"/>
    <w:rsid w:val="00473FF8"/>
    <w:rsid w:val="004A5432"/>
    <w:rsid w:val="005265D0"/>
    <w:rsid w:val="00547EA1"/>
    <w:rsid w:val="00594331"/>
    <w:rsid w:val="00641E6C"/>
    <w:rsid w:val="0064209F"/>
    <w:rsid w:val="00687460"/>
    <w:rsid w:val="00694D8E"/>
    <w:rsid w:val="007227D0"/>
    <w:rsid w:val="00782DD7"/>
    <w:rsid w:val="007B60B7"/>
    <w:rsid w:val="007D256F"/>
    <w:rsid w:val="00943CB6"/>
    <w:rsid w:val="009D1CEC"/>
    <w:rsid w:val="00A21A9D"/>
    <w:rsid w:val="00AC61FB"/>
    <w:rsid w:val="00AE105F"/>
    <w:rsid w:val="00AF7DA6"/>
    <w:rsid w:val="00B37DB1"/>
    <w:rsid w:val="00BF6210"/>
    <w:rsid w:val="00CD3C49"/>
    <w:rsid w:val="00CF36F2"/>
    <w:rsid w:val="00D66DA4"/>
    <w:rsid w:val="00E75837"/>
    <w:rsid w:val="00E83E4F"/>
    <w:rsid w:val="00EE491A"/>
    <w:rsid w:val="00F339DD"/>
    <w:rsid w:val="00F353C4"/>
    <w:rsid w:val="00F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5E6"/>
  <w15:docId w15:val="{B3C60C3B-932E-4207-AA6A-932FD2A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256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D25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5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56F"/>
    <w:rPr>
      <w:vertAlign w:val="superscript"/>
    </w:rPr>
  </w:style>
  <w:style w:type="character" w:styleId="a9">
    <w:name w:val="Hyperlink"/>
    <w:basedOn w:val="a0"/>
    <w:uiPriority w:val="99"/>
    <w:unhideWhenUsed/>
    <w:rsid w:val="007D256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2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5B8-2BDD-435B-AC5A-ED89ABF7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Байдикова Ирина Владимировна</dc:creator>
  <cp:lastModifiedBy>IT</cp:lastModifiedBy>
  <cp:revision>11</cp:revision>
  <cp:lastPrinted>2022-11-28T07:20:00Z</cp:lastPrinted>
  <dcterms:created xsi:type="dcterms:W3CDTF">2022-11-22T02:59:00Z</dcterms:created>
  <dcterms:modified xsi:type="dcterms:W3CDTF">2023-01-10T04:00:00Z</dcterms:modified>
</cp:coreProperties>
</file>