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A9F" w:rsidRPr="005A3C69" w:rsidRDefault="00F35A9F" w:rsidP="00FB7070">
      <w:pPr>
        <w:ind w:firstLine="270"/>
        <w:jc w:val="center"/>
        <w:rPr>
          <w:rFonts w:ascii="Times New Roman" w:hAnsi="Times New Roman"/>
          <w:b/>
          <w:bCs/>
          <w:sz w:val="28"/>
        </w:rPr>
      </w:pPr>
    </w:p>
    <w:p w:rsidR="00F35A9F" w:rsidRPr="005A3C69" w:rsidRDefault="00F35A9F" w:rsidP="00FB7070">
      <w:pPr>
        <w:ind w:firstLine="270"/>
        <w:jc w:val="center"/>
        <w:rPr>
          <w:rFonts w:ascii="Times New Roman" w:hAnsi="Times New Roman"/>
          <w:b/>
          <w:bCs/>
        </w:rPr>
      </w:pPr>
    </w:p>
    <w:p w:rsidR="00F35A9F" w:rsidRPr="00D23993" w:rsidRDefault="00F35A9F" w:rsidP="00D23993">
      <w:pPr>
        <w:spacing w:line="240" w:lineRule="auto"/>
        <w:ind w:firstLine="270"/>
        <w:jc w:val="center"/>
        <w:rPr>
          <w:rFonts w:ascii="Times New Roman" w:hAnsi="Times New Roman"/>
          <w:b/>
        </w:rPr>
      </w:pPr>
      <w:r w:rsidRPr="00D23993">
        <w:rPr>
          <w:rFonts w:ascii="Times New Roman" w:hAnsi="Times New Roman"/>
          <w:b/>
        </w:rPr>
        <w:t>ПРОТОКОЛ</w:t>
      </w:r>
    </w:p>
    <w:p w:rsidR="00F35A9F" w:rsidRPr="00D23993" w:rsidRDefault="00F35A9F" w:rsidP="00D23993">
      <w:pPr>
        <w:spacing w:line="240" w:lineRule="auto"/>
        <w:ind w:firstLine="270"/>
        <w:jc w:val="center"/>
        <w:rPr>
          <w:rFonts w:ascii="Times New Roman" w:hAnsi="Times New Roman"/>
          <w:sz w:val="28"/>
          <w:szCs w:val="28"/>
        </w:rPr>
      </w:pPr>
      <w:r w:rsidRPr="00D23993">
        <w:rPr>
          <w:rFonts w:ascii="Times New Roman" w:hAnsi="Times New Roman"/>
          <w:sz w:val="28"/>
          <w:szCs w:val="28"/>
        </w:rPr>
        <w:t>Публичных слушаний по исполнению бюджета муниципального района «Читинский район» за  20</w:t>
      </w:r>
      <w:r>
        <w:rPr>
          <w:rFonts w:ascii="Times New Roman" w:hAnsi="Times New Roman"/>
          <w:sz w:val="28"/>
          <w:szCs w:val="28"/>
        </w:rPr>
        <w:t>21</w:t>
      </w:r>
      <w:r w:rsidRPr="00D23993">
        <w:rPr>
          <w:rFonts w:ascii="Times New Roman" w:hAnsi="Times New Roman"/>
          <w:sz w:val="28"/>
          <w:szCs w:val="28"/>
        </w:rPr>
        <w:t xml:space="preserve"> год</w:t>
      </w:r>
    </w:p>
    <w:p w:rsidR="00F35A9F" w:rsidRPr="00D23993" w:rsidRDefault="00F35A9F" w:rsidP="00D23993">
      <w:pPr>
        <w:spacing w:line="240" w:lineRule="auto"/>
        <w:ind w:firstLine="270"/>
        <w:rPr>
          <w:rFonts w:ascii="Times New Roman" w:hAnsi="Times New Roman"/>
          <w:bCs/>
          <w:sz w:val="28"/>
        </w:rPr>
      </w:pPr>
      <w:r>
        <w:rPr>
          <w:rFonts w:ascii="Times New Roman" w:hAnsi="Times New Roman"/>
          <w:bCs/>
          <w:sz w:val="28"/>
        </w:rPr>
        <w:t>08 июня</w:t>
      </w:r>
      <w:r w:rsidRPr="00D23993">
        <w:rPr>
          <w:rFonts w:ascii="Times New Roman" w:hAnsi="Times New Roman"/>
          <w:bCs/>
          <w:sz w:val="28"/>
        </w:rPr>
        <w:t xml:space="preserve"> 202</w:t>
      </w:r>
      <w:r>
        <w:rPr>
          <w:rFonts w:ascii="Times New Roman" w:hAnsi="Times New Roman"/>
          <w:bCs/>
          <w:sz w:val="28"/>
        </w:rPr>
        <w:t>1</w:t>
      </w:r>
      <w:r w:rsidRPr="00D23993">
        <w:rPr>
          <w:rFonts w:ascii="Times New Roman" w:hAnsi="Times New Roman"/>
          <w:bCs/>
          <w:sz w:val="28"/>
        </w:rPr>
        <w:t xml:space="preserve"> года</w:t>
      </w:r>
      <w:r>
        <w:rPr>
          <w:rFonts w:ascii="Times New Roman" w:hAnsi="Times New Roman"/>
          <w:bCs/>
          <w:sz w:val="28"/>
        </w:rPr>
        <w:t xml:space="preserve">                                                </w:t>
      </w:r>
      <w:r w:rsidRPr="00D23993">
        <w:rPr>
          <w:rFonts w:ascii="Times New Roman" w:hAnsi="Times New Roman"/>
          <w:bCs/>
          <w:sz w:val="28"/>
        </w:rPr>
        <w:t xml:space="preserve">      </w:t>
      </w:r>
      <w:r>
        <w:rPr>
          <w:rFonts w:ascii="Times New Roman" w:hAnsi="Times New Roman"/>
          <w:bCs/>
          <w:sz w:val="28"/>
        </w:rPr>
        <w:t xml:space="preserve"> </w:t>
      </w:r>
      <w:r w:rsidRPr="00D23993">
        <w:rPr>
          <w:rFonts w:ascii="Times New Roman" w:hAnsi="Times New Roman"/>
          <w:bCs/>
          <w:sz w:val="28"/>
        </w:rPr>
        <w:t xml:space="preserve">              </w:t>
      </w:r>
      <w:r>
        <w:rPr>
          <w:rFonts w:ascii="Times New Roman" w:hAnsi="Times New Roman"/>
          <w:bCs/>
          <w:sz w:val="28"/>
        </w:rPr>
        <w:t xml:space="preserve"> </w:t>
      </w:r>
      <w:r w:rsidRPr="00D23993">
        <w:rPr>
          <w:rFonts w:ascii="Times New Roman" w:hAnsi="Times New Roman"/>
          <w:bCs/>
          <w:sz w:val="28"/>
        </w:rPr>
        <w:t xml:space="preserve">     </w:t>
      </w:r>
      <w:r w:rsidRPr="00D23993">
        <w:rPr>
          <w:rFonts w:ascii="Times New Roman" w:hAnsi="Times New Roman"/>
          <w:bCs/>
          <w:sz w:val="28"/>
        </w:rPr>
        <w:tab/>
        <w:t>10.00</w:t>
      </w:r>
      <w:r>
        <w:rPr>
          <w:rFonts w:ascii="Times New Roman" w:hAnsi="Times New Roman"/>
          <w:bCs/>
          <w:sz w:val="28"/>
        </w:rPr>
        <w:t xml:space="preserve"> часов</w:t>
      </w:r>
    </w:p>
    <w:p w:rsidR="00F35A9F" w:rsidRPr="00D23993" w:rsidRDefault="00F35A9F" w:rsidP="00D23993">
      <w:pPr>
        <w:spacing w:line="240" w:lineRule="auto"/>
        <w:ind w:firstLine="708"/>
        <w:jc w:val="both"/>
        <w:rPr>
          <w:rFonts w:ascii="Times New Roman" w:hAnsi="Times New Roman"/>
          <w:sz w:val="28"/>
          <w:szCs w:val="28"/>
        </w:rPr>
      </w:pPr>
      <w:r w:rsidRPr="00D23993">
        <w:rPr>
          <w:rFonts w:ascii="Times New Roman" w:hAnsi="Times New Roman"/>
          <w:b/>
          <w:i/>
          <w:sz w:val="28"/>
          <w:szCs w:val="28"/>
        </w:rPr>
        <w:t xml:space="preserve">Председательствует: </w:t>
      </w:r>
      <w:r>
        <w:rPr>
          <w:rFonts w:ascii="Times New Roman" w:hAnsi="Times New Roman"/>
          <w:sz w:val="28"/>
          <w:szCs w:val="28"/>
        </w:rPr>
        <w:t>Машуков В.Ю., Глава муниципального района «Читинский район»</w:t>
      </w:r>
    </w:p>
    <w:p w:rsidR="00F35A9F" w:rsidRPr="00D23993" w:rsidRDefault="00F35A9F" w:rsidP="00D23993">
      <w:pPr>
        <w:spacing w:line="240" w:lineRule="auto"/>
        <w:ind w:firstLine="708"/>
        <w:jc w:val="both"/>
        <w:rPr>
          <w:rFonts w:ascii="Times New Roman" w:hAnsi="Times New Roman"/>
          <w:sz w:val="28"/>
          <w:szCs w:val="28"/>
        </w:rPr>
      </w:pPr>
      <w:r w:rsidRPr="00D23993">
        <w:rPr>
          <w:rFonts w:ascii="Times New Roman" w:hAnsi="Times New Roman"/>
          <w:sz w:val="28"/>
          <w:szCs w:val="28"/>
        </w:rPr>
        <w:t xml:space="preserve">На публичных слушаниях присутствуют: </w:t>
      </w:r>
    </w:p>
    <w:p w:rsidR="00F35A9F" w:rsidRDefault="00F35A9F" w:rsidP="00CD5497">
      <w:pPr>
        <w:spacing w:line="240" w:lineRule="auto"/>
        <w:ind w:firstLine="708"/>
        <w:jc w:val="both"/>
        <w:rPr>
          <w:rFonts w:ascii="Times New Roman" w:hAnsi="Times New Roman"/>
          <w:b/>
          <w:sz w:val="28"/>
          <w:szCs w:val="28"/>
        </w:rPr>
      </w:pPr>
      <w:r>
        <w:rPr>
          <w:rFonts w:ascii="Times New Roman" w:hAnsi="Times New Roman"/>
          <w:sz w:val="28"/>
          <w:szCs w:val="28"/>
        </w:rPr>
        <w:t>Логинова М.А. – председатель К</w:t>
      </w:r>
      <w:r w:rsidRPr="00D23993">
        <w:rPr>
          <w:rFonts w:ascii="Times New Roman" w:hAnsi="Times New Roman"/>
          <w:sz w:val="28"/>
          <w:szCs w:val="28"/>
        </w:rPr>
        <w:t>омитета по финансам администрации  муниципального района «Читинский район»,</w:t>
      </w:r>
      <w:r>
        <w:rPr>
          <w:rFonts w:ascii="Times New Roman" w:hAnsi="Times New Roman"/>
          <w:sz w:val="28"/>
          <w:szCs w:val="28"/>
        </w:rPr>
        <w:t xml:space="preserve"> Зайдель В.В.-председатель Совета,</w:t>
      </w:r>
      <w:r w:rsidRPr="00D23993">
        <w:rPr>
          <w:rFonts w:ascii="Times New Roman" w:hAnsi="Times New Roman"/>
          <w:sz w:val="28"/>
          <w:szCs w:val="28"/>
        </w:rPr>
        <w:t xml:space="preserve"> Титова Е.С. – заместитель председателя Совета, депутат Совета муниципального района «Читинский район»,Цирельникова Л.И. – председатель </w:t>
      </w:r>
      <w:r w:rsidRPr="004A69AE">
        <w:rPr>
          <w:rFonts w:ascii="Times New Roman" w:hAnsi="Times New Roman"/>
          <w:color w:val="FF0000"/>
          <w:sz w:val="28"/>
          <w:szCs w:val="28"/>
        </w:rPr>
        <w:t>бюджетной комиссии</w:t>
      </w:r>
      <w:r>
        <w:rPr>
          <w:rFonts w:ascii="Times New Roman" w:hAnsi="Times New Roman"/>
          <w:sz w:val="28"/>
          <w:szCs w:val="28"/>
        </w:rPr>
        <w:t xml:space="preserve"> </w:t>
      </w:r>
      <w:r w:rsidRPr="00D23993">
        <w:rPr>
          <w:rFonts w:ascii="Times New Roman" w:hAnsi="Times New Roman"/>
          <w:sz w:val="28"/>
          <w:szCs w:val="28"/>
        </w:rPr>
        <w:t>муниципального района «Читинский район»</w:t>
      </w:r>
      <w:r>
        <w:rPr>
          <w:rFonts w:ascii="Times New Roman" w:hAnsi="Times New Roman"/>
          <w:sz w:val="28"/>
          <w:szCs w:val="28"/>
        </w:rPr>
        <w:t>, Ханин Д.И. – начальник отдела имущества администрации района</w:t>
      </w:r>
      <w:r w:rsidRPr="00D23993">
        <w:rPr>
          <w:rFonts w:ascii="Times New Roman" w:hAnsi="Times New Roman"/>
          <w:sz w:val="28"/>
          <w:szCs w:val="28"/>
        </w:rPr>
        <w:t>,</w:t>
      </w:r>
      <w:r>
        <w:rPr>
          <w:rFonts w:ascii="Times New Roman" w:hAnsi="Times New Roman"/>
          <w:sz w:val="28"/>
          <w:szCs w:val="28"/>
        </w:rPr>
        <w:t xml:space="preserve"> Косякова И.И.- начальник отдела бухгалтерского учета Комитета по финансам, Ворошилова Е.В.- специалист отдела бухгалтерского учета Администрации, Звижулева И.Г.- председатель комитета образования,</w:t>
      </w:r>
      <w:r w:rsidRPr="00D23993">
        <w:rPr>
          <w:rFonts w:ascii="Times New Roman" w:hAnsi="Times New Roman"/>
          <w:sz w:val="28"/>
          <w:szCs w:val="28"/>
        </w:rPr>
        <w:t xml:space="preserve"> Пахомова М.Н. -  </w:t>
      </w:r>
      <w:r>
        <w:rPr>
          <w:rFonts w:ascii="Times New Roman" w:hAnsi="Times New Roman"/>
          <w:sz w:val="28"/>
          <w:szCs w:val="28"/>
        </w:rPr>
        <w:t xml:space="preserve">консультант </w:t>
      </w:r>
      <w:r w:rsidRPr="00D23993">
        <w:rPr>
          <w:rFonts w:ascii="Times New Roman" w:hAnsi="Times New Roman"/>
          <w:sz w:val="28"/>
          <w:szCs w:val="28"/>
        </w:rPr>
        <w:t xml:space="preserve">отдела организационной работы и взаимодействие с органами местного самоуправления, Москвитин М.Я - главный специалист отдела организационной работы и взаимодействие с органами местного самоуправления, </w:t>
      </w:r>
      <w:r>
        <w:rPr>
          <w:rFonts w:ascii="Times New Roman" w:hAnsi="Times New Roman"/>
          <w:sz w:val="28"/>
          <w:szCs w:val="28"/>
        </w:rPr>
        <w:t>Клемина Е.А.</w:t>
      </w:r>
      <w:r w:rsidRPr="00D23993">
        <w:rPr>
          <w:rFonts w:ascii="Times New Roman" w:hAnsi="Times New Roman"/>
          <w:sz w:val="28"/>
          <w:szCs w:val="28"/>
        </w:rPr>
        <w:t xml:space="preserve"> – начальник контрольно-ревизионного отдела Комитета по финансам муниципал</w:t>
      </w:r>
      <w:r>
        <w:rPr>
          <w:rFonts w:ascii="Times New Roman" w:hAnsi="Times New Roman"/>
          <w:sz w:val="28"/>
          <w:szCs w:val="28"/>
        </w:rPr>
        <w:t>ьного района «Читинский район» и пять жителей района, итого 17 человек.</w:t>
      </w:r>
    </w:p>
    <w:p w:rsidR="00F35A9F" w:rsidRPr="00D23993" w:rsidRDefault="00F35A9F" w:rsidP="00D23993">
      <w:pPr>
        <w:spacing w:line="240" w:lineRule="auto"/>
        <w:ind w:firstLine="708"/>
        <w:jc w:val="center"/>
        <w:rPr>
          <w:rFonts w:ascii="Times New Roman" w:hAnsi="Times New Roman"/>
          <w:b/>
          <w:sz w:val="28"/>
          <w:szCs w:val="28"/>
        </w:rPr>
      </w:pPr>
      <w:r w:rsidRPr="00D23993">
        <w:rPr>
          <w:rFonts w:ascii="Times New Roman" w:hAnsi="Times New Roman"/>
          <w:b/>
          <w:sz w:val="28"/>
          <w:szCs w:val="28"/>
        </w:rPr>
        <w:t>Повестка дня</w:t>
      </w:r>
    </w:p>
    <w:p w:rsidR="00F35A9F" w:rsidRPr="00D23993" w:rsidRDefault="00F35A9F" w:rsidP="00D23993">
      <w:pPr>
        <w:spacing w:line="240" w:lineRule="auto"/>
        <w:ind w:firstLine="270"/>
        <w:jc w:val="both"/>
        <w:rPr>
          <w:rFonts w:ascii="Times New Roman" w:hAnsi="Times New Roman"/>
          <w:sz w:val="28"/>
          <w:szCs w:val="28"/>
        </w:rPr>
      </w:pPr>
      <w:r w:rsidRPr="00D23993">
        <w:rPr>
          <w:rFonts w:ascii="Times New Roman" w:hAnsi="Times New Roman"/>
          <w:sz w:val="28"/>
          <w:szCs w:val="28"/>
        </w:rPr>
        <w:t xml:space="preserve"> «О</w:t>
      </w:r>
      <w:r>
        <w:rPr>
          <w:rFonts w:ascii="Times New Roman" w:hAnsi="Times New Roman"/>
          <w:sz w:val="28"/>
          <w:szCs w:val="28"/>
        </w:rPr>
        <w:t xml:space="preserve">б </w:t>
      </w:r>
      <w:r w:rsidRPr="00D23993">
        <w:rPr>
          <w:rFonts w:ascii="Times New Roman" w:hAnsi="Times New Roman"/>
          <w:sz w:val="28"/>
          <w:szCs w:val="28"/>
        </w:rPr>
        <w:t>исполнении</w:t>
      </w:r>
      <w:r>
        <w:rPr>
          <w:rFonts w:ascii="Times New Roman" w:hAnsi="Times New Roman"/>
          <w:sz w:val="28"/>
          <w:szCs w:val="28"/>
        </w:rPr>
        <w:t xml:space="preserve"> </w:t>
      </w:r>
      <w:r w:rsidRPr="00D23993">
        <w:rPr>
          <w:rFonts w:ascii="Times New Roman" w:hAnsi="Times New Roman"/>
          <w:sz w:val="28"/>
          <w:szCs w:val="28"/>
        </w:rPr>
        <w:t>бюджета муниципального района «Читинский район» за 20</w:t>
      </w:r>
      <w:r>
        <w:rPr>
          <w:rFonts w:ascii="Times New Roman" w:hAnsi="Times New Roman"/>
          <w:sz w:val="28"/>
          <w:szCs w:val="28"/>
        </w:rPr>
        <w:t>21</w:t>
      </w:r>
      <w:r w:rsidRPr="00D23993">
        <w:rPr>
          <w:rFonts w:ascii="Times New Roman" w:hAnsi="Times New Roman"/>
          <w:sz w:val="28"/>
          <w:szCs w:val="28"/>
        </w:rPr>
        <w:t xml:space="preserve"> год».</w:t>
      </w:r>
    </w:p>
    <w:p w:rsidR="00F35A9F" w:rsidRPr="00D23993" w:rsidRDefault="00F35A9F" w:rsidP="00D23993">
      <w:pPr>
        <w:spacing w:line="240" w:lineRule="auto"/>
        <w:ind w:firstLine="270"/>
        <w:jc w:val="both"/>
        <w:rPr>
          <w:rFonts w:ascii="Times New Roman" w:hAnsi="Times New Roman"/>
          <w:sz w:val="28"/>
          <w:szCs w:val="28"/>
        </w:rPr>
      </w:pPr>
      <w:r w:rsidRPr="00D23993">
        <w:rPr>
          <w:rFonts w:ascii="Times New Roman" w:hAnsi="Times New Roman"/>
          <w:b/>
          <w:sz w:val="28"/>
          <w:szCs w:val="28"/>
        </w:rPr>
        <w:t xml:space="preserve">Информирует: </w:t>
      </w:r>
      <w:r w:rsidRPr="00D23993">
        <w:rPr>
          <w:rFonts w:ascii="Times New Roman" w:hAnsi="Times New Roman"/>
          <w:sz w:val="28"/>
          <w:szCs w:val="28"/>
        </w:rPr>
        <w:t>Логинова М.А. – Председатель комитета по финансам администрации муниципального района «Читинский район».</w:t>
      </w:r>
    </w:p>
    <w:p w:rsidR="00F35A9F" w:rsidRPr="00D23993" w:rsidRDefault="00F35A9F" w:rsidP="004A69AE">
      <w:pPr>
        <w:spacing w:line="240" w:lineRule="auto"/>
        <w:ind w:firstLine="270"/>
        <w:jc w:val="both"/>
        <w:rPr>
          <w:rFonts w:ascii="Times New Roman" w:hAnsi="Times New Roman"/>
          <w:sz w:val="28"/>
          <w:szCs w:val="28"/>
        </w:rPr>
      </w:pPr>
      <w:r w:rsidRPr="00D23993">
        <w:rPr>
          <w:rFonts w:ascii="Times New Roman" w:hAnsi="Times New Roman"/>
          <w:sz w:val="28"/>
          <w:szCs w:val="28"/>
        </w:rPr>
        <w:t>Зайдель В.В. предлагает избрать секретаря для ведения про</w:t>
      </w:r>
      <w:r>
        <w:rPr>
          <w:rFonts w:ascii="Times New Roman" w:hAnsi="Times New Roman"/>
          <w:sz w:val="28"/>
          <w:szCs w:val="28"/>
        </w:rPr>
        <w:t xml:space="preserve">токола публичных слушаний </w:t>
      </w:r>
      <w:r w:rsidRPr="00D23993">
        <w:rPr>
          <w:rFonts w:ascii="Times New Roman" w:hAnsi="Times New Roman"/>
          <w:sz w:val="28"/>
          <w:szCs w:val="28"/>
        </w:rPr>
        <w:t xml:space="preserve"> «О</w:t>
      </w:r>
      <w:r>
        <w:rPr>
          <w:rFonts w:ascii="Times New Roman" w:hAnsi="Times New Roman"/>
          <w:sz w:val="28"/>
          <w:szCs w:val="28"/>
        </w:rPr>
        <w:t xml:space="preserve">б </w:t>
      </w:r>
      <w:r w:rsidRPr="00D23993">
        <w:rPr>
          <w:rFonts w:ascii="Times New Roman" w:hAnsi="Times New Roman"/>
          <w:sz w:val="28"/>
          <w:szCs w:val="28"/>
        </w:rPr>
        <w:t>исполнении</w:t>
      </w:r>
      <w:r>
        <w:rPr>
          <w:rFonts w:ascii="Times New Roman" w:hAnsi="Times New Roman"/>
          <w:sz w:val="28"/>
          <w:szCs w:val="28"/>
        </w:rPr>
        <w:t xml:space="preserve"> </w:t>
      </w:r>
      <w:r w:rsidRPr="00D23993">
        <w:rPr>
          <w:rFonts w:ascii="Times New Roman" w:hAnsi="Times New Roman"/>
          <w:sz w:val="28"/>
          <w:szCs w:val="28"/>
        </w:rPr>
        <w:t>бюджета муниципального района «Читинский район» за 20</w:t>
      </w:r>
      <w:r>
        <w:rPr>
          <w:rFonts w:ascii="Times New Roman" w:hAnsi="Times New Roman"/>
          <w:sz w:val="28"/>
          <w:szCs w:val="28"/>
        </w:rPr>
        <w:t>21</w:t>
      </w:r>
      <w:r w:rsidRPr="00D23993">
        <w:rPr>
          <w:rFonts w:ascii="Times New Roman" w:hAnsi="Times New Roman"/>
          <w:sz w:val="28"/>
          <w:szCs w:val="28"/>
        </w:rPr>
        <w:t xml:space="preserve"> год».</w:t>
      </w:r>
    </w:p>
    <w:p w:rsidR="00F35A9F" w:rsidRPr="00D23993" w:rsidRDefault="00F35A9F" w:rsidP="00D23993">
      <w:pPr>
        <w:spacing w:line="240" w:lineRule="auto"/>
        <w:ind w:firstLine="708"/>
        <w:jc w:val="both"/>
        <w:rPr>
          <w:rFonts w:ascii="Times New Roman" w:hAnsi="Times New Roman"/>
          <w:sz w:val="28"/>
          <w:szCs w:val="28"/>
        </w:rPr>
      </w:pPr>
      <w:r w:rsidRPr="00D23993">
        <w:rPr>
          <w:rFonts w:ascii="Times New Roman" w:hAnsi="Times New Roman"/>
          <w:sz w:val="28"/>
          <w:szCs w:val="28"/>
        </w:rPr>
        <w:t xml:space="preserve">Поступило предложение: назначить  секретарем </w:t>
      </w:r>
      <w:r>
        <w:rPr>
          <w:rFonts w:ascii="Times New Roman" w:hAnsi="Times New Roman"/>
          <w:sz w:val="28"/>
          <w:szCs w:val="28"/>
        </w:rPr>
        <w:t>Косякову И.И.</w:t>
      </w:r>
      <w:r w:rsidRPr="00D23993">
        <w:rPr>
          <w:rFonts w:ascii="Times New Roman" w:hAnsi="Times New Roman"/>
          <w:sz w:val="28"/>
          <w:szCs w:val="28"/>
        </w:rPr>
        <w:t xml:space="preserve"> – начальника отдела </w:t>
      </w:r>
      <w:r>
        <w:rPr>
          <w:rFonts w:ascii="Times New Roman" w:hAnsi="Times New Roman"/>
          <w:sz w:val="28"/>
          <w:szCs w:val="28"/>
        </w:rPr>
        <w:t xml:space="preserve">бухгалтерского учета </w:t>
      </w:r>
      <w:r w:rsidRPr="00D23993">
        <w:rPr>
          <w:rFonts w:ascii="Times New Roman" w:hAnsi="Times New Roman"/>
          <w:sz w:val="28"/>
          <w:szCs w:val="28"/>
        </w:rPr>
        <w:t xml:space="preserve"> комитета по финансам МР «Читинский район».</w:t>
      </w:r>
    </w:p>
    <w:p w:rsidR="00F35A9F" w:rsidRPr="00D23993" w:rsidRDefault="00F35A9F" w:rsidP="00D23993">
      <w:pPr>
        <w:spacing w:line="240" w:lineRule="auto"/>
        <w:jc w:val="both"/>
        <w:rPr>
          <w:rFonts w:ascii="Times New Roman" w:hAnsi="Times New Roman"/>
          <w:sz w:val="28"/>
          <w:szCs w:val="28"/>
        </w:rPr>
      </w:pPr>
      <w:r w:rsidRPr="00D23993">
        <w:rPr>
          <w:rFonts w:ascii="Times New Roman" w:hAnsi="Times New Roman"/>
          <w:sz w:val="28"/>
          <w:szCs w:val="28"/>
        </w:rPr>
        <w:t xml:space="preserve">Голосовали: </w:t>
      </w:r>
      <w:r>
        <w:rPr>
          <w:rFonts w:ascii="Times New Roman" w:hAnsi="Times New Roman"/>
          <w:sz w:val="28"/>
          <w:szCs w:val="28"/>
        </w:rPr>
        <w:t xml:space="preserve"> 17 человек - </w:t>
      </w:r>
      <w:r w:rsidRPr="00D23993">
        <w:rPr>
          <w:rFonts w:ascii="Times New Roman" w:hAnsi="Times New Roman"/>
          <w:sz w:val="28"/>
          <w:szCs w:val="28"/>
        </w:rPr>
        <w:t>единогласно.</w:t>
      </w:r>
    </w:p>
    <w:p w:rsidR="00F35A9F" w:rsidRPr="00D23993" w:rsidRDefault="00F35A9F" w:rsidP="00D23993">
      <w:pPr>
        <w:spacing w:line="240" w:lineRule="auto"/>
        <w:jc w:val="both"/>
        <w:rPr>
          <w:rFonts w:ascii="Times New Roman" w:hAnsi="Times New Roman"/>
          <w:sz w:val="28"/>
          <w:szCs w:val="28"/>
        </w:rPr>
      </w:pPr>
      <w:r>
        <w:rPr>
          <w:rFonts w:ascii="Times New Roman" w:hAnsi="Times New Roman"/>
          <w:sz w:val="28"/>
          <w:szCs w:val="28"/>
        </w:rPr>
        <w:t>Машуков В.Ю., Глава муниципального района «Читинский район»,</w:t>
      </w:r>
      <w:r w:rsidRPr="00D23993">
        <w:rPr>
          <w:rFonts w:ascii="Times New Roman" w:hAnsi="Times New Roman"/>
          <w:sz w:val="28"/>
          <w:szCs w:val="28"/>
        </w:rPr>
        <w:t xml:space="preserve"> оглашает регламент проведения публичных слушаний: продолжительность выступления докладчика – 25 минут, выступающих  - до 5 минут.</w:t>
      </w:r>
    </w:p>
    <w:p w:rsidR="00F35A9F" w:rsidRPr="00D23993" w:rsidRDefault="00F35A9F" w:rsidP="00D23993">
      <w:pPr>
        <w:spacing w:line="240" w:lineRule="auto"/>
        <w:ind w:firstLine="270"/>
        <w:jc w:val="both"/>
        <w:rPr>
          <w:rFonts w:ascii="Times New Roman" w:hAnsi="Times New Roman"/>
          <w:sz w:val="28"/>
          <w:szCs w:val="28"/>
        </w:rPr>
      </w:pPr>
      <w:r w:rsidRPr="00D23993">
        <w:rPr>
          <w:rFonts w:ascii="Times New Roman" w:hAnsi="Times New Roman"/>
          <w:sz w:val="28"/>
          <w:szCs w:val="28"/>
        </w:rPr>
        <w:t>С информацией по вопросу: «О</w:t>
      </w:r>
      <w:r>
        <w:rPr>
          <w:rFonts w:ascii="Times New Roman" w:hAnsi="Times New Roman"/>
          <w:sz w:val="28"/>
          <w:szCs w:val="28"/>
        </w:rPr>
        <w:t xml:space="preserve">б </w:t>
      </w:r>
      <w:r w:rsidRPr="00D23993">
        <w:rPr>
          <w:rFonts w:ascii="Times New Roman" w:hAnsi="Times New Roman"/>
          <w:sz w:val="28"/>
          <w:szCs w:val="28"/>
        </w:rPr>
        <w:t>исполнении бюджета муниципального района «Читинский район» за 20</w:t>
      </w:r>
      <w:r>
        <w:rPr>
          <w:rFonts w:ascii="Times New Roman" w:hAnsi="Times New Roman"/>
          <w:sz w:val="28"/>
          <w:szCs w:val="28"/>
        </w:rPr>
        <w:t>21</w:t>
      </w:r>
      <w:r w:rsidRPr="00D23993">
        <w:rPr>
          <w:rFonts w:ascii="Times New Roman" w:hAnsi="Times New Roman"/>
          <w:sz w:val="28"/>
          <w:szCs w:val="28"/>
        </w:rPr>
        <w:t xml:space="preserve"> год» выступала Логинова М.А. – председатель комитета по финансам администрации муниципального района</w:t>
      </w:r>
      <w:r>
        <w:rPr>
          <w:rFonts w:ascii="Times New Roman" w:hAnsi="Times New Roman"/>
          <w:sz w:val="28"/>
          <w:szCs w:val="28"/>
        </w:rPr>
        <w:t xml:space="preserve"> «Читинский район», которая пояснила о том, что: </w:t>
      </w:r>
    </w:p>
    <w:p w:rsidR="00F35A9F" w:rsidRPr="00454A13" w:rsidRDefault="00F35A9F" w:rsidP="0043015E">
      <w:pPr>
        <w:spacing w:line="240" w:lineRule="auto"/>
        <w:ind w:firstLine="270"/>
        <w:jc w:val="both"/>
        <w:rPr>
          <w:rFonts w:ascii="Times New Roman" w:hAnsi="Times New Roman"/>
          <w:sz w:val="28"/>
          <w:szCs w:val="28"/>
        </w:rPr>
      </w:pPr>
      <w:r w:rsidRPr="00454A13">
        <w:rPr>
          <w:rFonts w:ascii="Times New Roman" w:hAnsi="Times New Roman"/>
          <w:sz w:val="28"/>
          <w:szCs w:val="28"/>
        </w:rPr>
        <w:t>В целях осуществления мер в 20</w:t>
      </w:r>
      <w:r>
        <w:rPr>
          <w:rFonts w:ascii="Times New Roman" w:hAnsi="Times New Roman"/>
          <w:sz w:val="28"/>
          <w:szCs w:val="28"/>
        </w:rPr>
        <w:t>21</w:t>
      </w:r>
      <w:r w:rsidRPr="00454A13">
        <w:rPr>
          <w:rFonts w:ascii="Times New Roman" w:hAnsi="Times New Roman"/>
          <w:sz w:val="28"/>
          <w:szCs w:val="28"/>
        </w:rPr>
        <w:t xml:space="preserve"> году по социально-экономическому развитию и финансовому оздоровлению муниципального района «Читинский район», являющегося в 20</w:t>
      </w:r>
      <w:r>
        <w:rPr>
          <w:rFonts w:ascii="Times New Roman" w:hAnsi="Times New Roman"/>
          <w:sz w:val="28"/>
          <w:szCs w:val="28"/>
        </w:rPr>
        <w:t>21</w:t>
      </w:r>
      <w:r w:rsidRPr="00454A13">
        <w:rPr>
          <w:rFonts w:ascii="Times New Roman" w:hAnsi="Times New Roman"/>
          <w:sz w:val="28"/>
          <w:szCs w:val="28"/>
        </w:rPr>
        <w:t xml:space="preserve"> году получателем дотации на выравнивание бюджетной обеспеченности муниципальных районов (городских округов) Забайкальского края, предусмотренной Законом Забайкальского края от 25 декабря 2018 года  № 1668-ЗЗК «О бюджете Забайкальского края на 2019 год и плановый период 2020 и 2021 годов» заключено Соглашение между муниципальным районом и Министерством Забайкальского края "По осуществлению мер, направленных на снижение уровня дотационности муниципальных районов (городских округов) Забайкальского края и увеличение налоговых и неналоговых  доходов консолидированных бюджетов муниципальных районов (городских округов) Забайкальского края, а также на бюджетную консолидацию и повышение эффективности использования бюджетных средств»  </w:t>
      </w:r>
    </w:p>
    <w:p w:rsidR="00F35A9F" w:rsidRPr="00454A13" w:rsidRDefault="00F35A9F" w:rsidP="00454A13">
      <w:pPr>
        <w:spacing w:line="240" w:lineRule="auto"/>
        <w:jc w:val="both"/>
        <w:rPr>
          <w:rFonts w:ascii="Times New Roman" w:hAnsi="Times New Roman"/>
          <w:sz w:val="28"/>
          <w:szCs w:val="28"/>
        </w:rPr>
      </w:pPr>
      <w:r w:rsidRPr="00454A13">
        <w:rPr>
          <w:rFonts w:ascii="Times New Roman" w:hAnsi="Times New Roman"/>
          <w:sz w:val="28"/>
          <w:szCs w:val="28"/>
        </w:rPr>
        <w:t>В результате выполнения условий соглашения:</w:t>
      </w:r>
    </w:p>
    <w:p w:rsidR="00F35A9F" w:rsidRDefault="00F35A9F" w:rsidP="00454A13">
      <w:pPr>
        <w:spacing w:line="240" w:lineRule="auto"/>
        <w:jc w:val="both"/>
        <w:rPr>
          <w:rFonts w:ascii="Times New Roman" w:hAnsi="Times New Roman"/>
          <w:sz w:val="28"/>
          <w:szCs w:val="28"/>
        </w:rPr>
      </w:pPr>
      <w:r w:rsidRPr="00454A13">
        <w:rPr>
          <w:rFonts w:ascii="Times New Roman" w:hAnsi="Times New Roman"/>
          <w:sz w:val="28"/>
          <w:szCs w:val="28"/>
        </w:rPr>
        <w:t>- обеспечено поступление налоговых и неналоговых доходов консолидированного бюджета муниципального образования</w:t>
      </w:r>
      <w:r>
        <w:rPr>
          <w:rFonts w:ascii="Times New Roman" w:hAnsi="Times New Roman"/>
          <w:sz w:val="28"/>
          <w:szCs w:val="28"/>
        </w:rPr>
        <w:t>;</w:t>
      </w:r>
    </w:p>
    <w:p w:rsidR="00F35A9F" w:rsidRPr="00454A13" w:rsidRDefault="00F35A9F" w:rsidP="00454A13">
      <w:pPr>
        <w:spacing w:line="240" w:lineRule="auto"/>
        <w:jc w:val="both"/>
        <w:rPr>
          <w:rFonts w:ascii="Times New Roman" w:hAnsi="Times New Roman"/>
          <w:sz w:val="28"/>
          <w:szCs w:val="28"/>
        </w:rPr>
      </w:pPr>
      <w:r w:rsidRPr="00454A13">
        <w:rPr>
          <w:rFonts w:ascii="Times New Roman" w:hAnsi="Times New Roman"/>
          <w:sz w:val="28"/>
          <w:szCs w:val="28"/>
        </w:rPr>
        <w:t xml:space="preserve"> - обеспечено направление дотации на выравнивание бюджетной обеспеченности муниципального района и дотации на выравнивание бюджетной обеспеченности поселений в первоочередном порядке на выплату заработной платы работникам муниципальных учреждений с начислениями на выплаты по оплате труда, финансируемых за счет средств местного бюджета, и оплату  за потребленные коммунальные услуги и котельно-печное топливо;</w:t>
      </w:r>
    </w:p>
    <w:p w:rsidR="00F35A9F" w:rsidRPr="00454A13" w:rsidRDefault="00F35A9F" w:rsidP="00454A13">
      <w:pPr>
        <w:spacing w:line="240" w:lineRule="auto"/>
        <w:jc w:val="both"/>
        <w:rPr>
          <w:rFonts w:ascii="Times New Roman" w:hAnsi="Times New Roman"/>
          <w:sz w:val="28"/>
          <w:szCs w:val="28"/>
        </w:rPr>
      </w:pPr>
      <w:r w:rsidRPr="00454A13">
        <w:rPr>
          <w:rFonts w:ascii="Times New Roman" w:hAnsi="Times New Roman"/>
          <w:sz w:val="28"/>
          <w:szCs w:val="28"/>
        </w:rPr>
        <w:t>- исполнены обязательства по достижению целевых показателей повышения оплаты труда работников бюджетной сферы в соответствии с указами Президента Российской Федерации</w:t>
      </w:r>
      <w:r>
        <w:rPr>
          <w:rFonts w:ascii="Times New Roman" w:hAnsi="Times New Roman"/>
          <w:sz w:val="28"/>
          <w:szCs w:val="28"/>
        </w:rPr>
        <w:t>;</w:t>
      </w:r>
    </w:p>
    <w:p w:rsidR="00F35A9F" w:rsidRPr="00454A13" w:rsidRDefault="00F35A9F" w:rsidP="00454A13">
      <w:pPr>
        <w:spacing w:line="240" w:lineRule="auto"/>
        <w:jc w:val="both"/>
        <w:rPr>
          <w:rFonts w:ascii="Times New Roman" w:hAnsi="Times New Roman"/>
          <w:sz w:val="28"/>
          <w:szCs w:val="28"/>
        </w:rPr>
      </w:pPr>
      <w:r w:rsidRPr="00454A13">
        <w:rPr>
          <w:rFonts w:ascii="Times New Roman" w:hAnsi="Times New Roman"/>
          <w:sz w:val="28"/>
          <w:szCs w:val="28"/>
        </w:rPr>
        <w:t>- заключены со всеми администрациями сельских и городских муниципального района «Читинский район» соглашения, содержащие условия предоставления дотаций, предусматривающие меры, направленные на снижение уровня дотационности поселения и рост доходов консолидированного бюджета Забайкальского края, оздоровление муниципальных финансов поселений и соблюдение норматива формирования расходов на содержание органов местного самоуправления поселений;</w:t>
      </w:r>
    </w:p>
    <w:p w:rsidR="00F35A9F" w:rsidRPr="00454A13" w:rsidRDefault="00F35A9F" w:rsidP="00454A13">
      <w:pPr>
        <w:spacing w:line="240" w:lineRule="auto"/>
        <w:jc w:val="both"/>
        <w:rPr>
          <w:rFonts w:ascii="Times New Roman" w:hAnsi="Times New Roman"/>
          <w:sz w:val="28"/>
          <w:szCs w:val="28"/>
        </w:rPr>
      </w:pPr>
      <w:r w:rsidRPr="00454A13">
        <w:rPr>
          <w:rFonts w:ascii="Times New Roman" w:hAnsi="Times New Roman"/>
          <w:sz w:val="28"/>
          <w:szCs w:val="28"/>
        </w:rPr>
        <w:t xml:space="preserve"> - обеспечено выполнение обязательств по соглашению между Правительством Забайкальского края, акционерным обществом «Читаэнергосбыт» и муниципальными образованиями Забайкальского края о предоставлении рассрочки по оплате задолженности потребителей электрической энергии, являющихся муниципальными учреждениями. </w:t>
      </w:r>
    </w:p>
    <w:p w:rsidR="00F35A9F" w:rsidRPr="00454A13" w:rsidRDefault="00F35A9F" w:rsidP="00454A13">
      <w:pPr>
        <w:spacing w:line="240" w:lineRule="auto"/>
        <w:jc w:val="both"/>
        <w:rPr>
          <w:rFonts w:ascii="Times New Roman" w:hAnsi="Times New Roman"/>
          <w:sz w:val="28"/>
          <w:szCs w:val="28"/>
        </w:rPr>
      </w:pPr>
      <w:r w:rsidRPr="00454A13">
        <w:rPr>
          <w:rFonts w:ascii="Times New Roman" w:hAnsi="Times New Roman"/>
          <w:sz w:val="28"/>
          <w:szCs w:val="28"/>
        </w:rPr>
        <w:t>В целях выполнения условий Соглашения в 20</w:t>
      </w:r>
      <w:r>
        <w:rPr>
          <w:rFonts w:ascii="Times New Roman" w:hAnsi="Times New Roman"/>
          <w:sz w:val="28"/>
          <w:szCs w:val="28"/>
        </w:rPr>
        <w:t>21</w:t>
      </w:r>
      <w:r w:rsidRPr="00454A13">
        <w:rPr>
          <w:rFonts w:ascii="Times New Roman" w:hAnsi="Times New Roman"/>
          <w:sz w:val="28"/>
          <w:szCs w:val="28"/>
        </w:rPr>
        <w:t xml:space="preserve"> году по консолидированному бюджету:</w:t>
      </w:r>
    </w:p>
    <w:p w:rsidR="00F35A9F" w:rsidRPr="00454A13" w:rsidRDefault="00F35A9F" w:rsidP="00454A13">
      <w:pPr>
        <w:spacing w:line="240" w:lineRule="auto"/>
        <w:jc w:val="both"/>
        <w:rPr>
          <w:rFonts w:ascii="Times New Roman" w:hAnsi="Times New Roman"/>
          <w:sz w:val="28"/>
          <w:szCs w:val="28"/>
        </w:rPr>
      </w:pPr>
      <w:r w:rsidRPr="00454A13">
        <w:rPr>
          <w:rFonts w:ascii="Times New Roman" w:hAnsi="Times New Roman"/>
          <w:sz w:val="28"/>
          <w:szCs w:val="28"/>
        </w:rPr>
        <w:t>1. Продолжено действие Межведомственной  комиссии по мобилизации налоговых доходов в консолидированный бюджет муниципального района «Читинский район», контролю по соблюдению налоговой дисциплины и контролю по соблюдению трудового законодательства с участием представителей отделения Пенсионного фонда России по Забайкальскому краю, Фонда социального страхования Забайкальского края, Межрайонной инспекции №3 УФНС России по Забайкальскому краю, прокуратуры.</w:t>
      </w:r>
    </w:p>
    <w:p w:rsidR="00F35A9F" w:rsidRPr="00454A13" w:rsidRDefault="00F35A9F" w:rsidP="00454A13">
      <w:pPr>
        <w:spacing w:line="240" w:lineRule="auto"/>
        <w:jc w:val="both"/>
        <w:rPr>
          <w:rFonts w:ascii="Times New Roman" w:hAnsi="Times New Roman"/>
          <w:sz w:val="28"/>
          <w:szCs w:val="28"/>
        </w:rPr>
      </w:pPr>
      <w:r w:rsidRPr="00454A13">
        <w:rPr>
          <w:rFonts w:ascii="Times New Roman" w:hAnsi="Times New Roman"/>
          <w:sz w:val="28"/>
          <w:szCs w:val="28"/>
        </w:rPr>
        <w:t xml:space="preserve"> За 20</w:t>
      </w:r>
      <w:r>
        <w:rPr>
          <w:rFonts w:ascii="Times New Roman" w:hAnsi="Times New Roman"/>
          <w:sz w:val="28"/>
          <w:szCs w:val="28"/>
        </w:rPr>
        <w:t>21</w:t>
      </w:r>
      <w:r w:rsidRPr="00454A13">
        <w:rPr>
          <w:rFonts w:ascii="Times New Roman" w:hAnsi="Times New Roman"/>
          <w:sz w:val="28"/>
          <w:szCs w:val="28"/>
        </w:rPr>
        <w:t xml:space="preserve"> год проведено </w:t>
      </w:r>
      <w:r>
        <w:rPr>
          <w:rFonts w:ascii="Times New Roman" w:hAnsi="Times New Roman"/>
          <w:sz w:val="28"/>
          <w:szCs w:val="28"/>
        </w:rPr>
        <w:t>4</w:t>
      </w:r>
      <w:r w:rsidRPr="00454A13">
        <w:rPr>
          <w:rFonts w:ascii="Times New Roman" w:hAnsi="Times New Roman"/>
          <w:sz w:val="28"/>
          <w:szCs w:val="28"/>
        </w:rPr>
        <w:t xml:space="preserve"> заседания комиссии. На заседании комиссии приглашались налогоплательщики, имеющие задолженность по налогам и сборам. </w:t>
      </w:r>
    </w:p>
    <w:p w:rsidR="00F35A9F" w:rsidRPr="00CD5497" w:rsidRDefault="00F35A9F" w:rsidP="00CD5497">
      <w:pPr>
        <w:autoSpaceDE w:val="0"/>
        <w:autoSpaceDN w:val="0"/>
        <w:adjustRightInd w:val="0"/>
        <w:spacing w:after="0" w:line="240" w:lineRule="auto"/>
        <w:ind w:firstLine="700"/>
        <w:jc w:val="both"/>
        <w:rPr>
          <w:rFonts w:ascii="Times New Roman" w:hAnsi="Times New Roman"/>
          <w:sz w:val="24"/>
          <w:szCs w:val="24"/>
          <w:lang w:eastAsia="ru-RU"/>
        </w:rPr>
      </w:pPr>
      <w:r w:rsidRPr="00CD5497">
        <w:rPr>
          <w:rFonts w:ascii="Times New Roman" w:hAnsi="Times New Roman"/>
          <w:color w:val="000000"/>
          <w:sz w:val="28"/>
          <w:szCs w:val="28"/>
          <w:shd w:val="clear" w:color="auto" w:fill="F9F9F9"/>
          <w:lang w:eastAsia="ru-RU"/>
        </w:rPr>
        <w:t xml:space="preserve">За 2021 год проведено 4 заседания комиссии, на заседания Межведомственной комиссии приглашались налогоплательщики имеющие задолженность по НДФЛ, ЕНВД, земельному налогу, было рассмотрено 66 налогоплательщиков в том числе: </w:t>
      </w:r>
    </w:p>
    <w:p w:rsidR="00F35A9F" w:rsidRPr="00CD5497" w:rsidRDefault="00F35A9F" w:rsidP="00CD5497">
      <w:pPr>
        <w:autoSpaceDE w:val="0"/>
        <w:autoSpaceDN w:val="0"/>
        <w:adjustRightInd w:val="0"/>
        <w:spacing w:after="0" w:line="240" w:lineRule="auto"/>
        <w:ind w:firstLine="700"/>
        <w:jc w:val="both"/>
        <w:rPr>
          <w:rFonts w:ascii="Times New Roman" w:hAnsi="Times New Roman"/>
          <w:sz w:val="24"/>
          <w:szCs w:val="24"/>
          <w:lang w:eastAsia="ru-RU"/>
        </w:rPr>
      </w:pPr>
      <w:r w:rsidRPr="00CD5497">
        <w:rPr>
          <w:rFonts w:ascii="Times New Roman" w:hAnsi="Times New Roman"/>
          <w:color w:val="000000"/>
          <w:sz w:val="28"/>
          <w:szCs w:val="28"/>
          <w:shd w:val="clear" w:color="auto" w:fill="F9F9F9"/>
          <w:lang w:eastAsia="ru-RU"/>
        </w:rPr>
        <w:t xml:space="preserve">ГУСО «Маккавеевский ЦПДОПР «Импульс»,  ООО «Еммануил», ОО УК «Комфорт», ООО «Морозко», ООО Домувид» ,КГУЗ «КСДР»№2, ГАУСО «Атамановский дом-интернат» , МП «ЖК Атамановка», ООО «СвязьСтрой+», ООО «Регион», ООО «Экогарант», ООО «Кира-С», ООО «Универсал-Мастер», ООО «Электросервис», ООО «Блик», ООО «Нептун», ООО «Регион» , МП «ЖКХ Атамановка» , ООО «Маккавеевсая МСО», ООО «НИКО-С», ООО ПК «Кварц». </w:t>
      </w:r>
    </w:p>
    <w:p w:rsidR="00F35A9F" w:rsidRPr="00CD5497" w:rsidRDefault="00F35A9F" w:rsidP="00CD5497">
      <w:pPr>
        <w:autoSpaceDE w:val="0"/>
        <w:autoSpaceDN w:val="0"/>
        <w:adjustRightInd w:val="0"/>
        <w:spacing w:after="0" w:line="240" w:lineRule="auto"/>
        <w:ind w:firstLine="700"/>
        <w:jc w:val="both"/>
        <w:rPr>
          <w:rFonts w:ascii="Times New Roman" w:hAnsi="Times New Roman"/>
          <w:sz w:val="24"/>
          <w:szCs w:val="24"/>
          <w:lang w:eastAsia="ru-RU"/>
        </w:rPr>
      </w:pPr>
      <w:r w:rsidRPr="00CD5497">
        <w:rPr>
          <w:rFonts w:ascii="Times New Roman" w:hAnsi="Times New Roman"/>
          <w:color w:val="000000"/>
          <w:sz w:val="28"/>
          <w:szCs w:val="28"/>
          <w:shd w:val="clear" w:color="auto" w:fill="F9F9F9"/>
          <w:lang w:eastAsia="ru-RU"/>
        </w:rPr>
        <w:t xml:space="preserve">Также в  рамках работы Межведомственной комиссии, в целях снижения задолженности во внебюджетные фонды,  НДФЛ,   были рассмотрены бюджетные учреждения Комитета образования муниципального района, </w:t>
      </w:r>
      <w:bookmarkStart w:id="0" w:name="_Hlk96001575"/>
      <w:r w:rsidRPr="00CD5497">
        <w:rPr>
          <w:rFonts w:ascii="Times New Roman" w:hAnsi="Times New Roman"/>
          <w:color w:val="000000"/>
          <w:sz w:val="28"/>
          <w:szCs w:val="28"/>
          <w:shd w:val="clear" w:color="auto" w:fill="F9F9F9"/>
          <w:lang w:eastAsia="ru-RU"/>
        </w:rPr>
        <w:t xml:space="preserve">сельское поселение </w:t>
      </w:r>
      <w:bookmarkEnd w:id="0"/>
      <w:r w:rsidRPr="00CD5497">
        <w:rPr>
          <w:rFonts w:ascii="Times New Roman" w:hAnsi="Times New Roman"/>
          <w:color w:val="000000"/>
          <w:sz w:val="28"/>
          <w:szCs w:val="28"/>
          <w:shd w:val="clear" w:color="auto" w:fill="F9F9F9"/>
          <w:lang w:eastAsia="ru-RU"/>
        </w:rPr>
        <w:t>«Александровское», сельское поселение  «Новокукинское», городское поселение  Новокручининское, сельское поселение Леснинское, сельское поселение Ингодинское сельское поселение Смоленское, сельское поселение Новотроицкое, сельское поселение Маккавеевское, сельское поселение Домнинское, сельское поселение Арахлейское, МБУ МТТО администрации МР «Читинский»  район, МКУ ЦБ учреждений образования МР «Читинский район», городское поселение «Атамановское», сельское поселение Засопкинское, сельское поселение «Шишкинское», сельское поселение «Верх-Читинское»., сельское поселение «Ленинское» , сельское поселение «Яблоновское», сельское поселение «Беклемишевское»,сельское поселение «Елизаветинское», сельское поселение «Сохондинское»</w:t>
      </w:r>
    </w:p>
    <w:p w:rsidR="00F35A9F" w:rsidRPr="00CD5497" w:rsidRDefault="00F35A9F" w:rsidP="00CD5497">
      <w:pPr>
        <w:autoSpaceDE w:val="0"/>
        <w:autoSpaceDN w:val="0"/>
        <w:adjustRightInd w:val="0"/>
        <w:spacing w:after="0" w:line="240" w:lineRule="auto"/>
        <w:ind w:firstLine="700"/>
        <w:jc w:val="both"/>
        <w:rPr>
          <w:rFonts w:ascii="Times New Roman" w:hAnsi="Times New Roman"/>
          <w:sz w:val="24"/>
          <w:szCs w:val="24"/>
          <w:lang w:eastAsia="ru-RU"/>
        </w:rPr>
      </w:pPr>
      <w:r w:rsidRPr="00CD5497">
        <w:rPr>
          <w:rFonts w:ascii="Times New Roman" w:hAnsi="Times New Roman"/>
          <w:color w:val="000000"/>
          <w:sz w:val="28"/>
          <w:szCs w:val="28"/>
          <w:shd w:val="clear" w:color="auto" w:fill="F9F9F9"/>
          <w:lang w:eastAsia="ru-RU"/>
        </w:rPr>
        <w:t>Физические лица: Нагибин Ю.С., ИП Шестаков Е.Ю., Рахманин А.В.,Костромина А.И. , Нагиев Ф.Н., Тогтохоев С.Д,, ИП Горковенко О.Н., ИП ,Казарян С.Г.,Клюев В.В.,Баргесян У.А. ИП Кочев А.А., ИП ВоложанинаЛ.А., Рязанова О.В., Черепанова Д.П., Догодаев А.В., Обыденко И.Н., Петров В.В., Хромышева И.В., Намсаранова М.Б., Иванова В.И., Трофимов И.А., Нестеренко А.И.</w:t>
      </w:r>
    </w:p>
    <w:p w:rsidR="00F35A9F" w:rsidRPr="00CD5497" w:rsidRDefault="00F35A9F" w:rsidP="00CD5497">
      <w:pPr>
        <w:autoSpaceDE w:val="0"/>
        <w:autoSpaceDN w:val="0"/>
        <w:adjustRightInd w:val="0"/>
        <w:spacing w:after="0" w:line="240" w:lineRule="auto"/>
        <w:jc w:val="both"/>
        <w:rPr>
          <w:rFonts w:ascii="Times New Roman" w:hAnsi="Times New Roman"/>
          <w:sz w:val="24"/>
          <w:szCs w:val="24"/>
          <w:lang w:eastAsia="ru-RU"/>
        </w:rPr>
      </w:pPr>
      <w:r w:rsidRPr="00CD5497">
        <w:rPr>
          <w:rFonts w:ascii="Times New Roman" w:hAnsi="Times New Roman"/>
          <w:color w:val="000000"/>
          <w:sz w:val="28"/>
          <w:szCs w:val="28"/>
          <w:shd w:val="clear" w:color="auto" w:fill="F9F9F9"/>
          <w:lang w:eastAsia="ru-RU"/>
        </w:rPr>
        <w:t>            В ходе проведения заседаний Межведомственной комиссии за 2021 год были установлены следующие нарушения:</w:t>
      </w:r>
    </w:p>
    <w:p w:rsidR="00F35A9F" w:rsidRPr="00CD5497" w:rsidRDefault="00F35A9F" w:rsidP="00CD5497">
      <w:pPr>
        <w:autoSpaceDE w:val="0"/>
        <w:autoSpaceDN w:val="0"/>
        <w:adjustRightInd w:val="0"/>
        <w:spacing w:after="0" w:line="240" w:lineRule="auto"/>
        <w:jc w:val="both"/>
        <w:rPr>
          <w:rFonts w:ascii="Times New Roman" w:hAnsi="Times New Roman"/>
          <w:sz w:val="24"/>
          <w:szCs w:val="24"/>
          <w:lang w:eastAsia="ru-RU"/>
        </w:rPr>
      </w:pPr>
      <w:r w:rsidRPr="00CD5497">
        <w:rPr>
          <w:rFonts w:ascii="Times New Roman" w:hAnsi="Times New Roman"/>
          <w:color w:val="000000"/>
          <w:sz w:val="28"/>
          <w:szCs w:val="28"/>
          <w:shd w:val="clear" w:color="auto" w:fill="F9F9F9"/>
          <w:lang w:eastAsia="ru-RU"/>
        </w:rPr>
        <w:t xml:space="preserve">        - несоответствие места регистрации и проживания налогоплательщиков  - 41 налогоплательщика приглашенных на комиссию по указанному адресу не проживают. </w:t>
      </w:r>
    </w:p>
    <w:p w:rsidR="00F35A9F" w:rsidRPr="00CD5497" w:rsidRDefault="00F35A9F" w:rsidP="00CD5497">
      <w:pPr>
        <w:autoSpaceDE w:val="0"/>
        <w:autoSpaceDN w:val="0"/>
        <w:adjustRightInd w:val="0"/>
        <w:spacing w:after="0" w:line="240" w:lineRule="auto"/>
        <w:ind w:firstLine="700"/>
        <w:jc w:val="both"/>
        <w:rPr>
          <w:rFonts w:ascii="Times New Roman" w:hAnsi="Times New Roman"/>
          <w:sz w:val="24"/>
          <w:szCs w:val="24"/>
          <w:lang w:eastAsia="ru-RU"/>
        </w:rPr>
      </w:pPr>
      <w:r w:rsidRPr="00CD5497">
        <w:rPr>
          <w:rFonts w:ascii="Times New Roman" w:hAnsi="Times New Roman"/>
          <w:color w:val="000000"/>
          <w:sz w:val="28"/>
          <w:szCs w:val="28"/>
          <w:shd w:val="clear" w:color="auto" w:fill="F9F9F9"/>
          <w:lang w:eastAsia="ru-RU"/>
        </w:rPr>
        <w:t>         Межведомственная комиссия выясняла причины возникновения недоимки, по НДФЛ и страховым взносам приглашенных на комиссию налогоплательщиков недоимка сложилась за счет экономического спада из-за короновируса, определялись сроки погашения задолженности</w:t>
      </w:r>
    </w:p>
    <w:p w:rsidR="00F35A9F" w:rsidRPr="00CD5497" w:rsidRDefault="00F35A9F" w:rsidP="00CD5497">
      <w:pPr>
        <w:autoSpaceDE w:val="0"/>
        <w:autoSpaceDN w:val="0"/>
        <w:adjustRightInd w:val="0"/>
        <w:spacing w:after="0" w:line="240" w:lineRule="auto"/>
        <w:ind w:firstLine="700"/>
        <w:jc w:val="both"/>
        <w:rPr>
          <w:rFonts w:ascii="Times New Roman" w:hAnsi="Times New Roman"/>
          <w:sz w:val="24"/>
          <w:szCs w:val="24"/>
          <w:lang w:eastAsia="ru-RU"/>
        </w:rPr>
      </w:pPr>
      <w:r w:rsidRPr="00CD5497">
        <w:rPr>
          <w:rFonts w:ascii="Times New Roman" w:hAnsi="Times New Roman"/>
          <w:color w:val="000000"/>
          <w:sz w:val="28"/>
          <w:szCs w:val="28"/>
          <w:lang w:eastAsia="ru-RU"/>
        </w:rPr>
        <w:t> </w:t>
      </w:r>
    </w:p>
    <w:p w:rsidR="00F35A9F" w:rsidRPr="00CD5497" w:rsidRDefault="00F35A9F" w:rsidP="00CD5497">
      <w:pPr>
        <w:autoSpaceDE w:val="0"/>
        <w:autoSpaceDN w:val="0"/>
        <w:adjustRightInd w:val="0"/>
        <w:spacing w:after="0" w:line="240" w:lineRule="auto"/>
        <w:ind w:firstLine="180"/>
        <w:jc w:val="center"/>
        <w:rPr>
          <w:rFonts w:ascii="Times New Roman" w:hAnsi="Times New Roman"/>
          <w:sz w:val="24"/>
          <w:szCs w:val="24"/>
          <w:lang w:eastAsia="ru-RU"/>
        </w:rPr>
      </w:pPr>
      <w:r w:rsidRPr="00CD5497">
        <w:rPr>
          <w:rFonts w:ascii="Times New Roman" w:hAnsi="Times New Roman"/>
          <w:b/>
          <w:bCs/>
          <w:color w:val="000000"/>
          <w:sz w:val="24"/>
          <w:szCs w:val="24"/>
          <w:lang w:eastAsia="ru-RU"/>
        </w:rPr>
        <w:t>Недоимка по Читинскому району характеризуется следующими данными:</w:t>
      </w:r>
    </w:p>
    <w:p w:rsidR="00F35A9F" w:rsidRPr="00CD5497" w:rsidRDefault="00F35A9F" w:rsidP="00CD5497">
      <w:pPr>
        <w:autoSpaceDE w:val="0"/>
        <w:autoSpaceDN w:val="0"/>
        <w:adjustRightInd w:val="0"/>
        <w:spacing w:after="0" w:line="360" w:lineRule="auto"/>
        <w:ind w:firstLine="360"/>
        <w:jc w:val="center"/>
        <w:outlineLvl w:val="0"/>
        <w:rPr>
          <w:rFonts w:ascii="Times New Roman" w:hAnsi="Times New Roman"/>
          <w:b/>
          <w:bCs/>
          <w:sz w:val="48"/>
          <w:szCs w:val="48"/>
          <w:lang w:eastAsia="ru-RU"/>
        </w:rPr>
      </w:pPr>
      <w:r w:rsidRPr="00CD5497">
        <w:rPr>
          <w:rFonts w:ascii="Times New Roman" w:hAnsi="Times New Roman"/>
          <w:color w:val="000000"/>
          <w:sz w:val="24"/>
          <w:szCs w:val="24"/>
          <w:lang w:eastAsia="ru-RU"/>
        </w:rPr>
        <w:t>(тыс. рублей)</w:t>
      </w:r>
    </w:p>
    <w:tbl>
      <w:tblPr>
        <w:tblW w:w="9240" w:type="dxa"/>
        <w:tblInd w:w="118" w:type="dxa"/>
        <w:tblCellMar>
          <w:left w:w="0" w:type="dxa"/>
          <w:right w:w="0" w:type="dxa"/>
        </w:tblCellMar>
        <w:tblLook w:val="0000"/>
      </w:tblPr>
      <w:tblGrid>
        <w:gridCol w:w="2875"/>
        <w:gridCol w:w="2708"/>
        <w:gridCol w:w="2182"/>
        <w:gridCol w:w="1475"/>
      </w:tblGrid>
      <w:tr w:rsidR="00F35A9F" w:rsidRPr="00CD5497">
        <w:trPr>
          <w:trHeight w:val="960"/>
        </w:trPr>
        <w:tc>
          <w:tcPr>
            <w:tcW w:w="28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35A9F" w:rsidRPr="00CD5497" w:rsidRDefault="00F35A9F" w:rsidP="00CD5497">
            <w:pPr>
              <w:autoSpaceDE w:val="0"/>
              <w:autoSpaceDN w:val="0"/>
              <w:adjustRightInd w:val="0"/>
              <w:spacing w:after="0" w:line="240" w:lineRule="auto"/>
              <w:jc w:val="both"/>
              <w:rPr>
                <w:rFonts w:ascii="Times New Roman" w:hAnsi="Times New Roman"/>
                <w:sz w:val="24"/>
                <w:szCs w:val="24"/>
                <w:lang w:eastAsia="ru-RU"/>
              </w:rPr>
            </w:pPr>
            <w:r w:rsidRPr="00CD5497">
              <w:rPr>
                <w:rFonts w:ascii="Times New Roman" w:hAnsi="Times New Roman"/>
                <w:color w:val="000000"/>
                <w:sz w:val="24"/>
                <w:szCs w:val="24"/>
                <w:shd w:val="clear" w:color="auto" w:fill="F9F9F9"/>
                <w:lang w:eastAsia="ru-RU"/>
              </w:rPr>
              <w:t> </w:t>
            </w:r>
          </w:p>
        </w:tc>
        <w:tc>
          <w:tcPr>
            <w:tcW w:w="27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35A9F" w:rsidRPr="00CD5497" w:rsidRDefault="00F35A9F" w:rsidP="00CD5497">
            <w:pPr>
              <w:autoSpaceDE w:val="0"/>
              <w:autoSpaceDN w:val="0"/>
              <w:adjustRightInd w:val="0"/>
              <w:spacing w:after="0" w:line="240" w:lineRule="auto"/>
              <w:jc w:val="center"/>
              <w:rPr>
                <w:rFonts w:ascii="Times New Roman" w:hAnsi="Times New Roman"/>
                <w:sz w:val="24"/>
                <w:szCs w:val="24"/>
                <w:lang w:eastAsia="ru-RU"/>
              </w:rPr>
            </w:pPr>
            <w:r w:rsidRPr="00CD5497">
              <w:rPr>
                <w:rFonts w:ascii="Times New Roman" w:hAnsi="Times New Roman"/>
                <w:b/>
                <w:bCs/>
                <w:color w:val="000000"/>
                <w:sz w:val="24"/>
                <w:szCs w:val="24"/>
                <w:shd w:val="clear" w:color="auto" w:fill="F9F9F9"/>
                <w:lang w:eastAsia="ru-RU"/>
              </w:rPr>
              <w:t>На 01.01.2021г</w:t>
            </w:r>
          </w:p>
        </w:tc>
        <w:tc>
          <w:tcPr>
            <w:tcW w:w="22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35A9F" w:rsidRPr="00CD5497" w:rsidRDefault="00F35A9F" w:rsidP="00CD5497">
            <w:pPr>
              <w:autoSpaceDE w:val="0"/>
              <w:autoSpaceDN w:val="0"/>
              <w:adjustRightInd w:val="0"/>
              <w:spacing w:after="0" w:line="240" w:lineRule="auto"/>
              <w:jc w:val="center"/>
              <w:rPr>
                <w:rFonts w:ascii="Times New Roman" w:hAnsi="Times New Roman"/>
                <w:sz w:val="24"/>
                <w:szCs w:val="24"/>
                <w:lang w:eastAsia="ru-RU"/>
              </w:rPr>
            </w:pPr>
            <w:r w:rsidRPr="00CD5497">
              <w:rPr>
                <w:rFonts w:ascii="Times New Roman" w:hAnsi="Times New Roman"/>
                <w:b/>
                <w:bCs/>
                <w:color w:val="000000"/>
                <w:sz w:val="24"/>
                <w:szCs w:val="24"/>
                <w:shd w:val="clear" w:color="auto" w:fill="F9F9F9"/>
                <w:lang w:eastAsia="ru-RU"/>
              </w:rPr>
              <w:t>На 01.01.2022г</w:t>
            </w:r>
          </w:p>
        </w:tc>
        <w:tc>
          <w:tcPr>
            <w:tcW w:w="14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35A9F" w:rsidRPr="00CD5497" w:rsidRDefault="00F35A9F" w:rsidP="00CD5497">
            <w:pPr>
              <w:autoSpaceDE w:val="0"/>
              <w:autoSpaceDN w:val="0"/>
              <w:adjustRightInd w:val="0"/>
              <w:spacing w:after="0" w:line="240" w:lineRule="auto"/>
              <w:jc w:val="center"/>
              <w:rPr>
                <w:rFonts w:ascii="Times New Roman" w:hAnsi="Times New Roman"/>
                <w:sz w:val="24"/>
                <w:szCs w:val="24"/>
                <w:lang w:eastAsia="ru-RU"/>
              </w:rPr>
            </w:pPr>
            <w:r w:rsidRPr="00CD5497">
              <w:rPr>
                <w:rFonts w:ascii="Times New Roman" w:hAnsi="Times New Roman"/>
                <w:b/>
                <w:bCs/>
                <w:color w:val="000000"/>
                <w:sz w:val="24"/>
                <w:szCs w:val="24"/>
                <w:shd w:val="clear" w:color="auto" w:fill="F9F9F9"/>
                <w:lang w:eastAsia="ru-RU"/>
              </w:rPr>
              <w:t>отклонение</w:t>
            </w:r>
          </w:p>
        </w:tc>
      </w:tr>
      <w:tr w:rsidR="00F35A9F" w:rsidRPr="00CD5497">
        <w:trPr>
          <w:trHeight w:val="330"/>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35A9F" w:rsidRPr="00CD5497" w:rsidRDefault="00F35A9F" w:rsidP="00CD5497">
            <w:pPr>
              <w:autoSpaceDE w:val="0"/>
              <w:autoSpaceDN w:val="0"/>
              <w:adjustRightInd w:val="0"/>
              <w:spacing w:after="0" w:line="240" w:lineRule="auto"/>
              <w:jc w:val="center"/>
              <w:rPr>
                <w:rFonts w:ascii="Times New Roman" w:hAnsi="Times New Roman"/>
                <w:sz w:val="24"/>
                <w:szCs w:val="24"/>
                <w:lang w:eastAsia="ru-RU"/>
              </w:rPr>
            </w:pPr>
            <w:r w:rsidRPr="00CD5497">
              <w:rPr>
                <w:rFonts w:ascii="Times New Roman" w:hAnsi="Times New Roman"/>
                <w:color w:val="000000"/>
                <w:sz w:val="24"/>
                <w:szCs w:val="24"/>
                <w:shd w:val="clear" w:color="auto" w:fill="F9F9F9"/>
                <w:lang w:eastAsia="ru-RU"/>
              </w:rPr>
              <w:t>НДФЛ</w:t>
            </w:r>
          </w:p>
        </w:tc>
        <w:tc>
          <w:tcPr>
            <w:tcW w:w="2740" w:type="dxa"/>
            <w:tcBorders>
              <w:top w:val="nil"/>
              <w:left w:val="nil"/>
              <w:bottom w:val="single" w:sz="8" w:space="0" w:color="auto"/>
              <w:right w:val="single" w:sz="8" w:space="0" w:color="auto"/>
            </w:tcBorders>
            <w:tcMar>
              <w:top w:w="0" w:type="dxa"/>
              <w:left w:w="108" w:type="dxa"/>
              <w:bottom w:w="0" w:type="dxa"/>
              <w:right w:w="108" w:type="dxa"/>
            </w:tcMar>
            <w:vAlign w:val="center"/>
          </w:tcPr>
          <w:p w:rsidR="00F35A9F" w:rsidRPr="00CD5497" w:rsidRDefault="00F35A9F" w:rsidP="00CD5497">
            <w:pPr>
              <w:autoSpaceDE w:val="0"/>
              <w:autoSpaceDN w:val="0"/>
              <w:adjustRightInd w:val="0"/>
              <w:spacing w:after="0" w:line="240" w:lineRule="auto"/>
              <w:jc w:val="center"/>
              <w:rPr>
                <w:rFonts w:ascii="Times New Roman" w:hAnsi="Times New Roman"/>
                <w:sz w:val="24"/>
                <w:szCs w:val="24"/>
                <w:lang w:eastAsia="ru-RU"/>
              </w:rPr>
            </w:pPr>
            <w:r w:rsidRPr="00CD5497">
              <w:rPr>
                <w:rFonts w:ascii="Times New Roman" w:hAnsi="Times New Roman"/>
                <w:color w:val="000000"/>
                <w:sz w:val="24"/>
                <w:szCs w:val="24"/>
                <w:shd w:val="clear" w:color="auto" w:fill="F9F9F9"/>
                <w:lang w:eastAsia="ru-RU"/>
              </w:rPr>
              <w:t>7266118,84</w:t>
            </w:r>
          </w:p>
        </w:tc>
        <w:tc>
          <w:tcPr>
            <w:tcW w:w="2200" w:type="dxa"/>
            <w:tcBorders>
              <w:top w:val="nil"/>
              <w:left w:val="nil"/>
              <w:bottom w:val="single" w:sz="8" w:space="0" w:color="auto"/>
              <w:right w:val="single" w:sz="8" w:space="0" w:color="auto"/>
            </w:tcBorders>
            <w:tcMar>
              <w:top w:w="0" w:type="dxa"/>
              <w:left w:w="108" w:type="dxa"/>
              <w:bottom w:w="0" w:type="dxa"/>
              <w:right w:w="108" w:type="dxa"/>
            </w:tcMar>
            <w:vAlign w:val="center"/>
          </w:tcPr>
          <w:p w:rsidR="00F35A9F" w:rsidRPr="00CD5497" w:rsidRDefault="00F35A9F" w:rsidP="00CD5497">
            <w:pPr>
              <w:autoSpaceDE w:val="0"/>
              <w:autoSpaceDN w:val="0"/>
              <w:adjustRightInd w:val="0"/>
              <w:spacing w:after="0" w:line="240" w:lineRule="auto"/>
              <w:jc w:val="center"/>
              <w:rPr>
                <w:rFonts w:ascii="Times New Roman" w:hAnsi="Times New Roman"/>
                <w:sz w:val="24"/>
                <w:szCs w:val="24"/>
                <w:lang w:eastAsia="ru-RU"/>
              </w:rPr>
            </w:pPr>
            <w:r w:rsidRPr="00CD5497">
              <w:rPr>
                <w:rFonts w:ascii="Times New Roman" w:hAnsi="Times New Roman"/>
                <w:color w:val="000000"/>
                <w:sz w:val="24"/>
                <w:szCs w:val="24"/>
                <w:shd w:val="clear" w:color="auto" w:fill="F9F9F9"/>
                <w:lang w:eastAsia="ru-RU"/>
              </w:rPr>
              <w:t>12116338,68</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tcPr>
          <w:p w:rsidR="00F35A9F" w:rsidRPr="00CD5497" w:rsidRDefault="00F35A9F" w:rsidP="00CD5497">
            <w:pPr>
              <w:autoSpaceDE w:val="0"/>
              <w:autoSpaceDN w:val="0"/>
              <w:adjustRightInd w:val="0"/>
              <w:spacing w:after="0" w:line="240" w:lineRule="auto"/>
              <w:jc w:val="center"/>
              <w:rPr>
                <w:rFonts w:ascii="Times New Roman" w:hAnsi="Times New Roman"/>
                <w:sz w:val="24"/>
                <w:szCs w:val="24"/>
                <w:lang w:eastAsia="ru-RU"/>
              </w:rPr>
            </w:pPr>
            <w:r w:rsidRPr="00CD5497">
              <w:rPr>
                <w:rFonts w:ascii="Times New Roman" w:hAnsi="Times New Roman"/>
                <w:color w:val="000000"/>
                <w:sz w:val="24"/>
                <w:szCs w:val="24"/>
                <w:shd w:val="clear" w:color="auto" w:fill="F9F9F9"/>
                <w:lang w:eastAsia="ru-RU"/>
              </w:rPr>
              <w:t>-4850219,84</w:t>
            </w:r>
          </w:p>
        </w:tc>
      </w:tr>
      <w:tr w:rsidR="00F35A9F" w:rsidRPr="00CD5497">
        <w:trPr>
          <w:trHeight w:val="330"/>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35A9F" w:rsidRPr="00CD5497" w:rsidRDefault="00F35A9F" w:rsidP="00CD5497">
            <w:pPr>
              <w:autoSpaceDE w:val="0"/>
              <w:autoSpaceDN w:val="0"/>
              <w:adjustRightInd w:val="0"/>
              <w:spacing w:after="0" w:line="240" w:lineRule="auto"/>
              <w:jc w:val="center"/>
              <w:rPr>
                <w:rFonts w:ascii="Times New Roman" w:hAnsi="Times New Roman"/>
                <w:sz w:val="24"/>
                <w:szCs w:val="24"/>
                <w:lang w:eastAsia="ru-RU"/>
              </w:rPr>
            </w:pPr>
            <w:r w:rsidRPr="00CD5497">
              <w:rPr>
                <w:rFonts w:ascii="Times New Roman" w:hAnsi="Times New Roman"/>
                <w:color w:val="000000"/>
                <w:sz w:val="24"/>
                <w:szCs w:val="24"/>
                <w:shd w:val="clear" w:color="auto" w:fill="F9F9F9"/>
                <w:lang w:eastAsia="ru-RU"/>
              </w:rPr>
              <w:t>ЕНВД</w:t>
            </w:r>
          </w:p>
        </w:tc>
        <w:tc>
          <w:tcPr>
            <w:tcW w:w="2740" w:type="dxa"/>
            <w:tcBorders>
              <w:top w:val="nil"/>
              <w:left w:val="nil"/>
              <w:bottom w:val="single" w:sz="8" w:space="0" w:color="auto"/>
              <w:right w:val="single" w:sz="8" w:space="0" w:color="auto"/>
            </w:tcBorders>
            <w:tcMar>
              <w:top w:w="0" w:type="dxa"/>
              <w:left w:w="108" w:type="dxa"/>
              <w:bottom w:w="0" w:type="dxa"/>
              <w:right w:w="108" w:type="dxa"/>
            </w:tcMar>
            <w:vAlign w:val="center"/>
          </w:tcPr>
          <w:p w:rsidR="00F35A9F" w:rsidRPr="00CD5497" w:rsidRDefault="00F35A9F" w:rsidP="00CD5497">
            <w:pPr>
              <w:autoSpaceDE w:val="0"/>
              <w:autoSpaceDN w:val="0"/>
              <w:adjustRightInd w:val="0"/>
              <w:spacing w:after="0" w:line="240" w:lineRule="auto"/>
              <w:jc w:val="center"/>
              <w:rPr>
                <w:rFonts w:ascii="Times New Roman" w:hAnsi="Times New Roman"/>
                <w:sz w:val="24"/>
                <w:szCs w:val="24"/>
                <w:lang w:eastAsia="ru-RU"/>
              </w:rPr>
            </w:pPr>
            <w:r w:rsidRPr="00CD5497">
              <w:rPr>
                <w:rFonts w:ascii="Times New Roman" w:hAnsi="Times New Roman"/>
                <w:color w:val="000000"/>
                <w:sz w:val="24"/>
                <w:szCs w:val="24"/>
                <w:shd w:val="clear" w:color="auto" w:fill="F9F9F9"/>
                <w:lang w:eastAsia="ru-RU"/>
              </w:rPr>
              <w:t>732283,33</w:t>
            </w:r>
          </w:p>
        </w:tc>
        <w:tc>
          <w:tcPr>
            <w:tcW w:w="2200" w:type="dxa"/>
            <w:tcBorders>
              <w:top w:val="nil"/>
              <w:left w:val="nil"/>
              <w:bottom w:val="single" w:sz="8" w:space="0" w:color="auto"/>
              <w:right w:val="single" w:sz="8" w:space="0" w:color="auto"/>
            </w:tcBorders>
            <w:tcMar>
              <w:top w:w="0" w:type="dxa"/>
              <w:left w:w="108" w:type="dxa"/>
              <w:bottom w:w="0" w:type="dxa"/>
              <w:right w:w="108" w:type="dxa"/>
            </w:tcMar>
            <w:vAlign w:val="center"/>
          </w:tcPr>
          <w:p w:rsidR="00F35A9F" w:rsidRPr="00CD5497" w:rsidRDefault="00F35A9F" w:rsidP="00CD5497">
            <w:pPr>
              <w:autoSpaceDE w:val="0"/>
              <w:autoSpaceDN w:val="0"/>
              <w:adjustRightInd w:val="0"/>
              <w:spacing w:after="0" w:line="240" w:lineRule="auto"/>
              <w:jc w:val="center"/>
              <w:rPr>
                <w:rFonts w:ascii="Times New Roman" w:hAnsi="Times New Roman"/>
                <w:sz w:val="24"/>
                <w:szCs w:val="24"/>
                <w:lang w:eastAsia="ru-RU"/>
              </w:rPr>
            </w:pPr>
            <w:r w:rsidRPr="00CD5497">
              <w:rPr>
                <w:rFonts w:ascii="Times New Roman" w:hAnsi="Times New Roman"/>
                <w:color w:val="000000"/>
                <w:sz w:val="24"/>
                <w:szCs w:val="24"/>
                <w:shd w:val="clear" w:color="auto" w:fill="F9F9F9"/>
                <w:lang w:eastAsia="ru-RU"/>
              </w:rPr>
              <w:t>413754,3</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tcPr>
          <w:p w:rsidR="00F35A9F" w:rsidRPr="00CD5497" w:rsidRDefault="00F35A9F" w:rsidP="00CD5497">
            <w:pPr>
              <w:autoSpaceDE w:val="0"/>
              <w:autoSpaceDN w:val="0"/>
              <w:adjustRightInd w:val="0"/>
              <w:spacing w:after="0" w:line="240" w:lineRule="auto"/>
              <w:jc w:val="center"/>
              <w:rPr>
                <w:rFonts w:ascii="Times New Roman" w:hAnsi="Times New Roman"/>
                <w:sz w:val="24"/>
                <w:szCs w:val="24"/>
                <w:lang w:eastAsia="ru-RU"/>
              </w:rPr>
            </w:pPr>
            <w:r w:rsidRPr="00CD5497">
              <w:rPr>
                <w:rFonts w:ascii="Times New Roman" w:hAnsi="Times New Roman"/>
                <w:color w:val="000000"/>
                <w:sz w:val="24"/>
                <w:szCs w:val="24"/>
                <w:shd w:val="clear" w:color="auto" w:fill="F9F9F9"/>
                <w:lang w:eastAsia="ru-RU"/>
              </w:rPr>
              <w:t>318529,03</w:t>
            </w:r>
          </w:p>
        </w:tc>
      </w:tr>
      <w:tr w:rsidR="00F35A9F" w:rsidRPr="00CD5497">
        <w:trPr>
          <w:trHeight w:val="960"/>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35A9F" w:rsidRPr="00CD5497" w:rsidRDefault="00F35A9F" w:rsidP="00CD5497">
            <w:pPr>
              <w:autoSpaceDE w:val="0"/>
              <w:autoSpaceDN w:val="0"/>
              <w:adjustRightInd w:val="0"/>
              <w:spacing w:after="0" w:line="240" w:lineRule="auto"/>
              <w:jc w:val="center"/>
              <w:rPr>
                <w:rFonts w:ascii="Times New Roman" w:hAnsi="Times New Roman"/>
                <w:sz w:val="24"/>
                <w:szCs w:val="24"/>
                <w:lang w:eastAsia="ru-RU"/>
              </w:rPr>
            </w:pPr>
            <w:r w:rsidRPr="00CD5497">
              <w:rPr>
                <w:rFonts w:ascii="Times New Roman" w:hAnsi="Times New Roman"/>
                <w:color w:val="000000"/>
                <w:sz w:val="24"/>
                <w:szCs w:val="24"/>
                <w:shd w:val="clear" w:color="auto" w:fill="F9F9F9"/>
                <w:lang w:eastAsia="ru-RU"/>
              </w:rPr>
              <w:t>Налог, взимаемый в связи с патентной системой налогообложения</w:t>
            </w:r>
          </w:p>
        </w:tc>
        <w:tc>
          <w:tcPr>
            <w:tcW w:w="2740" w:type="dxa"/>
            <w:tcBorders>
              <w:top w:val="nil"/>
              <w:left w:val="nil"/>
              <w:bottom w:val="single" w:sz="8" w:space="0" w:color="auto"/>
              <w:right w:val="single" w:sz="8" w:space="0" w:color="auto"/>
            </w:tcBorders>
            <w:tcMar>
              <w:top w:w="0" w:type="dxa"/>
              <w:left w:w="108" w:type="dxa"/>
              <w:bottom w:w="0" w:type="dxa"/>
              <w:right w:w="108" w:type="dxa"/>
            </w:tcMar>
            <w:vAlign w:val="center"/>
          </w:tcPr>
          <w:p w:rsidR="00F35A9F" w:rsidRPr="00CD5497" w:rsidRDefault="00F35A9F" w:rsidP="00CD5497">
            <w:pPr>
              <w:autoSpaceDE w:val="0"/>
              <w:autoSpaceDN w:val="0"/>
              <w:adjustRightInd w:val="0"/>
              <w:spacing w:after="0" w:line="240" w:lineRule="auto"/>
              <w:jc w:val="center"/>
              <w:rPr>
                <w:rFonts w:ascii="Times New Roman" w:hAnsi="Times New Roman"/>
                <w:sz w:val="24"/>
                <w:szCs w:val="24"/>
                <w:lang w:eastAsia="ru-RU"/>
              </w:rPr>
            </w:pPr>
            <w:r w:rsidRPr="00CD5497">
              <w:rPr>
                <w:rFonts w:ascii="Times New Roman" w:hAnsi="Times New Roman"/>
                <w:color w:val="000000"/>
                <w:sz w:val="24"/>
                <w:szCs w:val="24"/>
                <w:shd w:val="clear" w:color="auto" w:fill="F9F9F9"/>
                <w:lang w:eastAsia="ru-RU"/>
              </w:rPr>
              <w:t>90440,9</w:t>
            </w:r>
          </w:p>
        </w:tc>
        <w:tc>
          <w:tcPr>
            <w:tcW w:w="2200" w:type="dxa"/>
            <w:tcBorders>
              <w:top w:val="nil"/>
              <w:left w:val="nil"/>
              <w:bottom w:val="single" w:sz="8" w:space="0" w:color="auto"/>
              <w:right w:val="single" w:sz="8" w:space="0" w:color="auto"/>
            </w:tcBorders>
            <w:tcMar>
              <w:top w:w="0" w:type="dxa"/>
              <w:left w:w="108" w:type="dxa"/>
              <w:bottom w:w="0" w:type="dxa"/>
              <w:right w:w="108" w:type="dxa"/>
            </w:tcMar>
            <w:vAlign w:val="center"/>
          </w:tcPr>
          <w:p w:rsidR="00F35A9F" w:rsidRPr="00CD5497" w:rsidRDefault="00F35A9F" w:rsidP="00CD5497">
            <w:pPr>
              <w:autoSpaceDE w:val="0"/>
              <w:autoSpaceDN w:val="0"/>
              <w:adjustRightInd w:val="0"/>
              <w:spacing w:after="0" w:line="240" w:lineRule="auto"/>
              <w:jc w:val="center"/>
              <w:rPr>
                <w:rFonts w:ascii="Times New Roman" w:hAnsi="Times New Roman"/>
                <w:sz w:val="24"/>
                <w:szCs w:val="24"/>
                <w:lang w:eastAsia="ru-RU"/>
              </w:rPr>
            </w:pPr>
            <w:r w:rsidRPr="00CD5497">
              <w:rPr>
                <w:rFonts w:ascii="Times New Roman" w:hAnsi="Times New Roman"/>
                <w:color w:val="000000"/>
                <w:sz w:val="24"/>
                <w:szCs w:val="24"/>
                <w:shd w:val="clear" w:color="auto" w:fill="F9F9F9"/>
                <w:lang w:eastAsia="ru-RU"/>
              </w:rPr>
              <w:t>132498,87</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tcPr>
          <w:p w:rsidR="00F35A9F" w:rsidRPr="00CD5497" w:rsidRDefault="00F35A9F" w:rsidP="00CD5497">
            <w:pPr>
              <w:autoSpaceDE w:val="0"/>
              <w:autoSpaceDN w:val="0"/>
              <w:adjustRightInd w:val="0"/>
              <w:spacing w:after="0" w:line="240" w:lineRule="auto"/>
              <w:jc w:val="center"/>
              <w:rPr>
                <w:rFonts w:ascii="Times New Roman" w:hAnsi="Times New Roman"/>
                <w:sz w:val="24"/>
                <w:szCs w:val="24"/>
                <w:lang w:eastAsia="ru-RU"/>
              </w:rPr>
            </w:pPr>
            <w:r w:rsidRPr="00CD5497">
              <w:rPr>
                <w:rFonts w:ascii="Times New Roman" w:hAnsi="Times New Roman"/>
                <w:color w:val="000000"/>
                <w:sz w:val="24"/>
                <w:szCs w:val="24"/>
                <w:shd w:val="clear" w:color="auto" w:fill="F9F9F9"/>
                <w:lang w:eastAsia="ru-RU"/>
              </w:rPr>
              <w:t>-42057,97</w:t>
            </w:r>
          </w:p>
        </w:tc>
      </w:tr>
      <w:tr w:rsidR="00F35A9F" w:rsidRPr="00CD5497">
        <w:trPr>
          <w:trHeight w:val="960"/>
        </w:trPr>
        <w:tc>
          <w:tcPr>
            <w:tcW w:w="28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35A9F" w:rsidRPr="00CD5497" w:rsidRDefault="00F35A9F" w:rsidP="00CD5497">
            <w:pPr>
              <w:autoSpaceDE w:val="0"/>
              <w:autoSpaceDN w:val="0"/>
              <w:adjustRightInd w:val="0"/>
              <w:spacing w:after="0" w:line="240" w:lineRule="auto"/>
              <w:jc w:val="center"/>
              <w:rPr>
                <w:rFonts w:ascii="Times New Roman" w:hAnsi="Times New Roman"/>
                <w:sz w:val="24"/>
                <w:szCs w:val="24"/>
                <w:lang w:eastAsia="ru-RU"/>
              </w:rPr>
            </w:pPr>
            <w:r w:rsidRPr="00CD5497">
              <w:rPr>
                <w:rFonts w:ascii="Times New Roman" w:hAnsi="Times New Roman"/>
                <w:color w:val="000000"/>
                <w:sz w:val="24"/>
                <w:szCs w:val="24"/>
                <w:shd w:val="clear" w:color="auto" w:fill="F9F9F9"/>
                <w:lang w:eastAsia="ru-RU"/>
              </w:rPr>
              <w:t>Единый сельскохозяйственный налог</w:t>
            </w:r>
          </w:p>
        </w:tc>
        <w:tc>
          <w:tcPr>
            <w:tcW w:w="2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35A9F" w:rsidRPr="00CD5497" w:rsidRDefault="00F35A9F" w:rsidP="00CD5497">
            <w:pPr>
              <w:autoSpaceDE w:val="0"/>
              <w:autoSpaceDN w:val="0"/>
              <w:adjustRightInd w:val="0"/>
              <w:spacing w:after="0" w:line="240" w:lineRule="auto"/>
              <w:jc w:val="center"/>
              <w:rPr>
                <w:rFonts w:ascii="Times New Roman" w:hAnsi="Times New Roman"/>
                <w:sz w:val="24"/>
                <w:szCs w:val="24"/>
                <w:lang w:eastAsia="ru-RU"/>
              </w:rPr>
            </w:pPr>
            <w:r w:rsidRPr="00CD5497">
              <w:rPr>
                <w:rFonts w:ascii="Times New Roman" w:hAnsi="Times New Roman"/>
                <w:color w:val="000000"/>
                <w:sz w:val="24"/>
                <w:szCs w:val="24"/>
                <w:shd w:val="clear" w:color="auto" w:fill="F9F9F9"/>
                <w:lang w:eastAsia="ru-RU"/>
              </w:rPr>
              <w:t>8546,05</w:t>
            </w:r>
          </w:p>
        </w:tc>
        <w:tc>
          <w:tcPr>
            <w:tcW w:w="22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35A9F" w:rsidRPr="00CD5497" w:rsidRDefault="00F35A9F" w:rsidP="00CD5497">
            <w:pPr>
              <w:autoSpaceDE w:val="0"/>
              <w:autoSpaceDN w:val="0"/>
              <w:adjustRightInd w:val="0"/>
              <w:spacing w:after="0" w:line="240" w:lineRule="auto"/>
              <w:jc w:val="center"/>
              <w:rPr>
                <w:rFonts w:ascii="Times New Roman" w:hAnsi="Times New Roman"/>
                <w:sz w:val="24"/>
                <w:szCs w:val="24"/>
                <w:lang w:eastAsia="ru-RU"/>
              </w:rPr>
            </w:pPr>
            <w:r w:rsidRPr="00CD5497">
              <w:rPr>
                <w:rFonts w:ascii="Times New Roman" w:hAnsi="Times New Roman"/>
                <w:color w:val="000000"/>
                <w:sz w:val="24"/>
                <w:szCs w:val="24"/>
                <w:shd w:val="clear" w:color="auto" w:fill="F9F9F9"/>
                <w:lang w:eastAsia="ru-RU"/>
              </w:rPr>
              <w:t>446,05</w:t>
            </w:r>
          </w:p>
        </w:tc>
        <w:tc>
          <w:tcPr>
            <w:tcW w:w="14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35A9F" w:rsidRPr="00CD5497" w:rsidRDefault="00F35A9F" w:rsidP="00CD5497">
            <w:pPr>
              <w:autoSpaceDE w:val="0"/>
              <w:autoSpaceDN w:val="0"/>
              <w:adjustRightInd w:val="0"/>
              <w:spacing w:after="0" w:line="240" w:lineRule="auto"/>
              <w:jc w:val="center"/>
              <w:rPr>
                <w:rFonts w:ascii="Times New Roman" w:hAnsi="Times New Roman"/>
                <w:sz w:val="24"/>
                <w:szCs w:val="24"/>
                <w:lang w:eastAsia="ru-RU"/>
              </w:rPr>
            </w:pPr>
            <w:r w:rsidRPr="00CD5497">
              <w:rPr>
                <w:rFonts w:ascii="Times New Roman" w:hAnsi="Times New Roman"/>
                <w:color w:val="000000"/>
                <w:sz w:val="24"/>
                <w:szCs w:val="24"/>
                <w:shd w:val="clear" w:color="auto" w:fill="F9F9F9"/>
                <w:lang w:eastAsia="ru-RU"/>
              </w:rPr>
              <w:t>8100</w:t>
            </w:r>
          </w:p>
        </w:tc>
      </w:tr>
      <w:tr w:rsidR="00F35A9F" w:rsidRPr="00CD5497">
        <w:trPr>
          <w:trHeight w:val="645"/>
        </w:trPr>
        <w:tc>
          <w:tcPr>
            <w:tcW w:w="28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35A9F" w:rsidRPr="00CD5497" w:rsidRDefault="00F35A9F" w:rsidP="00CD5497">
            <w:pPr>
              <w:autoSpaceDE w:val="0"/>
              <w:autoSpaceDN w:val="0"/>
              <w:adjustRightInd w:val="0"/>
              <w:spacing w:after="0" w:line="240" w:lineRule="auto"/>
              <w:jc w:val="center"/>
              <w:rPr>
                <w:rFonts w:ascii="Times New Roman" w:hAnsi="Times New Roman"/>
                <w:sz w:val="24"/>
                <w:szCs w:val="24"/>
                <w:lang w:eastAsia="ru-RU"/>
              </w:rPr>
            </w:pPr>
            <w:r w:rsidRPr="00CD5497">
              <w:rPr>
                <w:rFonts w:ascii="Times New Roman" w:hAnsi="Times New Roman"/>
                <w:color w:val="000000"/>
                <w:sz w:val="24"/>
                <w:szCs w:val="24"/>
                <w:shd w:val="clear" w:color="auto" w:fill="F9F9F9"/>
                <w:lang w:eastAsia="ru-RU"/>
              </w:rPr>
              <w:t>Налог на имущество физических лиц</w:t>
            </w:r>
          </w:p>
        </w:tc>
        <w:tc>
          <w:tcPr>
            <w:tcW w:w="27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35A9F" w:rsidRPr="00CD5497" w:rsidRDefault="00F35A9F" w:rsidP="00CD5497">
            <w:pPr>
              <w:autoSpaceDE w:val="0"/>
              <w:autoSpaceDN w:val="0"/>
              <w:adjustRightInd w:val="0"/>
              <w:spacing w:after="0" w:line="240" w:lineRule="auto"/>
              <w:jc w:val="center"/>
              <w:rPr>
                <w:rFonts w:ascii="Times New Roman" w:hAnsi="Times New Roman"/>
                <w:sz w:val="24"/>
                <w:szCs w:val="24"/>
                <w:lang w:eastAsia="ru-RU"/>
              </w:rPr>
            </w:pPr>
            <w:r w:rsidRPr="00CD5497">
              <w:rPr>
                <w:rFonts w:ascii="Times New Roman" w:hAnsi="Times New Roman"/>
                <w:color w:val="000000"/>
                <w:sz w:val="24"/>
                <w:szCs w:val="24"/>
                <w:shd w:val="clear" w:color="auto" w:fill="F9F9F9"/>
                <w:lang w:eastAsia="ru-RU"/>
              </w:rPr>
              <w:t>4210997,52</w:t>
            </w:r>
          </w:p>
        </w:tc>
        <w:tc>
          <w:tcPr>
            <w:tcW w:w="22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35A9F" w:rsidRPr="00CD5497" w:rsidRDefault="00F35A9F" w:rsidP="00CD5497">
            <w:pPr>
              <w:autoSpaceDE w:val="0"/>
              <w:autoSpaceDN w:val="0"/>
              <w:adjustRightInd w:val="0"/>
              <w:spacing w:after="0" w:line="240" w:lineRule="auto"/>
              <w:jc w:val="center"/>
              <w:rPr>
                <w:rFonts w:ascii="Times New Roman" w:hAnsi="Times New Roman"/>
                <w:sz w:val="24"/>
                <w:szCs w:val="24"/>
                <w:lang w:eastAsia="ru-RU"/>
              </w:rPr>
            </w:pPr>
            <w:r w:rsidRPr="00CD5497">
              <w:rPr>
                <w:rFonts w:ascii="Times New Roman" w:hAnsi="Times New Roman"/>
                <w:color w:val="000000"/>
                <w:sz w:val="24"/>
                <w:szCs w:val="24"/>
                <w:shd w:val="clear" w:color="auto" w:fill="F9F9F9"/>
                <w:lang w:eastAsia="ru-RU"/>
              </w:rPr>
              <w:t>4617692,14</w:t>
            </w:r>
          </w:p>
        </w:tc>
        <w:tc>
          <w:tcPr>
            <w:tcW w:w="14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35A9F" w:rsidRPr="00CD5497" w:rsidRDefault="00F35A9F" w:rsidP="00CD5497">
            <w:pPr>
              <w:autoSpaceDE w:val="0"/>
              <w:autoSpaceDN w:val="0"/>
              <w:adjustRightInd w:val="0"/>
              <w:spacing w:after="0" w:line="240" w:lineRule="auto"/>
              <w:jc w:val="center"/>
              <w:rPr>
                <w:rFonts w:ascii="Times New Roman" w:hAnsi="Times New Roman"/>
                <w:sz w:val="24"/>
                <w:szCs w:val="24"/>
                <w:lang w:eastAsia="ru-RU"/>
              </w:rPr>
            </w:pPr>
            <w:r w:rsidRPr="00CD5497">
              <w:rPr>
                <w:rFonts w:ascii="Times New Roman" w:hAnsi="Times New Roman"/>
                <w:color w:val="000000"/>
                <w:sz w:val="24"/>
                <w:szCs w:val="24"/>
                <w:shd w:val="clear" w:color="auto" w:fill="F9F9F9"/>
                <w:lang w:eastAsia="ru-RU"/>
              </w:rPr>
              <w:t>-406694,62</w:t>
            </w:r>
          </w:p>
        </w:tc>
      </w:tr>
      <w:tr w:rsidR="00F35A9F" w:rsidRPr="00CD5497">
        <w:trPr>
          <w:trHeight w:val="645"/>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35A9F" w:rsidRPr="00CD5497" w:rsidRDefault="00F35A9F" w:rsidP="00CD5497">
            <w:pPr>
              <w:autoSpaceDE w:val="0"/>
              <w:autoSpaceDN w:val="0"/>
              <w:adjustRightInd w:val="0"/>
              <w:spacing w:after="0" w:line="240" w:lineRule="auto"/>
              <w:jc w:val="center"/>
              <w:rPr>
                <w:rFonts w:ascii="Times New Roman" w:hAnsi="Times New Roman"/>
                <w:sz w:val="24"/>
                <w:szCs w:val="24"/>
                <w:lang w:eastAsia="ru-RU"/>
              </w:rPr>
            </w:pPr>
            <w:r w:rsidRPr="00CD5497">
              <w:rPr>
                <w:rFonts w:ascii="Times New Roman" w:hAnsi="Times New Roman"/>
                <w:color w:val="000000"/>
                <w:sz w:val="24"/>
                <w:szCs w:val="24"/>
                <w:shd w:val="clear" w:color="auto" w:fill="F9F9F9"/>
                <w:lang w:eastAsia="ru-RU"/>
              </w:rPr>
              <w:t>Земельный налог, в том числе</w:t>
            </w:r>
          </w:p>
        </w:tc>
        <w:tc>
          <w:tcPr>
            <w:tcW w:w="2740" w:type="dxa"/>
            <w:tcBorders>
              <w:top w:val="nil"/>
              <w:left w:val="nil"/>
              <w:bottom w:val="single" w:sz="8" w:space="0" w:color="auto"/>
              <w:right w:val="single" w:sz="8" w:space="0" w:color="auto"/>
            </w:tcBorders>
            <w:tcMar>
              <w:top w:w="0" w:type="dxa"/>
              <w:left w:w="108" w:type="dxa"/>
              <w:bottom w:w="0" w:type="dxa"/>
              <w:right w:w="108" w:type="dxa"/>
            </w:tcMar>
            <w:vAlign w:val="center"/>
          </w:tcPr>
          <w:p w:rsidR="00F35A9F" w:rsidRPr="00CD5497" w:rsidRDefault="00F35A9F" w:rsidP="00CD5497">
            <w:pPr>
              <w:autoSpaceDE w:val="0"/>
              <w:autoSpaceDN w:val="0"/>
              <w:adjustRightInd w:val="0"/>
              <w:spacing w:after="0" w:line="240" w:lineRule="auto"/>
              <w:jc w:val="center"/>
              <w:rPr>
                <w:rFonts w:ascii="Times New Roman" w:hAnsi="Times New Roman"/>
                <w:sz w:val="24"/>
                <w:szCs w:val="24"/>
                <w:lang w:eastAsia="ru-RU"/>
              </w:rPr>
            </w:pPr>
            <w:r w:rsidRPr="00CD5497">
              <w:rPr>
                <w:rFonts w:ascii="Times New Roman" w:hAnsi="Times New Roman"/>
                <w:color w:val="000000"/>
                <w:sz w:val="24"/>
                <w:szCs w:val="24"/>
                <w:shd w:val="clear" w:color="auto" w:fill="F9F9F9"/>
                <w:lang w:eastAsia="ru-RU"/>
              </w:rPr>
              <w:t>15935382,93</w:t>
            </w:r>
          </w:p>
        </w:tc>
        <w:tc>
          <w:tcPr>
            <w:tcW w:w="2200" w:type="dxa"/>
            <w:tcBorders>
              <w:top w:val="nil"/>
              <w:left w:val="nil"/>
              <w:bottom w:val="single" w:sz="8" w:space="0" w:color="auto"/>
              <w:right w:val="single" w:sz="8" w:space="0" w:color="auto"/>
            </w:tcBorders>
            <w:tcMar>
              <w:top w:w="0" w:type="dxa"/>
              <w:left w:w="108" w:type="dxa"/>
              <w:bottom w:w="0" w:type="dxa"/>
              <w:right w:w="108" w:type="dxa"/>
            </w:tcMar>
            <w:vAlign w:val="center"/>
          </w:tcPr>
          <w:p w:rsidR="00F35A9F" w:rsidRPr="00CD5497" w:rsidRDefault="00F35A9F" w:rsidP="00CD5497">
            <w:pPr>
              <w:autoSpaceDE w:val="0"/>
              <w:autoSpaceDN w:val="0"/>
              <w:adjustRightInd w:val="0"/>
              <w:spacing w:after="0" w:line="240" w:lineRule="auto"/>
              <w:jc w:val="center"/>
              <w:rPr>
                <w:rFonts w:ascii="Times New Roman" w:hAnsi="Times New Roman"/>
                <w:sz w:val="24"/>
                <w:szCs w:val="24"/>
                <w:lang w:eastAsia="ru-RU"/>
              </w:rPr>
            </w:pPr>
            <w:r w:rsidRPr="00CD5497">
              <w:rPr>
                <w:rFonts w:ascii="Times New Roman" w:hAnsi="Times New Roman"/>
                <w:color w:val="000000"/>
                <w:sz w:val="24"/>
                <w:szCs w:val="24"/>
                <w:shd w:val="clear" w:color="auto" w:fill="F9F9F9"/>
                <w:lang w:eastAsia="ru-RU"/>
              </w:rPr>
              <w:t>14759055,75</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tcPr>
          <w:p w:rsidR="00F35A9F" w:rsidRPr="00CD5497" w:rsidRDefault="00F35A9F" w:rsidP="00CD5497">
            <w:pPr>
              <w:autoSpaceDE w:val="0"/>
              <w:autoSpaceDN w:val="0"/>
              <w:adjustRightInd w:val="0"/>
              <w:spacing w:after="0" w:line="240" w:lineRule="auto"/>
              <w:jc w:val="center"/>
              <w:rPr>
                <w:rFonts w:ascii="Times New Roman" w:hAnsi="Times New Roman"/>
                <w:sz w:val="24"/>
                <w:szCs w:val="24"/>
                <w:lang w:eastAsia="ru-RU"/>
              </w:rPr>
            </w:pPr>
            <w:r w:rsidRPr="00CD5497">
              <w:rPr>
                <w:rFonts w:ascii="Times New Roman" w:hAnsi="Times New Roman"/>
                <w:color w:val="000000"/>
                <w:sz w:val="24"/>
                <w:szCs w:val="24"/>
                <w:shd w:val="clear" w:color="auto" w:fill="F9F9F9"/>
                <w:lang w:eastAsia="ru-RU"/>
              </w:rPr>
              <w:t>1176327,18</w:t>
            </w:r>
          </w:p>
        </w:tc>
      </w:tr>
      <w:tr w:rsidR="00F35A9F" w:rsidRPr="00CD5497">
        <w:trPr>
          <w:trHeight w:val="330"/>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35A9F" w:rsidRPr="00CD5497" w:rsidRDefault="00F35A9F" w:rsidP="00CD5497">
            <w:pPr>
              <w:autoSpaceDE w:val="0"/>
              <w:autoSpaceDN w:val="0"/>
              <w:adjustRightInd w:val="0"/>
              <w:spacing w:after="0" w:line="240" w:lineRule="auto"/>
              <w:jc w:val="center"/>
              <w:rPr>
                <w:rFonts w:ascii="Times New Roman" w:hAnsi="Times New Roman"/>
                <w:sz w:val="24"/>
                <w:szCs w:val="24"/>
                <w:lang w:eastAsia="ru-RU"/>
              </w:rPr>
            </w:pPr>
            <w:r w:rsidRPr="00CD5497">
              <w:rPr>
                <w:rFonts w:ascii="Times New Roman" w:hAnsi="Times New Roman"/>
                <w:color w:val="000000"/>
                <w:sz w:val="24"/>
                <w:szCs w:val="24"/>
                <w:shd w:val="clear" w:color="auto" w:fill="F9F9F9"/>
                <w:lang w:eastAsia="ru-RU"/>
              </w:rPr>
              <w:t>- юридические лица</w:t>
            </w:r>
          </w:p>
        </w:tc>
        <w:tc>
          <w:tcPr>
            <w:tcW w:w="2740" w:type="dxa"/>
            <w:tcBorders>
              <w:top w:val="nil"/>
              <w:left w:val="nil"/>
              <w:bottom w:val="single" w:sz="8" w:space="0" w:color="auto"/>
              <w:right w:val="single" w:sz="8" w:space="0" w:color="auto"/>
            </w:tcBorders>
            <w:tcMar>
              <w:top w:w="0" w:type="dxa"/>
              <w:left w:w="108" w:type="dxa"/>
              <w:bottom w:w="0" w:type="dxa"/>
              <w:right w:w="108" w:type="dxa"/>
            </w:tcMar>
            <w:vAlign w:val="center"/>
          </w:tcPr>
          <w:p w:rsidR="00F35A9F" w:rsidRPr="00CD5497" w:rsidRDefault="00F35A9F" w:rsidP="00CD5497">
            <w:pPr>
              <w:autoSpaceDE w:val="0"/>
              <w:autoSpaceDN w:val="0"/>
              <w:adjustRightInd w:val="0"/>
              <w:spacing w:after="0" w:line="240" w:lineRule="auto"/>
              <w:jc w:val="center"/>
              <w:rPr>
                <w:rFonts w:ascii="Times New Roman" w:hAnsi="Times New Roman"/>
                <w:sz w:val="24"/>
                <w:szCs w:val="24"/>
                <w:lang w:eastAsia="ru-RU"/>
              </w:rPr>
            </w:pPr>
            <w:r w:rsidRPr="00CD5497">
              <w:rPr>
                <w:rFonts w:ascii="Times New Roman" w:hAnsi="Times New Roman"/>
                <w:color w:val="000000"/>
                <w:sz w:val="24"/>
                <w:szCs w:val="24"/>
                <w:shd w:val="clear" w:color="auto" w:fill="F9F9F9"/>
                <w:lang w:eastAsia="ru-RU"/>
              </w:rPr>
              <w:t>761520,53</w:t>
            </w:r>
          </w:p>
        </w:tc>
        <w:tc>
          <w:tcPr>
            <w:tcW w:w="2200" w:type="dxa"/>
            <w:tcBorders>
              <w:top w:val="nil"/>
              <w:left w:val="nil"/>
              <w:bottom w:val="single" w:sz="8" w:space="0" w:color="auto"/>
              <w:right w:val="single" w:sz="8" w:space="0" w:color="auto"/>
            </w:tcBorders>
            <w:tcMar>
              <w:top w:w="0" w:type="dxa"/>
              <w:left w:w="108" w:type="dxa"/>
              <w:bottom w:w="0" w:type="dxa"/>
              <w:right w:w="108" w:type="dxa"/>
            </w:tcMar>
            <w:vAlign w:val="center"/>
          </w:tcPr>
          <w:p w:rsidR="00F35A9F" w:rsidRPr="00CD5497" w:rsidRDefault="00F35A9F" w:rsidP="00CD5497">
            <w:pPr>
              <w:autoSpaceDE w:val="0"/>
              <w:autoSpaceDN w:val="0"/>
              <w:adjustRightInd w:val="0"/>
              <w:spacing w:after="0" w:line="240" w:lineRule="auto"/>
              <w:jc w:val="center"/>
              <w:rPr>
                <w:rFonts w:ascii="Times New Roman" w:hAnsi="Times New Roman"/>
                <w:sz w:val="24"/>
                <w:szCs w:val="24"/>
                <w:lang w:eastAsia="ru-RU"/>
              </w:rPr>
            </w:pPr>
            <w:r w:rsidRPr="00CD5497">
              <w:rPr>
                <w:rFonts w:ascii="Times New Roman" w:hAnsi="Times New Roman"/>
                <w:color w:val="000000"/>
                <w:sz w:val="24"/>
                <w:szCs w:val="24"/>
                <w:shd w:val="clear" w:color="auto" w:fill="F9F9F9"/>
                <w:lang w:eastAsia="ru-RU"/>
              </w:rPr>
              <w:t>479687,62</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tcPr>
          <w:p w:rsidR="00F35A9F" w:rsidRPr="00CD5497" w:rsidRDefault="00F35A9F" w:rsidP="00CD5497">
            <w:pPr>
              <w:autoSpaceDE w:val="0"/>
              <w:autoSpaceDN w:val="0"/>
              <w:adjustRightInd w:val="0"/>
              <w:spacing w:after="0" w:line="240" w:lineRule="auto"/>
              <w:jc w:val="center"/>
              <w:rPr>
                <w:rFonts w:ascii="Times New Roman" w:hAnsi="Times New Roman"/>
                <w:sz w:val="24"/>
                <w:szCs w:val="24"/>
                <w:lang w:eastAsia="ru-RU"/>
              </w:rPr>
            </w:pPr>
            <w:r w:rsidRPr="00CD5497">
              <w:rPr>
                <w:rFonts w:ascii="Times New Roman" w:hAnsi="Times New Roman"/>
                <w:color w:val="000000"/>
                <w:sz w:val="24"/>
                <w:szCs w:val="24"/>
                <w:shd w:val="clear" w:color="auto" w:fill="F9F9F9"/>
                <w:lang w:eastAsia="ru-RU"/>
              </w:rPr>
              <w:t>281832,91</w:t>
            </w:r>
          </w:p>
        </w:tc>
      </w:tr>
      <w:tr w:rsidR="00F35A9F" w:rsidRPr="00CD5497">
        <w:trPr>
          <w:trHeight w:val="330"/>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35A9F" w:rsidRPr="00CD5497" w:rsidRDefault="00F35A9F" w:rsidP="00CD5497">
            <w:pPr>
              <w:autoSpaceDE w:val="0"/>
              <w:autoSpaceDN w:val="0"/>
              <w:adjustRightInd w:val="0"/>
              <w:spacing w:after="0" w:line="240" w:lineRule="auto"/>
              <w:jc w:val="center"/>
              <w:rPr>
                <w:rFonts w:ascii="Times New Roman" w:hAnsi="Times New Roman"/>
                <w:sz w:val="24"/>
                <w:szCs w:val="24"/>
                <w:lang w:eastAsia="ru-RU"/>
              </w:rPr>
            </w:pPr>
            <w:r w:rsidRPr="00CD5497">
              <w:rPr>
                <w:rFonts w:ascii="Times New Roman" w:hAnsi="Times New Roman"/>
                <w:color w:val="000000"/>
                <w:sz w:val="24"/>
                <w:szCs w:val="24"/>
                <w:shd w:val="clear" w:color="auto" w:fill="F9F9F9"/>
                <w:lang w:eastAsia="ru-RU"/>
              </w:rPr>
              <w:t>-Физические лица</w:t>
            </w:r>
          </w:p>
        </w:tc>
        <w:tc>
          <w:tcPr>
            <w:tcW w:w="2740" w:type="dxa"/>
            <w:tcBorders>
              <w:top w:val="nil"/>
              <w:left w:val="nil"/>
              <w:bottom w:val="single" w:sz="8" w:space="0" w:color="auto"/>
              <w:right w:val="single" w:sz="8" w:space="0" w:color="auto"/>
            </w:tcBorders>
            <w:tcMar>
              <w:top w:w="0" w:type="dxa"/>
              <w:left w:w="108" w:type="dxa"/>
              <w:bottom w:w="0" w:type="dxa"/>
              <w:right w:w="108" w:type="dxa"/>
            </w:tcMar>
            <w:vAlign w:val="center"/>
          </w:tcPr>
          <w:p w:rsidR="00F35A9F" w:rsidRPr="00CD5497" w:rsidRDefault="00F35A9F" w:rsidP="00CD5497">
            <w:pPr>
              <w:autoSpaceDE w:val="0"/>
              <w:autoSpaceDN w:val="0"/>
              <w:adjustRightInd w:val="0"/>
              <w:spacing w:after="0" w:line="240" w:lineRule="auto"/>
              <w:jc w:val="center"/>
              <w:rPr>
                <w:rFonts w:ascii="Times New Roman" w:hAnsi="Times New Roman"/>
                <w:sz w:val="24"/>
                <w:szCs w:val="24"/>
                <w:lang w:eastAsia="ru-RU"/>
              </w:rPr>
            </w:pPr>
            <w:r w:rsidRPr="00CD5497">
              <w:rPr>
                <w:rFonts w:ascii="Times New Roman" w:hAnsi="Times New Roman"/>
                <w:color w:val="000000"/>
                <w:sz w:val="24"/>
                <w:szCs w:val="24"/>
                <w:shd w:val="clear" w:color="auto" w:fill="F9F9F9"/>
                <w:lang w:eastAsia="ru-RU"/>
              </w:rPr>
              <w:t>15173862,4</w:t>
            </w:r>
          </w:p>
        </w:tc>
        <w:tc>
          <w:tcPr>
            <w:tcW w:w="2200" w:type="dxa"/>
            <w:tcBorders>
              <w:top w:val="nil"/>
              <w:left w:val="nil"/>
              <w:bottom w:val="single" w:sz="8" w:space="0" w:color="auto"/>
              <w:right w:val="single" w:sz="8" w:space="0" w:color="auto"/>
            </w:tcBorders>
            <w:tcMar>
              <w:top w:w="0" w:type="dxa"/>
              <w:left w:w="108" w:type="dxa"/>
              <w:bottom w:w="0" w:type="dxa"/>
              <w:right w:w="108" w:type="dxa"/>
            </w:tcMar>
            <w:vAlign w:val="center"/>
          </w:tcPr>
          <w:p w:rsidR="00F35A9F" w:rsidRPr="00CD5497" w:rsidRDefault="00F35A9F" w:rsidP="00CD5497">
            <w:pPr>
              <w:autoSpaceDE w:val="0"/>
              <w:autoSpaceDN w:val="0"/>
              <w:adjustRightInd w:val="0"/>
              <w:spacing w:after="0" w:line="240" w:lineRule="auto"/>
              <w:jc w:val="center"/>
              <w:rPr>
                <w:rFonts w:ascii="Times New Roman" w:hAnsi="Times New Roman"/>
                <w:sz w:val="24"/>
                <w:szCs w:val="24"/>
                <w:lang w:eastAsia="ru-RU"/>
              </w:rPr>
            </w:pPr>
            <w:r w:rsidRPr="00CD5497">
              <w:rPr>
                <w:rFonts w:ascii="Times New Roman" w:hAnsi="Times New Roman"/>
                <w:color w:val="000000"/>
                <w:sz w:val="24"/>
                <w:szCs w:val="24"/>
                <w:shd w:val="clear" w:color="auto" w:fill="F9F9F9"/>
                <w:lang w:eastAsia="ru-RU"/>
              </w:rPr>
              <w:t>14279368,13</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tcPr>
          <w:p w:rsidR="00F35A9F" w:rsidRPr="00CD5497" w:rsidRDefault="00F35A9F" w:rsidP="00CD5497">
            <w:pPr>
              <w:autoSpaceDE w:val="0"/>
              <w:autoSpaceDN w:val="0"/>
              <w:adjustRightInd w:val="0"/>
              <w:spacing w:after="0" w:line="240" w:lineRule="auto"/>
              <w:jc w:val="center"/>
              <w:rPr>
                <w:rFonts w:ascii="Times New Roman" w:hAnsi="Times New Roman"/>
                <w:sz w:val="24"/>
                <w:szCs w:val="24"/>
                <w:lang w:eastAsia="ru-RU"/>
              </w:rPr>
            </w:pPr>
            <w:r w:rsidRPr="00CD5497">
              <w:rPr>
                <w:rFonts w:ascii="Times New Roman" w:hAnsi="Times New Roman"/>
                <w:color w:val="000000"/>
                <w:sz w:val="24"/>
                <w:szCs w:val="24"/>
                <w:shd w:val="clear" w:color="auto" w:fill="F9F9F9"/>
                <w:lang w:eastAsia="ru-RU"/>
              </w:rPr>
              <w:t>894494,27</w:t>
            </w:r>
          </w:p>
        </w:tc>
      </w:tr>
      <w:tr w:rsidR="00F35A9F" w:rsidRPr="00CD5497">
        <w:trPr>
          <w:trHeight w:val="645"/>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35A9F" w:rsidRPr="00CD5497" w:rsidRDefault="00F35A9F" w:rsidP="00CD5497">
            <w:pPr>
              <w:autoSpaceDE w:val="0"/>
              <w:autoSpaceDN w:val="0"/>
              <w:adjustRightInd w:val="0"/>
              <w:spacing w:after="0" w:line="240" w:lineRule="auto"/>
              <w:jc w:val="center"/>
              <w:rPr>
                <w:rFonts w:ascii="Times New Roman" w:hAnsi="Times New Roman"/>
                <w:sz w:val="24"/>
                <w:szCs w:val="24"/>
                <w:lang w:eastAsia="ru-RU"/>
              </w:rPr>
            </w:pPr>
            <w:r w:rsidRPr="00CD5497">
              <w:rPr>
                <w:rFonts w:ascii="Times New Roman" w:hAnsi="Times New Roman"/>
                <w:color w:val="000000"/>
                <w:sz w:val="24"/>
                <w:szCs w:val="24"/>
                <w:shd w:val="clear" w:color="auto" w:fill="F9F9F9"/>
                <w:lang w:eastAsia="ru-RU"/>
              </w:rPr>
              <w:t>налог  на добычу полезных ископаемых</w:t>
            </w:r>
          </w:p>
        </w:tc>
        <w:tc>
          <w:tcPr>
            <w:tcW w:w="2740" w:type="dxa"/>
            <w:tcBorders>
              <w:top w:val="nil"/>
              <w:left w:val="nil"/>
              <w:bottom w:val="single" w:sz="8" w:space="0" w:color="auto"/>
              <w:right w:val="single" w:sz="8" w:space="0" w:color="auto"/>
            </w:tcBorders>
            <w:tcMar>
              <w:top w:w="0" w:type="dxa"/>
              <w:left w:w="108" w:type="dxa"/>
              <w:bottom w:w="0" w:type="dxa"/>
              <w:right w:w="108" w:type="dxa"/>
            </w:tcMar>
            <w:vAlign w:val="center"/>
          </w:tcPr>
          <w:p w:rsidR="00F35A9F" w:rsidRPr="00CD5497" w:rsidRDefault="00F35A9F" w:rsidP="00CD5497">
            <w:pPr>
              <w:autoSpaceDE w:val="0"/>
              <w:autoSpaceDN w:val="0"/>
              <w:adjustRightInd w:val="0"/>
              <w:spacing w:after="0" w:line="240" w:lineRule="auto"/>
              <w:jc w:val="center"/>
              <w:rPr>
                <w:rFonts w:ascii="Times New Roman" w:hAnsi="Times New Roman"/>
                <w:sz w:val="24"/>
                <w:szCs w:val="24"/>
                <w:lang w:eastAsia="ru-RU"/>
              </w:rPr>
            </w:pPr>
            <w:r w:rsidRPr="00CD5497">
              <w:rPr>
                <w:rFonts w:ascii="Times New Roman" w:hAnsi="Times New Roman"/>
                <w:color w:val="000000"/>
                <w:sz w:val="24"/>
                <w:szCs w:val="24"/>
                <w:shd w:val="clear" w:color="auto" w:fill="F9F9F9"/>
                <w:lang w:eastAsia="ru-RU"/>
              </w:rPr>
              <w:t>200858,65</w:t>
            </w:r>
          </w:p>
        </w:tc>
        <w:tc>
          <w:tcPr>
            <w:tcW w:w="2200" w:type="dxa"/>
            <w:tcBorders>
              <w:top w:val="nil"/>
              <w:left w:val="nil"/>
              <w:bottom w:val="single" w:sz="8" w:space="0" w:color="auto"/>
              <w:right w:val="single" w:sz="8" w:space="0" w:color="auto"/>
            </w:tcBorders>
            <w:tcMar>
              <w:top w:w="0" w:type="dxa"/>
              <w:left w:w="108" w:type="dxa"/>
              <w:bottom w:w="0" w:type="dxa"/>
              <w:right w:w="108" w:type="dxa"/>
            </w:tcMar>
            <w:vAlign w:val="center"/>
          </w:tcPr>
          <w:p w:rsidR="00F35A9F" w:rsidRPr="00CD5497" w:rsidRDefault="00F35A9F" w:rsidP="00CD5497">
            <w:pPr>
              <w:autoSpaceDE w:val="0"/>
              <w:autoSpaceDN w:val="0"/>
              <w:adjustRightInd w:val="0"/>
              <w:spacing w:after="0" w:line="240" w:lineRule="auto"/>
              <w:jc w:val="center"/>
              <w:rPr>
                <w:rFonts w:ascii="Times New Roman" w:hAnsi="Times New Roman"/>
                <w:sz w:val="24"/>
                <w:szCs w:val="24"/>
                <w:lang w:eastAsia="ru-RU"/>
              </w:rPr>
            </w:pPr>
            <w:r w:rsidRPr="00CD5497">
              <w:rPr>
                <w:rFonts w:ascii="Times New Roman" w:hAnsi="Times New Roman"/>
                <w:color w:val="000000"/>
                <w:sz w:val="24"/>
                <w:szCs w:val="24"/>
                <w:shd w:val="clear" w:color="auto" w:fill="F9F9F9"/>
                <w:lang w:eastAsia="ru-RU"/>
              </w:rPr>
              <w:t> </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tcPr>
          <w:p w:rsidR="00F35A9F" w:rsidRPr="00CD5497" w:rsidRDefault="00F35A9F" w:rsidP="00CD5497">
            <w:pPr>
              <w:autoSpaceDE w:val="0"/>
              <w:autoSpaceDN w:val="0"/>
              <w:adjustRightInd w:val="0"/>
              <w:spacing w:after="0" w:line="240" w:lineRule="auto"/>
              <w:jc w:val="center"/>
              <w:rPr>
                <w:rFonts w:ascii="Times New Roman" w:hAnsi="Times New Roman"/>
                <w:sz w:val="24"/>
                <w:szCs w:val="24"/>
                <w:lang w:eastAsia="ru-RU"/>
              </w:rPr>
            </w:pPr>
            <w:r w:rsidRPr="00CD5497">
              <w:rPr>
                <w:rFonts w:ascii="Times New Roman" w:hAnsi="Times New Roman"/>
                <w:color w:val="000000"/>
                <w:sz w:val="24"/>
                <w:szCs w:val="24"/>
                <w:shd w:val="clear" w:color="auto" w:fill="F9F9F9"/>
                <w:lang w:eastAsia="ru-RU"/>
              </w:rPr>
              <w:t>200858,65</w:t>
            </w:r>
          </w:p>
        </w:tc>
      </w:tr>
      <w:tr w:rsidR="00F35A9F" w:rsidRPr="00CD5497">
        <w:trPr>
          <w:trHeight w:val="960"/>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35A9F" w:rsidRPr="00CD5497" w:rsidRDefault="00F35A9F" w:rsidP="00CD5497">
            <w:pPr>
              <w:autoSpaceDE w:val="0"/>
              <w:autoSpaceDN w:val="0"/>
              <w:adjustRightInd w:val="0"/>
              <w:spacing w:after="0" w:line="240" w:lineRule="auto"/>
              <w:jc w:val="center"/>
              <w:rPr>
                <w:rFonts w:ascii="Times New Roman" w:hAnsi="Times New Roman"/>
                <w:sz w:val="24"/>
                <w:szCs w:val="24"/>
                <w:lang w:eastAsia="ru-RU"/>
              </w:rPr>
            </w:pPr>
            <w:r w:rsidRPr="00CD5497">
              <w:rPr>
                <w:rFonts w:ascii="Times New Roman" w:hAnsi="Times New Roman"/>
                <w:color w:val="000000"/>
                <w:sz w:val="24"/>
                <w:szCs w:val="24"/>
                <w:shd w:val="clear" w:color="auto" w:fill="F9F9F9"/>
                <w:lang w:eastAsia="ru-RU"/>
              </w:rPr>
              <w:t>налог  на добычу общераспространенных полезных  ископаемых</w:t>
            </w:r>
          </w:p>
        </w:tc>
        <w:tc>
          <w:tcPr>
            <w:tcW w:w="2740" w:type="dxa"/>
            <w:tcBorders>
              <w:top w:val="nil"/>
              <w:left w:val="nil"/>
              <w:bottom w:val="single" w:sz="8" w:space="0" w:color="auto"/>
              <w:right w:val="single" w:sz="8" w:space="0" w:color="auto"/>
            </w:tcBorders>
            <w:tcMar>
              <w:top w:w="0" w:type="dxa"/>
              <w:left w:w="108" w:type="dxa"/>
              <w:bottom w:w="0" w:type="dxa"/>
              <w:right w:w="108" w:type="dxa"/>
            </w:tcMar>
            <w:vAlign w:val="center"/>
          </w:tcPr>
          <w:p w:rsidR="00F35A9F" w:rsidRPr="00CD5497" w:rsidRDefault="00F35A9F" w:rsidP="00CD5497">
            <w:pPr>
              <w:autoSpaceDE w:val="0"/>
              <w:autoSpaceDN w:val="0"/>
              <w:adjustRightInd w:val="0"/>
              <w:spacing w:after="0" w:line="240" w:lineRule="auto"/>
              <w:jc w:val="center"/>
              <w:rPr>
                <w:rFonts w:ascii="Times New Roman" w:hAnsi="Times New Roman"/>
                <w:sz w:val="24"/>
                <w:szCs w:val="24"/>
                <w:lang w:eastAsia="ru-RU"/>
              </w:rPr>
            </w:pPr>
            <w:r w:rsidRPr="00CD5497">
              <w:rPr>
                <w:rFonts w:ascii="Times New Roman" w:hAnsi="Times New Roman"/>
                <w:color w:val="000000"/>
                <w:sz w:val="24"/>
                <w:szCs w:val="24"/>
                <w:shd w:val="clear" w:color="auto" w:fill="F9F9F9"/>
                <w:lang w:eastAsia="ru-RU"/>
              </w:rPr>
              <w:t> </w:t>
            </w:r>
          </w:p>
        </w:tc>
        <w:tc>
          <w:tcPr>
            <w:tcW w:w="2200" w:type="dxa"/>
            <w:tcBorders>
              <w:top w:val="nil"/>
              <w:left w:val="nil"/>
              <w:bottom w:val="single" w:sz="8" w:space="0" w:color="auto"/>
              <w:right w:val="single" w:sz="8" w:space="0" w:color="auto"/>
            </w:tcBorders>
            <w:tcMar>
              <w:top w:w="0" w:type="dxa"/>
              <w:left w:w="108" w:type="dxa"/>
              <w:bottom w:w="0" w:type="dxa"/>
              <w:right w:w="108" w:type="dxa"/>
            </w:tcMar>
            <w:vAlign w:val="center"/>
          </w:tcPr>
          <w:p w:rsidR="00F35A9F" w:rsidRPr="00CD5497" w:rsidRDefault="00F35A9F" w:rsidP="00CD5497">
            <w:pPr>
              <w:autoSpaceDE w:val="0"/>
              <w:autoSpaceDN w:val="0"/>
              <w:adjustRightInd w:val="0"/>
              <w:spacing w:after="0" w:line="240" w:lineRule="auto"/>
              <w:jc w:val="center"/>
              <w:rPr>
                <w:rFonts w:ascii="Times New Roman" w:hAnsi="Times New Roman"/>
                <w:sz w:val="24"/>
                <w:szCs w:val="24"/>
                <w:lang w:eastAsia="ru-RU"/>
              </w:rPr>
            </w:pPr>
            <w:r w:rsidRPr="00CD5497">
              <w:rPr>
                <w:rFonts w:ascii="Times New Roman" w:hAnsi="Times New Roman"/>
                <w:color w:val="000000"/>
                <w:sz w:val="24"/>
                <w:szCs w:val="24"/>
                <w:shd w:val="clear" w:color="auto" w:fill="F9F9F9"/>
                <w:lang w:eastAsia="ru-RU"/>
              </w:rPr>
              <w:t> </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tcPr>
          <w:p w:rsidR="00F35A9F" w:rsidRPr="00CD5497" w:rsidRDefault="00F35A9F" w:rsidP="00CD5497">
            <w:pPr>
              <w:autoSpaceDE w:val="0"/>
              <w:autoSpaceDN w:val="0"/>
              <w:adjustRightInd w:val="0"/>
              <w:spacing w:after="0" w:line="240" w:lineRule="auto"/>
              <w:jc w:val="center"/>
              <w:rPr>
                <w:rFonts w:ascii="Times New Roman" w:hAnsi="Times New Roman"/>
                <w:sz w:val="24"/>
                <w:szCs w:val="24"/>
                <w:lang w:eastAsia="ru-RU"/>
              </w:rPr>
            </w:pPr>
            <w:r w:rsidRPr="00CD5497">
              <w:rPr>
                <w:rFonts w:ascii="Times New Roman" w:hAnsi="Times New Roman"/>
                <w:color w:val="000000"/>
                <w:sz w:val="24"/>
                <w:szCs w:val="24"/>
                <w:shd w:val="clear" w:color="auto" w:fill="F9F9F9"/>
                <w:lang w:eastAsia="ru-RU"/>
              </w:rPr>
              <w:t>0</w:t>
            </w:r>
          </w:p>
        </w:tc>
      </w:tr>
      <w:tr w:rsidR="00F35A9F" w:rsidRPr="00CD5497">
        <w:trPr>
          <w:trHeight w:val="330"/>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35A9F" w:rsidRPr="00CD5497" w:rsidRDefault="00F35A9F" w:rsidP="00CD5497">
            <w:pPr>
              <w:autoSpaceDE w:val="0"/>
              <w:autoSpaceDN w:val="0"/>
              <w:adjustRightInd w:val="0"/>
              <w:spacing w:after="0" w:line="240" w:lineRule="auto"/>
              <w:jc w:val="center"/>
              <w:rPr>
                <w:rFonts w:ascii="Times New Roman" w:hAnsi="Times New Roman"/>
                <w:sz w:val="24"/>
                <w:szCs w:val="24"/>
                <w:lang w:eastAsia="ru-RU"/>
              </w:rPr>
            </w:pPr>
            <w:r w:rsidRPr="00CD5497">
              <w:rPr>
                <w:rFonts w:ascii="Times New Roman" w:hAnsi="Times New Roman"/>
                <w:color w:val="000000"/>
                <w:sz w:val="24"/>
                <w:szCs w:val="24"/>
                <w:shd w:val="clear" w:color="auto" w:fill="F9F9F9"/>
                <w:lang w:eastAsia="ru-RU"/>
              </w:rPr>
              <w:t>Прочие</w:t>
            </w:r>
          </w:p>
        </w:tc>
        <w:tc>
          <w:tcPr>
            <w:tcW w:w="2740" w:type="dxa"/>
            <w:tcBorders>
              <w:top w:val="nil"/>
              <w:left w:val="nil"/>
              <w:bottom w:val="single" w:sz="8" w:space="0" w:color="auto"/>
              <w:right w:val="single" w:sz="8" w:space="0" w:color="auto"/>
            </w:tcBorders>
            <w:tcMar>
              <w:top w:w="0" w:type="dxa"/>
              <w:left w:w="108" w:type="dxa"/>
              <w:bottom w:w="0" w:type="dxa"/>
              <w:right w:w="108" w:type="dxa"/>
            </w:tcMar>
            <w:vAlign w:val="center"/>
          </w:tcPr>
          <w:p w:rsidR="00F35A9F" w:rsidRPr="00CD5497" w:rsidRDefault="00F35A9F" w:rsidP="00CD5497">
            <w:pPr>
              <w:autoSpaceDE w:val="0"/>
              <w:autoSpaceDN w:val="0"/>
              <w:adjustRightInd w:val="0"/>
              <w:spacing w:after="0" w:line="240" w:lineRule="auto"/>
              <w:jc w:val="center"/>
              <w:rPr>
                <w:rFonts w:ascii="Times New Roman" w:hAnsi="Times New Roman"/>
                <w:sz w:val="24"/>
                <w:szCs w:val="24"/>
                <w:lang w:eastAsia="ru-RU"/>
              </w:rPr>
            </w:pPr>
            <w:r w:rsidRPr="00CD5497">
              <w:rPr>
                <w:rFonts w:ascii="Times New Roman" w:hAnsi="Times New Roman"/>
                <w:color w:val="000000"/>
                <w:sz w:val="24"/>
                <w:szCs w:val="24"/>
                <w:shd w:val="clear" w:color="auto" w:fill="F9F9F9"/>
                <w:lang w:eastAsia="ru-RU"/>
              </w:rPr>
              <w:t> </w:t>
            </w:r>
          </w:p>
        </w:tc>
        <w:tc>
          <w:tcPr>
            <w:tcW w:w="2200" w:type="dxa"/>
            <w:tcBorders>
              <w:top w:val="nil"/>
              <w:left w:val="nil"/>
              <w:bottom w:val="single" w:sz="8" w:space="0" w:color="auto"/>
              <w:right w:val="single" w:sz="8" w:space="0" w:color="auto"/>
            </w:tcBorders>
            <w:tcMar>
              <w:top w:w="0" w:type="dxa"/>
              <w:left w:w="108" w:type="dxa"/>
              <w:bottom w:w="0" w:type="dxa"/>
              <w:right w:w="108" w:type="dxa"/>
            </w:tcMar>
            <w:vAlign w:val="center"/>
          </w:tcPr>
          <w:p w:rsidR="00F35A9F" w:rsidRPr="00CD5497" w:rsidRDefault="00F35A9F" w:rsidP="00CD5497">
            <w:pPr>
              <w:autoSpaceDE w:val="0"/>
              <w:autoSpaceDN w:val="0"/>
              <w:adjustRightInd w:val="0"/>
              <w:spacing w:after="0" w:line="240" w:lineRule="auto"/>
              <w:jc w:val="center"/>
              <w:rPr>
                <w:rFonts w:ascii="Times New Roman" w:hAnsi="Times New Roman"/>
                <w:sz w:val="24"/>
                <w:szCs w:val="24"/>
                <w:lang w:eastAsia="ru-RU"/>
              </w:rPr>
            </w:pPr>
            <w:r w:rsidRPr="00CD5497">
              <w:rPr>
                <w:rFonts w:ascii="Times New Roman" w:hAnsi="Times New Roman"/>
                <w:color w:val="000000"/>
                <w:sz w:val="24"/>
                <w:szCs w:val="24"/>
                <w:shd w:val="clear" w:color="auto" w:fill="F9F9F9"/>
                <w:lang w:eastAsia="ru-RU"/>
              </w:rPr>
              <w:t> </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tcPr>
          <w:p w:rsidR="00F35A9F" w:rsidRPr="00CD5497" w:rsidRDefault="00F35A9F" w:rsidP="00CD5497">
            <w:pPr>
              <w:autoSpaceDE w:val="0"/>
              <w:autoSpaceDN w:val="0"/>
              <w:adjustRightInd w:val="0"/>
              <w:spacing w:after="0" w:line="240" w:lineRule="auto"/>
              <w:jc w:val="center"/>
              <w:rPr>
                <w:rFonts w:ascii="Times New Roman" w:hAnsi="Times New Roman"/>
                <w:sz w:val="24"/>
                <w:szCs w:val="24"/>
                <w:lang w:eastAsia="ru-RU"/>
              </w:rPr>
            </w:pPr>
            <w:r w:rsidRPr="00CD5497">
              <w:rPr>
                <w:rFonts w:ascii="Times New Roman" w:hAnsi="Times New Roman"/>
                <w:color w:val="000000"/>
                <w:sz w:val="24"/>
                <w:szCs w:val="24"/>
                <w:shd w:val="clear" w:color="auto" w:fill="F9F9F9"/>
                <w:lang w:eastAsia="ru-RU"/>
              </w:rPr>
              <w:t> </w:t>
            </w:r>
          </w:p>
        </w:tc>
      </w:tr>
      <w:tr w:rsidR="00F35A9F" w:rsidRPr="00CD5497">
        <w:trPr>
          <w:trHeight w:val="330"/>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35A9F" w:rsidRPr="00CD5497" w:rsidRDefault="00F35A9F" w:rsidP="00CD5497">
            <w:pPr>
              <w:autoSpaceDE w:val="0"/>
              <w:autoSpaceDN w:val="0"/>
              <w:adjustRightInd w:val="0"/>
              <w:spacing w:after="0" w:line="240" w:lineRule="auto"/>
              <w:jc w:val="center"/>
              <w:rPr>
                <w:rFonts w:ascii="Times New Roman" w:hAnsi="Times New Roman"/>
                <w:sz w:val="24"/>
                <w:szCs w:val="24"/>
                <w:lang w:eastAsia="ru-RU"/>
              </w:rPr>
            </w:pPr>
            <w:r w:rsidRPr="00CD5497">
              <w:rPr>
                <w:rFonts w:ascii="Times New Roman" w:hAnsi="Times New Roman"/>
                <w:b/>
                <w:bCs/>
                <w:color w:val="000000"/>
                <w:sz w:val="24"/>
                <w:szCs w:val="24"/>
                <w:shd w:val="clear" w:color="auto" w:fill="F9F9F9"/>
                <w:lang w:eastAsia="ru-RU"/>
              </w:rPr>
              <w:t>ИТОГО</w:t>
            </w:r>
          </w:p>
        </w:tc>
        <w:tc>
          <w:tcPr>
            <w:tcW w:w="2740" w:type="dxa"/>
            <w:tcBorders>
              <w:top w:val="nil"/>
              <w:left w:val="nil"/>
              <w:bottom w:val="single" w:sz="8" w:space="0" w:color="auto"/>
              <w:right w:val="single" w:sz="8" w:space="0" w:color="auto"/>
            </w:tcBorders>
            <w:tcMar>
              <w:top w:w="0" w:type="dxa"/>
              <w:left w:w="108" w:type="dxa"/>
              <w:bottom w:w="0" w:type="dxa"/>
              <w:right w:w="108" w:type="dxa"/>
            </w:tcMar>
            <w:vAlign w:val="center"/>
          </w:tcPr>
          <w:p w:rsidR="00F35A9F" w:rsidRPr="00CD5497" w:rsidRDefault="00F35A9F" w:rsidP="00CD5497">
            <w:pPr>
              <w:autoSpaceDE w:val="0"/>
              <w:autoSpaceDN w:val="0"/>
              <w:adjustRightInd w:val="0"/>
              <w:spacing w:after="0" w:line="240" w:lineRule="auto"/>
              <w:jc w:val="center"/>
              <w:rPr>
                <w:rFonts w:ascii="Times New Roman" w:hAnsi="Times New Roman"/>
                <w:sz w:val="24"/>
                <w:szCs w:val="24"/>
                <w:lang w:eastAsia="ru-RU"/>
              </w:rPr>
            </w:pPr>
            <w:r w:rsidRPr="00CD5497">
              <w:rPr>
                <w:rFonts w:ascii="Times New Roman" w:hAnsi="Times New Roman"/>
                <w:b/>
                <w:bCs/>
                <w:color w:val="000000"/>
                <w:sz w:val="24"/>
                <w:szCs w:val="24"/>
                <w:shd w:val="clear" w:color="auto" w:fill="F9F9F9"/>
                <w:lang w:eastAsia="ru-RU"/>
              </w:rPr>
              <w:t>28444628,22</w:t>
            </w:r>
          </w:p>
        </w:tc>
        <w:tc>
          <w:tcPr>
            <w:tcW w:w="2200" w:type="dxa"/>
            <w:tcBorders>
              <w:top w:val="nil"/>
              <w:left w:val="nil"/>
              <w:bottom w:val="single" w:sz="8" w:space="0" w:color="auto"/>
              <w:right w:val="single" w:sz="8" w:space="0" w:color="auto"/>
            </w:tcBorders>
            <w:tcMar>
              <w:top w:w="0" w:type="dxa"/>
              <w:left w:w="108" w:type="dxa"/>
              <w:bottom w:w="0" w:type="dxa"/>
              <w:right w:w="108" w:type="dxa"/>
            </w:tcMar>
            <w:vAlign w:val="center"/>
          </w:tcPr>
          <w:p w:rsidR="00F35A9F" w:rsidRPr="00CD5497" w:rsidRDefault="00F35A9F" w:rsidP="00CD5497">
            <w:pPr>
              <w:autoSpaceDE w:val="0"/>
              <w:autoSpaceDN w:val="0"/>
              <w:adjustRightInd w:val="0"/>
              <w:spacing w:after="0" w:line="240" w:lineRule="auto"/>
              <w:jc w:val="center"/>
              <w:rPr>
                <w:rFonts w:ascii="Times New Roman" w:hAnsi="Times New Roman"/>
                <w:sz w:val="24"/>
                <w:szCs w:val="24"/>
                <w:lang w:eastAsia="ru-RU"/>
              </w:rPr>
            </w:pPr>
            <w:r w:rsidRPr="00CD5497">
              <w:rPr>
                <w:rFonts w:ascii="Times New Roman" w:hAnsi="Times New Roman"/>
                <w:b/>
                <w:bCs/>
                <w:color w:val="000000"/>
                <w:sz w:val="24"/>
                <w:szCs w:val="24"/>
                <w:shd w:val="clear" w:color="auto" w:fill="F9F9F9"/>
                <w:lang w:eastAsia="ru-RU"/>
              </w:rPr>
              <w:t>32039785,79</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tcPr>
          <w:p w:rsidR="00F35A9F" w:rsidRPr="00CD5497" w:rsidRDefault="00F35A9F" w:rsidP="00CD5497">
            <w:pPr>
              <w:autoSpaceDE w:val="0"/>
              <w:autoSpaceDN w:val="0"/>
              <w:adjustRightInd w:val="0"/>
              <w:spacing w:after="0" w:line="240" w:lineRule="auto"/>
              <w:jc w:val="center"/>
              <w:rPr>
                <w:rFonts w:ascii="Times New Roman" w:hAnsi="Times New Roman"/>
                <w:sz w:val="24"/>
                <w:szCs w:val="24"/>
                <w:lang w:eastAsia="ru-RU"/>
              </w:rPr>
            </w:pPr>
            <w:r w:rsidRPr="00CD5497">
              <w:rPr>
                <w:rFonts w:ascii="Times New Roman" w:hAnsi="Times New Roman"/>
                <w:b/>
                <w:bCs/>
                <w:color w:val="000000"/>
                <w:sz w:val="24"/>
                <w:szCs w:val="24"/>
                <w:shd w:val="clear" w:color="auto" w:fill="F9F9F9"/>
                <w:lang w:eastAsia="ru-RU"/>
              </w:rPr>
              <w:t>-3595157,57</w:t>
            </w:r>
          </w:p>
        </w:tc>
      </w:tr>
    </w:tbl>
    <w:p w:rsidR="00F35A9F" w:rsidRPr="00CD5497" w:rsidRDefault="00F35A9F" w:rsidP="00CD5497">
      <w:pPr>
        <w:autoSpaceDE w:val="0"/>
        <w:autoSpaceDN w:val="0"/>
        <w:adjustRightInd w:val="0"/>
        <w:spacing w:after="0" w:line="240" w:lineRule="auto"/>
        <w:ind w:firstLine="700"/>
        <w:jc w:val="both"/>
        <w:rPr>
          <w:rFonts w:ascii="Times New Roman" w:hAnsi="Times New Roman"/>
          <w:sz w:val="24"/>
          <w:szCs w:val="24"/>
          <w:lang w:eastAsia="ru-RU"/>
        </w:rPr>
      </w:pPr>
      <w:r w:rsidRPr="00CD5497">
        <w:rPr>
          <w:rFonts w:ascii="Times New Roman" w:hAnsi="Times New Roman"/>
          <w:color w:val="000000"/>
          <w:sz w:val="28"/>
          <w:szCs w:val="28"/>
          <w:lang w:eastAsia="ru-RU"/>
        </w:rPr>
        <w:t> </w:t>
      </w:r>
    </w:p>
    <w:p w:rsidR="00F35A9F" w:rsidRPr="00CD5497" w:rsidRDefault="00F35A9F" w:rsidP="00CD5497">
      <w:pPr>
        <w:autoSpaceDE w:val="0"/>
        <w:autoSpaceDN w:val="0"/>
        <w:adjustRightInd w:val="0"/>
        <w:spacing w:after="0" w:line="240" w:lineRule="auto"/>
        <w:ind w:firstLine="700"/>
        <w:jc w:val="both"/>
        <w:rPr>
          <w:rFonts w:ascii="Times New Roman" w:hAnsi="Times New Roman"/>
          <w:sz w:val="24"/>
          <w:szCs w:val="24"/>
          <w:lang w:eastAsia="ru-RU"/>
        </w:rPr>
      </w:pPr>
      <w:r w:rsidRPr="00CD5497">
        <w:rPr>
          <w:rFonts w:ascii="Times New Roman" w:hAnsi="Times New Roman"/>
          <w:color w:val="000000"/>
          <w:sz w:val="28"/>
          <w:szCs w:val="28"/>
          <w:lang w:eastAsia="ru-RU"/>
        </w:rPr>
        <w:t> </w:t>
      </w:r>
    </w:p>
    <w:p w:rsidR="00F35A9F" w:rsidRPr="00CD5497" w:rsidRDefault="00F35A9F" w:rsidP="00CD5497">
      <w:pPr>
        <w:autoSpaceDE w:val="0"/>
        <w:autoSpaceDN w:val="0"/>
        <w:adjustRightInd w:val="0"/>
        <w:spacing w:after="0" w:line="240" w:lineRule="auto"/>
        <w:jc w:val="both"/>
        <w:rPr>
          <w:rFonts w:ascii="Times New Roman" w:hAnsi="Times New Roman"/>
          <w:sz w:val="24"/>
          <w:szCs w:val="24"/>
          <w:lang w:eastAsia="ru-RU"/>
        </w:rPr>
      </w:pPr>
      <w:r w:rsidRPr="00CD5497">
        <w:rPr>
          <w:rFonts w:ascii="Times New Roman" w:hAnsi="Times New Roman"/>
          <w:color w:val="000000"/>
          <w:sz w:val="28"/>
          <w:szCs w:val="28"/>
          <w:lang w:eastAsia="ru-RU"/>
        </w:rPr>
        <w:t>2.</w:t>
      </w:r>
      <w:r w:rsidRPr="00CD5497">
        <w:rPr>
          <w:rFonts w:ascii="Times New Roman" w:hAnsi="Times New Roman"/>
          <w:b/>
          <w:bCs/>
          <w:color w:val="000000"/>
          <w:sz w:val="28"/>
          <w:szCs w:val="28"/>
          <w:lang w:eastAsia="ru-RU"/>
        </w:rPr>
        <w:t xml:space="preserve"> </w:t>
      </w:r>
      <w:r w:rsidRPr="00CD5497">
        <w:rPr>
          <w:rFonts w:ascii="Times New Roman" w:hAnsi="Times New Roman"/>
          <w:color w:val="000000"/>
          <w:sz w:val="28"/>
          <w:szCs w:val="28"/>
          <w:lang w:eastAsia="ru-RU"/>
        </w:rPr>
        <w:t>В 2021 году продолжено действие Рабочей группы по противодействию неформальной занятости населения на территории муниципального района «Читинский район».</w:t>
      </w:r>
    </w:p>
    <w:p w:rsidR="00F35A9F" w:rsidRPr="00CD5497" w:rsidRDefault="00F35A9F" w:rsidP="00CD5497">
      <w:pPr>
        <w:autoSpaceDE w:val="0"/>
        <w:autoSpaceDN w:val="0"/>
        <w:adjustRightInd w:val="0"/>
        <w:spacing w:after="0" w:line="240" w:lineRule="auto"/>
        <w:jc w:val="both"/>
        <w:rPr>
          <w:rFonts w:ascii="Times New Roman" w:hAnsi="Times New Roman"/>
          <w:sz w:val="24"/>
          <w:szCs w:val="24"/>
          <w:lang w:eastAsia="ru-RU"/>
        </w:rPr>
      </w:pPr>
      <w:r w:rsidRPr="00CD5497">
        <w:rPr>
          <w:rFonts w:ascii="Times New Roman" w:hAnsi="Times New Roman"/>
          <w:color w:val="000000"/>
          <w:sz w:val="28"/>
          <w:szCs w:val="28"/>
          <w:shd w:val="clear" w:color="auto" w:fill="F9F9F9"/>
          <w:lang w:eastAsia="ru-RU"/>
        </w:rPr>
        <w:t>За 2021 год проведено 6 заседаний рабочей группы по противодействию неформальной занятости населения и комиссии по проблемам оплаты труда населения на территории муниципального района «Читинский район», на которых были приглашены и рассмотрены  42 индивидуальных предпринимателя</w:t>
      </w:r>
    </w:p>
    <w:p w:rsidR="00F35A9F" w:rsidRPr="00CD5497" w:rsidRDefault="00F35A9F" w:rsidP="00CD5497">
      <w:pPr>
        <w:autoSpaceDE w:val="0"/>
        <w:autoSpaceDN w:val="0"/>
        <w:adjustRightInd w:val="0"/>
        <w:spacing w:after="0" w:line="240" w:lineRule="auto"/>
        <w:jc w:val="both"/>
        <w:rPr>
          <w:rFonts w:ascii="Times New Roman" w:hAnsi="Times New Roman"/>
          <w:sz w:val="24"/>
          <w:szCs w:val="24"/>
          <w:lang w:eastAsia="ru-RU"/>
        </w:rPr>
      </w:pPr>
      <w:r w:rsidRPr="00CD5497">
        <w:rPr>
          <w:rFonts w:ascii="Times New Roman" w:hAnsi="Times New Roman"/>
          <w:color w:val="000000"/>
          <w:sz w:val="28"/>
          <w:szCs w:val="28"/>
          <w:lang w:eastAsia="ru-RU"/>
        </w:rPr>
        <w:t>.</w:t>
      </w:r>
    </w:p>
    <w:p w:rsidR="00F35A9F" w:rsidRPr="00CD5497" w:rsidRDefault="00F35A9F" w:rsidP="00CD5497">
      <w:pPr>
        <w:autoSpaceDE w:val="0"/>
        <w:autoSpaceDN w:val="0"/>
        <w:adjustRightInd w:val="0"/>
        <w:spacing w:after="0" w:line="240" w:lineRule="auto"/>
        <w:jc w:val="both"/>
        <w:rPr>
          <w:rFonts w:ascii="Times New Roman" w:hAnsi="Times New Roman"/>
          <w:sz w:val="24"/>
          <w:szCs w:val="24"/>
          <w:lang w:eastAsia="ru-RU"/>
        </w:rPr>
      </w:pPr>
      <w:r w:rsidRPr="00CD5497">
        <w:rPr>
          <w:rFonts w:ascii="Times New Roman" w:hAnsi="Times New Roman"/>
          <w:color w:val="000000"/>
          <w:sz w:val="28"/>
          <w:szCs w:val="28"/>
          <w:lang w:eastAsia="ru-RU"/>
        </w:rPr>
        <w:t>Протоколы заседаний рабочей группы по противодействию неформальной занятости и межведомственной комиссии по проблемам оплаты труда, систематически направляются в Государственную инспекцию труда в Забайкальском крае, Фонд социального страхования по Забайкальскому краю, Межрайонную инспекцию № 3 УФНС по Забайкальскому краю. В рамках деятельности рабочей группы осуществляется разъяснительная работа с работодателями по вопросу необходимости заключения договоров между работодателем и работником, а также соблюдения трудового законодательства Российской Федерации.</w:t>
      </w:r>
    </w:p>
    <w:p w:rsidR="00F35A9F" w:rsidRPr="00CD5497" w:rsidRDefault="00F35A9F" w:rsidP="00CD5497">
      <w:pPr>
        <w:autoSpaceDE w:val="0"/>
        <w:autoSpaceDN w:val="0"/>
        <w:adjustRightInd w:val="0"/>
        <w:spacing w:after="0" w:line="240" w:lineRule="auto"/>
        <w:ind w:firstLine="860"/>
        <w:jc w:val="both"/>
        <w:rPr>
          <w:rFonts w:ascii="Times New Roman" w:hAnsi="Times New Roman"/>
          <w:sz w:val="24"/>
          <w:szCs w:val="24"/>
          <w:lang w:eastAsia="ru-RU"/>
        </w:rPr>
      </w:pPr>
      <w:r w:rsidRPr="00CD5497">
        <w:rPr>
          <w:rFonts w:ascii="Times New Roman" w:hAnsi="Times New Roman"/>
          <w:color w:val="000000"/>
          <w:lang w:eastAsia="ru-RU"/>
        </w:rPr>
        <w:t> </w:t>
      </w:r>
    </w:p>
    <w:p w:rsidR="00F35A9F" w:rsidRPr="00CD5497" w:rsidRDefault="00F35A9F" w:rsidP="00CD5497">
      <w:pPr>
        <w:autoSpaceDE w:val="0"/>
        <w:autoSpaceDN w:val="0"/>
        <w:adjustRightInd w:val="0"/>
        <w:spacing w:after="0" w:line="240" w:lineRule="auto"/>
        <w:ind w:firstLine="860"/>
        <w:jc w:val="both"/>
        <w:rPr>
          <w:rFonts w:ascii="Times New Roman" w:hAnsi="Times New Roman"/>
          <w:sz w:val="24"/>
          <w:szCs w:val="24"/>
          <w:lang w:eastAsia="ru-RU"/>
        </w:rPr>
      </w:pPr>
      <w:r w:rsidRPr="00CD5497">
        <w:rPr>
          <w:rFonts w:ascii="Times New Roman" w:hAnsi="Times New Roman"/>
          <w:color w:val="000000"/>
          <w:sz w:val="28"/>
          <w:szCs w:val="28"/>
          <w:lang w:eastAsia="ru-RU"/>
        </w:rPr>
        <w:t>3. В результате проведения мероприятий по организации работы  по вовлечению в налоговый оборот объектов недвижимого имущества, по исполнению договоров аренды земельных участков и имущества, и осуществления контроля  своевременного внесения арендной платы за 2021 год:</w:t>
      </w:r>
    </w:p>
    <w:p w:rsidR="00F35A9F" w:rsidRPr="00CD5497" w:rsidRDefault="00F35A9F" w:rsidP="00CD5497">
      <w:pPr>
        <w:autoSpaceDE w:val="0"/>
        <w:autoSpaceDN w:val="0"/>
        <w:adjustRightInd w:val="0"/>
        <w:spacing w:after="0" w:line="240" w:lineRule="auto"/>
        <w:ind w:firstLine="360"/>
        <w:jc w:val="both"/>
        <w:rPr>
          <w:rFonts w:ascii="Times New Roman" w:hAnsi="Times New Roman"/>
          <w:sz w:val="24"/>
          <w:szCs w:val="24"/>
          <w:lang w:eastAsia="ru-RU"/>
        </w:rPr>
      </w:pPr>
      <w:r w:rsidRPr="00CD5497">
        <w:rPr>
          <w:rFonts w:ascii="Times New Roman" w:hAnsi="Times New Roman"/>
          <w:color w:val="000000"/>
          <w:sz w:val="28"/>
          <w:szCs w:val="28"/>
          <w:shd w:val="clear" w:color="auto" w:fill="F9F9F9"/>
          <w:lang w:eastAsia="ru-RU"/>
        </w:rPr>
        <w:t xml:space="preserve">-отправлено </w:t>
      </w:r>
      <w:r w:rsidRPr="00CD5497">
        <w:rPr>
          <w:rFonts w:ascii="Times New Roman" w:hAnsi="Times New Roman"/>
          <w:color w:val="000000"/>
          <w:sz w:val="28"/>
          <w:szCs w:val="28"/>
          <w:u w:val="single"/>
          <w:shd w:val="clear" w:color="auto" w:fill="F9F9F9"/>
          <w:lang w:eastAsia="ru-RU"/>
        </w:rPr>
        <w:t>877</w:t>
      </w:r>
      <w:r w:rsidRPr="00CD5497">
        <w:rPr>
          <w:rFonts w:ascii="Times New Roman" w:hAnsi="Times New Roman"/>
          <w:color w:val="000000"/>
          <w:sz w:val="28"/>
          <w:szCs w:val="28"/>
          <w:shd w:val="clear" w:color="auto" w:fill="F9F9F9"/>
          <w:lang w:eastAsia="ru-RU"/>
        </w:rPr>
        <w:t xml:space="preserve"> претензий в связи с задолженностью по договорам аренды земельных участков, находящихся в муниципальной собственности  на сумму 26405,26 тыс. рублей; </w:t>
      </w:r>
    </w:p>
    <w:p w:rsidR="00F35A9F" w:rsidRPr="00CD5497" w:rsidRDefault="00F35A9F" w:rsidP="00CD5497">
      <w:pPr>
        <w:autoSpaceDE w:val="0"/>
        <w:autoSpaceDN w:val="0"/>
        <w:adjustRightInd w:val="0"/>
        <w:spacing w:after="0" w:line="240" w:lineRule="auto"/>
        <w:ind w:firstLine="360"/>
        <w:jc w:val="both"/>
        <w:rPr>
          <w:rFonts w:ascii="Times New Roman" w:hAnsi="Times New Roman"/>
          <w:sz w:val="24"/>
          <w:szCs w:val="24"/>
          <w:lang w:eastAsia="ru-RU"/>
        </w:rPr>
      </w:pPr>
      <w:r w:rsidRPr="00CD5497">
        <w:rPr>
          <w:rFonts w:ascii="Times New Roman" w:hAnsi="Times New Roman"/>
          <w:color w:val="000000"/>
          <w:sz w:val="28"/>
          <w:szCs w:val="28"/>
          <w:shd w:val="clear" w:color="auto" w:fill="F9F9F9"/>
          <w:lang w:eastAsia="ru-RU"/>
        </w:rPr>
        <w:t>-вовлечено в налоговый оборот 206 земельных участков;</w:t>
      </w:r>
    </w:p>
    <w:p w:rsidR="00F35A9F" w:rsidRPr="00CD5497" w:rsidRDefault="00F35A9F" w:rsidP="00CD5497">
      <w:pPr>
        <w:autoSpaceDE w:val="0"/>
        <w:autoSpaceDN w:val="0"/>
        <w:adjustRightInd w:val="0"/>
        <w:spacing w:after="0" w:line="240" w:lineRule="auto"/>
        <w:ind w:firstLine="360"/>
        <w:jc w:val="both"/>
        <w:rPr>
          <w:rFonts w:ascii="Times New Roman" w:hAnsi="Times New Roman"/>
          <w:sz w:val="24"/>
          <w:szCs w:val="24"/>
          <w:lang w:eastAsia="ru-RU"/>
        </w:rPr>
      </w:pPr>
      <w:r w:rsidRPr="00CD5497">
        <w:rPr>
          <w:rFonts w:ascii="Times New Roman" w:hAnsi="Times New Roman"/>
          <w:color w:val="000000"/>
          <w:sz w:val="28"/>
          <w:szCs w:val="28"/>
          <w:shd w:val="clear" w:color="auto" w:fill="F9F9F9"/>
          <w:lang w:eastAsia="ru-RU"/>
        </w:rPr>
        <w:t>-направлено 68 исковых заявлений по взысканию задолженности по договорам аренды земельных участков, находящихся в муниципальной собственности, а так же земельных участков, государственная собственность на которые не разграничена   сумма исковых требований составляет 4759,42  тыс.рублей</w:t>
      </w:r>
    </w:p>
    <w:p w:rsidR="00F35A9F" w:rsidRPr="00CD5497" w:rsidRDefault="00F35A9F" w:rsidP="00CD5497">
      <w:pPr>
        <w:autoSpaceDE w:val="0"/>
        <w:autoSpaceDN w:val="0"/>
        <w:adjustRightInd w:val="0"/>
        <w:spacing w:after="0" w:line="240" w:lineRule="auto"/>
        <w:ind w:firstLine="360"/>
        <w:jc w:val="both"/>
        <w:rPr>
          <w:rFonts w:ascii="Times New Roman" w:hAnsi="Times New Roman"/>
          <w:sz w:val="24"/>
          <w:szCs w:val="24"/>
          <w:lang w:eastAsia="ru-RU"/>
        </w:rPr>
      </w:pPr>
      <w:r w:rsidRPr="00CD5497">
        <w:rPr>
          <w:rFonts w:ascii="Times New Roman" w:hAnsi="Times New Roman"/>
          <w:color w:val="FF0000"/>
          <w:sz w:val="28"/>
          <w:szCs w:val="28"/>
          <w:shd w:val="clear" w:color="auto" w:fill="F9F9F9"/>
          <w:lang w:eastAsia="ru-RU"/>
        </w:rPr>
        <w:t>-</w:t>
      </w:r>
      <w:r w:rsidRPr="00CD5497">
        <w:rPr>
          <w:rFonts w:ascii="Times New Roman" w:hAnsi="Times New Roman"/>
          <w:color w:val="000000"/>
          <w:sz w:val="28"/>
          <w:szCs w:val="28"/>
          <w:shd w:val="clear" w:color="auto" w:fill="F9F9F9"/>
          <w:lang w:eastAsia="ru-RU"/>
        </w:rPr>
        <w:t>отправлено 32  уведомления арендаторам, имеющим задолженность по арендной плате за имущество, которое находится в муниципальной собственности МР «Читинский район»  на общую  сумму задолженности 5427167,82 рублей;</w:t>
      </w:r>
    </w:p>
    <w:p w:rsidR="00F35A9F" w:rsidRPr="00CD5497" w:rsidRDefault="00F35A9F" w:rsidP="00CD5497">
      <w:pPr>
        <w:autoSpaceDE w:val="0"/>
        <w:autoSpaceDN w:val="0"/>
        <w:adjustRightInd w:val="0"/>
        <w:spacing w:after="0" w:line="240" w:lineRule="auto"/>
        <w:ind w:firstLine="360"/>
        <w:jc w:val="both"/>
        <w:rPr>
          <w:rFonts w:ascii="Times New Roman" w:hAnsi="Times New Roman"/>
          <w:sz w:val="24"/>
          <w:szCs w:val="24"/>
          <w:lang w:eastAsia="ru-RU"/>
        </w:rPr>
      </w:pPr>
      <w:r w:rsidRPr="00CD5497">
        <w:rPr>
          <w:rFonts w:ascii="Times New Roman" w:hAnsi="Times New Roman"/>
          <w:color w:val="000000"/>
          <w:sz w:val="28"/>
          <w:szCs w:val="28"/>
          <w:shd w:val="clear" w:color="auto" w:fill="F9F9F9"/>
          <w:lang w:eastAsia="ru-RU"/>
        </w:rPr>
        <w:t>- исковых заявлений в суд по арендной плате за имущество, находящееся в муниципальной собственности в 2021 году на направлялись;</w:t>
      </w:r>
    </w:p>
    <w:p w:rsidR="00F35A9F" w:rsidRPr="00CD5497" w:rsidRDefault="00F35A9F" w:rsidP="00CD5497">
      <w:pPr>
        <w:autoSpaceDE w:val="0"/>
        <w:autoSpaceDN w:val="0"/>
        <w:adjustRightInd w:val="0"/>
        <w:spacing w:after="0" w:line="240" w:lineRule="auto"/>
        <w:ind w:firstLine="360"/>
        <w:jc w:val="both"/>
        <w:rPr>
          <w:rFonts w:ascii="Times New Roman" w:hAnsi="Times New Roman"/>
          <w:sz w:val="24"/>
          <w:szCs w:val="24"/>
          <w:lang w:eastAsia="ru-RU"/>
        </w:rPr>
      </w:pPr>
      <w:r w:rsidRPr="00CD5497">
        <w:rPr>
          <w:rFonts w:ascii="Times New Roman" w:hAnsi="Times New Roman"/>
          <w:color w:val="000000"/>
          <w:sz w:val="28"/>
          <w:szCs w:val="28"/>
          <w:shd w:val="clear" w:color="auto" w:fill="F9F9F9"/>
          <w:lang w:eastAsia="ru-RU"/>
        </w:rPr>
        <w:t>-заключено 3 договора аренды муниципального имущества по результатам аукциона (конкурса) на сумму 63287,59 рублей/месяц.</w:t>
      </w:r>
    </w:p>
    <w:p w:rsidR="00F35A9F" w:rsidRPr="00CD5497" w:rsidRDefault="00F35A9F" w:rsidP="00CD5497">
      <w:pPr>
        <w:autoSpaceDE w:val="0"/>
        <w:autoSpaceDN w:val="0"/>
        <w:adjustRightInd w:val="0"/>
        <w:spacing w:after="0" w:line="240" w:lineRule="auto"/>
        <w:ind w:firstLine="360"/>
        <w:jc w:val="both"/>
        <w:rPr>
          <w:rFonts w:ascii="Times New Roman" w:hAnsi="Times New Roman"/>
          <w:sz w:val="24"/>
          <w:szCs w:val="24"/>
          <w:lang w:eastAsia="ru-RU"/>
        </w:rPr>
      </w:pPr>
      <w:r w:rsidRPr="00CD5497">
        <w:rPr>
          <w:rFonts w:ascii="Times New Roman" w:hAnsi="Times New Roman"/>
          <w:color w:val="000000"/>
          <w:sz w:val="28"/>
          <w:szCs w:val="28"/>
          <w:shd w:val="clear" w:color="auto" w:fill="F9F9F9"/>
          <w:lang w:eastAsia="ru-RU"/>
        </w:rPr>
        <w:t> Включено в план приватизации за 2021 год 39 объектов, объекты, находящиеся в муниципальной собственности за период 2021 года не реализовывались.</w:t>
      </w:r>
    </w:p>
    <w:p w:rsidR="00F35A9F" w:rsidRPr="00CD5497" w:rsidRDefault="00F35A9F" w:rsidP="00CD5497">
      <w:pPr>
        <w:autoSpaceDE w:val="0"/>
        <w:autoSpaceDN w:val="0"/>
        <w:adjustRightInd w:val="0"/>
        <w:spacing w:after="0" w:line="240" w:lineRule="auto"/>
        <w:ind w:firstLine="360"/>
        <w:jc w:val="both"/>
        <w:rPr>
          <w:rFonts w:ascii="Times New Roman" w:hAnsi="Times New Roman"/>
          <w:sz w:val="24"/>
          <w:szCs w:val="24"/>
          <w:lang w:eastAsia="ru-RU"/>
        </w:rPr>
      </w:pPr>
      <w:r w:rsidRPr="00CD5497">
        <w:rPr>
          <w:rFonts w:ascii="Times New Roman" w:hAnsi="Times New Roman"/>
          <w:color w:val="000000"/>
          <w:sz w:val="28"/>
          <w:szCs w:val="28"/>
          <w:lang w:eastAsia="ru-RU"/>
        </w:rPr>
        <w:t xml:space="preserve">Администраторами доходов постоянно производится работа с целью выявления неиспользуемых или используемых не по назначению помещений для последующей передачи в аренду. </w:t>
      </w:r>
    </w:p>
    <w:p w:rsidR="00F35A9F" w:rsidRPr="00CD5497" w:rsidRDefault="00F35A9F" w:rsidP="00CD5497">
      <w:pPr>
        <w:autoSpaceDE w:val="0"/>
        <w:autoSpaceDN w:val="0"/>
        <w:adjustRightInd w:val="0"/>
        <w:spacing w:before="240" w:after="120" w:line="240" w:lineRule="auto"/>
        <w:ind w:firstLine="860"/>
        <w:jc w:val="center"/>
        <w:rPr>
          <w:rFonts w:ascii="Times New Roman" w:hAnsi="Times New Roman"/>
          <w:sz w:val="24"/>
          <w:szCs w:val="24"/>
          <w:lang w:eastAsia="ru-RU"/>
        </w:rPr>
      </w:pPr>
      <w:r w:rsidRPr="00CD5497">
        <w:rPr>
          <w:rFonts w:ascii="Times New Roman" w:hAnsi="Times New Roman"/>
          <w:b/>
          <w:bCs/>
          <w:color w:val="000000"/>
          <w:sz w:val="28"/>
          <w:szCs w:val="28"/>
          <w:lang w:eastAsia="ru-RU"/>
        </w:rPr>
        <w:t>3. Анализ отчёта об исполнении бюджета</w:t>
      </w:r>
    </w:p>
    <w:p w:rsidR="00F35A9F" w:rsidRPr="00CD5497" w:rsidRDefault="00F35A9F" w:rsidP="00CD5497">
      <w:pPr>
        <w:autoSpaceDE w:val="0"/>
        <w:autoSpaceDN w:val="0"/>
        <w:adjustRightInd w:val="0"/>
        <w:spacing w:after="0" w:line="240" w:lineRule="auto"/>
        <w:ind w:firstLine="860"/>
        <w:jc w:val="both"/>
        <w:rPr>
          <w:rFonts w:ascii="Times New Roman" w:hAnsi="Times New Roman"/>
          <w:sz w:val="24"/>
          <w:szCs w:val="24"/>
          <w:lang w:eastAsia="ru-RU"/>
        </w:rPr>
      </w:pPr>
      <w:r w:rsidRPr="00CD5497">
        <w:rPr>
          <w:rFonts w:ascii="Times New Roman" w:hAnsi="Times New Roman"/>
          <w:color w:val="000000"/>
          <w:lang w:eastAsia="ru-RU"/>
        </w:rPr>
        <w:t> </w:t>
      </w:r>
      <w:bookmarkStart w:id="1" w:name="_dx_frag_StartFragment"/>
      <w:bookmarkEnd w:id="1"/>
    </w:p>
    <w:p w:rsidR="00F35A9F" w:rsidRPr="00CD5497" w:rsidRDefault="00F35A9F" w:rsidP="00CD5497">
      <w:pPr>
        <w:autoSpaceDE w:val="0"/>
        <w:autoSpaceDN w:val="0"/>
        <w:adjustRightInd w:val="0"/>
        <w:spacing w:after="0" w:line="240" w:lineRule="auto"/>
        <w:ind w:firstLine="360"/>
        <w:jc w:val="both"/>
        <w:rPr>
          <w:rFonts w:ascii="Times New Roman" w:hAnsi="Times New Roman"/>
          <w:sz w:val="24"/>
          <w:szCs w:val="24"/>
          <w:lang w:eastAsia="ru-RU"/>
        </w:rPr>
      </w:pPr>
      <w:r w:rsidRPr="00CD5497">
        <w:rPr>
          <w:rFonts w:ascii="Times New Roman" w:hAnsi="Times New Roman"/>
          <w:color w:val="000000"/>
          <w:sz w:val="28"/>
          <w:szCs w:val="28"/>
          <w:shd w:val="clear" w:color="auto" w:fill="F9F9F9"/>
          <w:lang w:eastAsia="ru-RU"/>
        </w:rPr>
        <w:t>Доходная часть  бюджета района  за 2021 год исполнена в сумме  2253659408,81 рублей при уточненных годовых бюджетных назначениях  2310296357,28 рублей, исполнение составило 97,54%. В сравнении с фактическим исполнением за 2020 год   по доходам районного бюджета рост  на 105,7%   в сумме 121769094,89 руб. за счет поступлений безвозмездных поступлений в сумме 16179832,35 рублей  и   увеличения поступлений налоговых и неналоговых доходов в сумме  на 105589262,54 рублей).</w:t>
      </w:r>
    </w:p>
    <w:p w:rsidR="00F35A9F" w:rsidRPr="00CD5497" w:rsidRDefault="00F35A9F" w:rsidP="00CD5497">
      <w:pPr>
        <w:autoSpaceDE w:val="0"/>
        <w:autoSpaceDN w:val="0"/>
        <w:adjustRightInd w:val="0"/>
        <w:spacing w:after="0" w:line="240" w:lineRule="auto"/>
        <w:ind w:firstLine="360"/>
        <w:jc w:val="both"/>
        <w:rPr>
          <w:rFonts w:ascii="Times New Roman" w:hAnsi="Times New Roman"/>
          <w:sz w:val="24"/>
          <w:szCs w:val="24"/>
          <w:lang w:eastAsia="ru-RU"/>
        </w:rPr>
      </w:pPr>
      <w:r w:rsidRPr="00CD5497">
        <w:rPr>
          <w:rFonts w:ascii="Times New Roman" w:hAnsi="Times New Roman"/>
          <w:color w:val="000000"/>
          <w:sz w:val="28"/>
          <w:szCs w:val="28"/>
          <w:shd w:val="clear" w:color="auto" w:fill="F9F9F9"/>
          <w:lang w:eastAsia="ru-RU"/>
        </w:rPr>
        <w:t xml:space="preserve">Структура доходов </w:t>
      </w:r>
      <w:r w:rsidRPr="00CD5497">
        <w:rPr>
          <w:rFonts w:ascii="Times New Roman" w:hAnsi="Times New Roman"/>
          <w:b/>
          <w:bCs/>
          <w:color w:val="000000"/>
          <w:sz w:val="28"/>
          <w:szCs w:val="28"/>
          <w:shd w:val="clear" w:color="auto" w:fill="F9F9F9"/>
          <w:lang w:eastAsia="ru-RU"/>
        </w:rPr>
        <w:t xml:space="preserve">районного бюджета </w:t>
      </w:r>
      <w:r w:rsidRPr="00CD5497">
        <w:rPr>
          <w:rFonts w:ascii="Times New Roman" w:hAnsi="Times New Roman"/>
          <w:color w:val="000000"/>
          <w:sz w:val="28"/>
          <w:szCs w:val="28"/>
          <w:shd w:val="clear" w:color="auto" w:fill="F9F9F9"/>
          <w:lang w:eastAsia="ru-RU"/>
        </w:rPr>
        <w:t xml:space="preserve">характеризуется следующим образом. Налоговые и неналоговые доходы бюджета составили 20,55% от общего объема доходных источников, безвозмездные поступления 79,45% . </w:t>
      </w:r>
    </w:p>
    <w:p w:rsidR="00F35A9F" w:rsidRPr="00CD5497" w:rsidRDefault="00F35A9F" w:rsidP="00CD5497">
      <w:pPr>
        <w:autoSpaceDE w:val="0"/>
        <w:autoSpaceDN w:val="0"/>
        <w:adjustRightInd w:val="0"/>
        <w:spacing w:after="0" w:line="240" w:lineRule="auto"/>
        <w:jc w:val="both"/>
        <w:rPr>
          <w:rFonts w:ascii="Times New Roman" w:hAnsi="Times New Roman"/>
          <w:sz w:val="24"/>
          <w:szCs w:val="24"/>
          <w:lang w:eastAsia="ru-RU"/>
        </w:rPr>
      </w:pPr>
      <w:r w:rsidRPr="00CD5497">
        <w:rPr>
          <w:rFonts w:ascii="Times New Roman" w:hAnsi="Times New Roman"/>
          <w:color w:val="000000"/>
          <w:sz w:val="28"/>
          <w:szCs w:val="28"/>
          <w:shd w:val="clear" w:color="auto" w:fill="F9F9F9"/>
          <w:lang w:eastAsia="ru-RU"/>
        </w:rPr>
        <w:t>Поступление  </w:t>
      </w:r>
      <w:r w:rsidRPr="00CD5497">
        <w:rPr>
          <w:rFonts w:ascii="Times New Roman" w:hAnsi="Times New Roman"/>
          <w:b/>
          <w:bCs/>
          <w:color w:val="000000"/>
          <w:sz w:val="28"/>
          <w:szCs w:val="28"/>
          <w:shd w:val="clear" w:color="auto" w:fill="F9F9F9"/>
          <w:lang w:eastAsia="ru-RU"/>
        </w:rPr>
        <w:t>налоговых и неналоговых  доходов</w:t>
      </w:r>
      <w:r w:rsidRPr="00CD5497">
        <w:rPr>
          <w:rFonts w:ascii="Times New Roman" w:hAnsi="Times New Roman"/>
          <w:color w:val="000000"/>
          <w:sz w:val="28"/>
          <w:szCs w:val="28"/>
          <w:shd w:val="clear" w:color="auto" w:fill="F9F9F9"/>
          <w:lang w:eastAsia="ru-RU"/>
        </w:rPr>
        <w:t xml:space="preserve"> обеспечено в объеме 463267554,03 рублей при уточненных годовых бюджетных назначениях  477583050 рублей, исполнение составило 97%. В сравнении с фактическими показателями 2020 года исполнение по налоговым и неналоговым доходам районного бюджета составило 129,52%. </w:t>
      </w:r>
    </w:p>
    <w:p w:rsidR="00F35A9F" w:rsidRPr="00CD5497" w:rsidRDefault="00F35A9F" w:rsidP="00CD5497">
      <w:pPr>
        <w:autoSpaceDE w:val="0"/>
        <w:autoSpaceDN w:val="0"/>
        <w:adjustRightInd w:val="0"/>
        <w:spacing w:after="0" w:line="240" w:lineRule="auto"/>
        <w:ind w:firstLine="360"/>
        <w:jc w:val="both"/>
        <w:rPr>
          <w:rFonts w:ascii="Times New Roman" w:hAnsi="Times New Roman"/>
          <w:sz w:val="24"/>
          <w:szCs w:val="24"/>
          <w:lang w:eastAsia="ru-RU"/>
        </w:rPr>
      </w:pPr>
      <w:r w:rsidRPr="00CD5497">
        <w:rPr>
          <w:rFonts w:ascii="Times New Roman" w:hAnsi="Times New Roman"/>
          <w:color w:val="000000"/>
          <w:sz w:val="28"/>
          <w:szCs w:val="28"/>
          <w:shd w:val="clear" w:color="auto" w:fill="F9F9F9"/>
          <w:lang w:eastAsia="ru-RU"/>
        </w:rPr>
        <w:t xml:space="preserve">Удельный вес </w:t>
      </w:r>
      <w:r w:rsidRPr="00CD5497">
        <w:rPr>
          <w:rFonts w:ascii="Times New Roman" w:hAnsi="Times New Roman"/>
          <w:b/>
          <w:bCs/>
          <w:color w:val="000000"/>
          <w:sz w:val="28"/>
          <w:szCs w:val="28"/>
          <w:shd w:val="clear" w:color="auto" w:fill="F9F9F9"/>
          <w:lang w:eastAsia="ru-RU"/>
        </w:rPr>
        <w:t>налоговых доходов</w:t>
      </w:r>
      <w:r w:rsidRPr="00CD5497">
        <w:rPr>
          <w:rFonts w:ascii="Times New Roman" w:hAnsi="Times New Roman"/>
          <w:color w:val="000000"/>
          <w:sz w:val="28"/>
          <w:szCs w:val="28"/>
          <w:shd w:val="clear" w:color="auto" w:fill="F9F9F9"/>
          <w:lang w:eastAsia="ru-RU"/>
        </w:rPr>
        <w:t xml:space="preserve"> в общей сумме поступлений налоговых и неналоговых доходов  района  составил  81,27%, неналоговых  18,73 %.</w:t>
      </w:r>
    </w:p>
    <w:p w:rsidR="00F35A9F" w:rsidRPr="00CD5497" w:rsidRDefault="00F35A9F" w:rsidP="00CD5497">
      <w:pPr>
        <w:autoSpaceDE w:val="0"/>
        <w:autoSpaceDN w:val="0"/>
        <w:adjustRightInd w:val="0"/>
        <w:spacing w:after="0" w:line="240" w:lineRule="auto"/>
        <w:ind w:firstLine="360"/>
        <w:jc w:val="both"/>
        <w:rPr>
          <w:rFonts w:ascii="Times New Roman" w:hAnsi="Times New Roman"/>
          <w:sz w:val="24"/>
          <w:szCs w:val="24"/>
          <w:lang w:eastAsia="ru-RU"/>
        </w:rPr>
      </w:pPr>
      <w:r w:rsidRPr="00CD5497">
        <w:rPr>
          <w:rFonts w:ascii="Times New Roman" w:hAnsi="Times New Roman"/>
          <w:color w:val="000000"/>
          <w:sz w:val="28"/>
          <w:szCs w:val="28"/>
          <w:shd w:val="clear" w:color="auto" w:fill="F9F9F9"/>
          <w:lang w:eastAsia="ru-RU"/>
        </w:rPr>
        <w:t xml:space="preserve">Фактические поступления </w:t>
      </w:r>
      <w:r w:rsidRPr="00CD5497">
        <w:rPr>
          <w:rFonts w:ascii="Times New Roman" w:hAnsi="Times New Roman"/>
          <w:b/>
          <w:bCs/>
          <w:color w:val="000000"/>
          <w:sz w:val="28"/>
          <w:szCs w:val="28"/>
          <w:shd w:val="clear" w:color="auto" w:fill="F9F9F9"/>
          <w:lang w:eastAsia="ru-RU"/>
        </w:rPr>
        <w:t xml:space="preserve">налоговых </w:t>
      </w:r>
      <w:r w:rsidRPr="00CD5497">
        <w:rPr>
          <w:rFonts w:ascii="Times New Roman" w:hAnsi="Times New Roman"/>
          <w:color w:val="000000"/>
          <w:sz w:val="28"/>
          <w:szCs w:val="28"/>
          <w:shd w:val="clear" w:color="auto" w:fill="F9F9F9"/>
          <w:lang w:eastAsia="ru-RU"/>
        </w:rPr>
        <w:t>доходов составили 376524231,05 рублей или 81,27% от поступлений налоговых и неналоговых доходов. Годовые бюджетные назначения  за 2021 год составляют 380555980 рублей. Уточненные бюджетные назначения за 2021  год исполнены на 98,94%. В сравнении с 2020 годом исполнение по налоговым доходам которого составило в сумме 326287735,95 рублей в 2021 году имеется рост на сумму 50236495,1 рублей или 115,4%</w:t>
      </w:r>
    </w:p>
    <w:p w:rsidR="00F35A9F" w:rsidRPr="00CD5497" w:rsidRDefault="00F35A9F" w:rsidP="00CD5497">
      <w:pPr>
        <w:autoSpaceDE w:val="0"/>
        <w:autoSpaceDN w:val="0"/>
        <w:adjustRightInd w:val="0"/>
        <w:spacing w:after="0" w:line="240" w:lineRule="auto"/>
        <w:jc w:val="both"/>
        <w:rPr>
          <w:rFonts w:ascii="Times New Roman" w:hAnsi="Times New Roman"/>
          <w:sz w:val="24"/>
          <w:szCs w:val="24"/>
          <w:lang w:eastAsia="ru-RU"/>
        </w:rPr>
      </w:pPr>
      <w:r w:rsidRPr="00CD5497">
        <w:rPr>
          <w:rFonts w:ascii="Times New Roman" w:hAnsi="Times New Roman"/>
          <w:color w:val="000000"/>
          <w:sz w:val="28"/>
          <w:szCs w:val="28"/>
          <w:shd w:val="clear" w:color="auto" w:fill="F9F9F9"/>
          <w:lang w:eastAsia="ru-RU"/>
        </w:rPr>
        <w:t> -  </w:t>
      </w:r>
      <w:r w:rsidRPr="00CD5497">
        <w:rPr>
          <w:rFonts w:ascii="Times New Roman" w:hAnsi="Times New Roman"/>
          <w:b/>
          <w:bCs/>
          <w:color w:val="000000"/>
          <w:sz w:val="28"/>
          <w:szCs w:val="28"/>
          <w:shd w:val="clear" w:color="auto" w:fill="F9F9F9"/>
          <w:lang w:eastAsia="ru-RU"/>
        </w:rPr>
        <w:t>по НДФЛ</w:t>
      </w:r>
      <w:r w:rsidRPr="00CD5497">
        <w:rPr>
          <w:rFonts w:ascii="Times New Roman" w:hAnsi="Times New Roman"/>
          <w:color w:val="000000"/>
          <w:sz w:val="28"/>
          <w:szCs w:val="28"/>
          <w:shd w:val="clear" w:color="auto" w:fill="F9F9F9"/>
          <w:lang w:eastAsia="ru-RU"/>
        </w:rPr>
        <w:t xml:space="preserve"> при утвержденных бюджетных назначениях 306192820,00 рублей фактическое исполнение составило в сумме 303948093,27 рублей   или (99,27%). В сравнении с 2020 годом (272954112,99  рублей) рост на сумму 30993980,28 рублей или 111,36%</w:t>
      </w:r>
    </w:p>
    <w:p w:rsidR="00F35A9F" w:rsidRPr="00CD5497" w:rsidRDefault="00F35A9F" w:rsidP="00CD5497">
      <w:pPr>
        <w:autoSpaceDE w:val="0"/>
        <w:autoSpaceDN w:val="0"/>
        <w:adjustRightInd w:val="0"/>
        <w:spacing w:after="0" w:line="240" w:lineRule="auto"/>
        <w:jc w:val="both"/>
        <w:rPr>
          <w:rFonts w:ascii="Times New Roman" w:hAnsi="Times New Roman"/>
          <w:sz w:val="24"/>
          <w:szCs w:val="24"/>
          <w:lang w:eastAsia="ru-RU"/>
        </w:rPr>
      </w:pPr>
      <w:r w:rsidRPr="00CD5497">
        <w:rPr>
          <w:rFonts w:ascii="Times New Roman" w:hAnsi="Times New Roman"/>
          <w:color w:val="000000"/>
          <w:sz w:val="28"/>
          <w:szCs w:val="28"/>
          <w:shd w:val="clear" w:color="auto" w:fill="F9F9F9"/>
          <w:lang w:eastAsia="ru-RU"/>
        </w:rPr>
        <w:t xml:space="preserve">- </w:t>
      </w:r>
      <w:r w:rsidRPr="00CD5497">
        <w:rPr>
          <w:rFonts w:ascii="Times New Roman" w:hAnsi="Times New Roman"/>
          <w:b/>
          <w:bCs/>
          <w:color w:val="000000"/>
          <w:sz w:val="28"/>
          <w:szCs w:val="28"/>
          <w:shd w:val="clear" w:color="auto" w:fill="F9F9F9"/>
          <w:lang w:eastAsia="ru-RU"/>
        </w:rPr>
        <w:t>по акцизам</w:t>
      </w:r>
      <w:r w:rsidRPr="00CD5497">
        <w:rPr>
          <w:rFonts w:ascii="Times New Roman" w:hAnsi="Times New Roman"/>
          <w:color w:val="000000"/>
          <w:sz w:val="28"/>
          <w:szCs w:val="28"/>
          <w:shd w:val="clear" w:color="auto" w:fill="F9F9F9"/>
          <w:lang w:eastAsia="ru-RU"/>
        </w:rPr>
        <w:t xml:space="preserve"> при утвержденных бюджетных назначениях 43066990,00 рублей фактическое исполнение составило в сумме 42789588,00  рублей   или (99,36%.).  В сравнении с 2020 годом (38915758,50 рублей) рост на сумму 3873829,50 рублей или 109,95%.</w:t>
      </w:r>
    </w:p>
    <w:p w:rsidR="00F35A9F" w:rsidRPr="00CD5497" w:rsidRDefault="00F35A9F" w:rsidP="00CD5497">
      <w:pPr>
        <w:autoSpaceDE w:val="0"/>
        <w:autoSpaceDN w:val="0"/>
        <w:adjustRightInd w:val="0"/>
        <w:spacing w:after="0" w:line="240" w:lineRule="auto"/>
        <w:jc w:val="both"/>
        <w:rPr>
          <w:rFonts w:ascii="Times New Roman" w:hAnsi="Times New Roman"/>
          <w:sz w:val="24"/>
          <w:szCs w:val="24"/>
          <w:lang w:eastAsia="ru-RU"/>
        </w:rPr>
      </w:pPr>
      <w:r w:rsidRPr="00CD5497">
        <w:rPr>
          <w:rFonts w:ascii="Times New Roman" w:hAnsi="Times New Roman"/>
          <w:color w:val="000000"/>
          <w:sz w:val="28"/>
          <w:szCs w:val="28"/>
          <w:shd w:val="clear" w:color="auto" w:fill="F9F9F9"/>
          <w:lang w:eastAsia="ru-RU"/>
        </w:rPr>
        <w:t>-  </w:t>
      </w:r>
      <w:r w:rsidRPr="00CD5497">
        <w:rPr>
          <w:rFonts w:ascii="Times New Roman" w:hAnsi="Times New Roman"/>
          <w:b/>
          <w:bCs/>
          <w:color w:val="000000"/>
          <w:sz w:val="28"/>
          <w:szCs w:val="28"/>
          <w:shd w:val="clear" w:color="auto" w:fill="F9F9F9"/>
          <w:lang w:eastAsia="ru-RU"/>
        </w:rPr>
        <w:t xml:space="preserve">по налогу, взимаемому в связи с применением упрощенной системы налогообложения </w:t>
      </w:r>
      <w:r w:rsidRPr="00CD5497">
        <w:rPr>
          <w:rFonts w:ascii="Times New Roman" w:hAnsi="Times New Roman"/>
          <w:color w:val="000000"/>
          <w:sz w:val="28"/>
          <w:szCs w:val="28"/>
          <w:shd w:val="clear" w:color="auto" w:fill="F9F9F9"/>
          <w:lang w:eastAsia="ru-RU"/>
        </w:rPr>
        <w:t>при утвержденных бюджетных назначениях 19600180,00 рублей фактическое исполнение составило в сумме 19458236,95 рублей   или (99,28%.). Поступления осуществляются с 2021 года.</w:t>
      </w:r>
    </w:p>
    <w:p w:rsidR="00F35A9F" w:rsidRPr="00CD5497" w:rsidRDefault="00F35A9F" w:rsidP="00CD5497">
      <w:pPr>
        <w:autoSpaceDE w:val="0"/>
        <w:autoSpaceDN w:val="0"/>
        <w:adjustRightInd w:val="0"/>
        <w:spacing w:after="0" w:line="240" w:lineRule="auto"/>
        <w:jc w:val="both"/>
        <w:rPr>
          <w:rFonts w:ascii="Times New Roman" w:hAnsi="Times New Roman"/>
          <w:sz w:val="24"/>
          <w:szCs w:val="24"/>
          <w:lang w:eastAsia="ru-RU"/>
        </w:rPr>
      </w:pPr>
      <w:r w:rsidRPr="00CD5497">
        <w:rPr>
          <w:rFonts w:ascii="Times New Roman" w:hAnsi="Times New Roman"/>
          <w:color w:val="000000"/>
          <w:sz w:val="28"/>
          <w:szCs w:val="28"/>
          <w:shd w:val="clear" w:color="auto" w:fill="F9F9F9"/>
          <w:lang w:eastAsia="ru-RU"/>
        </w:rPr>
        <w:t xml:space="preserve">  - </w:t>
      </w:r>
      <w:r w:rsidRPr="00CD5497">
        <w:rPr>
          <w:rFonts w:ascii="Times New Roman" w:hAnsi="Times New Roman"/>
          <w:b/>
          <w:bCs/>
          <w:color w:val="000000"/>
          <w:sz w:val="28"/>
          <w:szCs w:val="28"/>
          <w:shd w:val="clear" w:color="auto" w:fill="F9F9F9"/>
          <w:lang w:eastAsia="ru-RU"/>
        </w:rPr>
        <w:t>по единому сельскохозяйственному налогу</w:t>
      </w:r>
      <w:r w:rsidRPr="00CD5497">
        <w:rPr>
          <w:rFonts w:ascii="Times New Roman" w:hAnsi="Times New Roman"/>
          <w:color w:val="000000"/>
          <w:sz w:val="28"/>
          <w:szCs w:val="28"/>
          <w:shd w:val="clear" w:color="auto" w:fill="F9F9F9"/>
          <w:lang w:eastAsia="ru-RU"/>
        </w:rPr>
        <w:t xml:space="preserve"> при утвержденных бюджетных назначениях 235590,00 рублей фактическое исполнение составило в сумме 230829,20 рублей   или (97,98%.). В 2020 году поступлений от сельскохозяйственного налога  не было.</w:t>
      </w:r>
    </w:p>
    <w:p w:rsidR="00F35A9F" w:rsidRPr="00CD5497" w:rsidRDefault="00F35A9F" w:rsidP="00CD5497">
      <w:pPr>
        <w:autoSpaceDE w:val="0"/>
        <w:autoSpaceDN w:val="0"/>
        <w:adjustRightInd w:val="0"/>
        <w:spacing w:after="0" w:line="240" w:lineRule="auto"/>
        <w:jc w:val="both"/>
        <w:rPr>
          <w:rFonts w:ascii="Times New Roman" w:hAnsi="Times New Roman"/>
          <w:sz w:val="24"/>
          <w:szCs w:val="24"/>
          <w:lang w:eastAsia="ru-RU"/>
        </w:rPr>
      </w:pPr>
      <w:r w:rsidRPr="00CD5497">
        <w:rPr>
          <w:rFonts w:ascii="Times New Roman" w:hAnsi="Times New Roman"/>
          <w:color w:val="000000"/>
          <w:sz w:val="28"/>
          <w:szCs w:val="28"/>
          <w:shd w:val="clear" w:color="auto" w:fill="F9F9F9"/>
          <w:lang w:eastAsia="ru-RU"/>
        </w:rPr>
        <w:t xml:space="preserve">- </w:t>
      </w:r>
      <w:r w:rsidRPr="00CD5497">
        <w:rPr>
          <w:rFonts w:ascii="Times New Roman" w:hAnsi="Times New Roman"/>
          <w:b/>
          <w:bCs/>
          <w:color w:val="000000"/>
          <w:sz w:val="28"/>
          <w:szCs w:val="28"/>
          <w:shd w:val="clear" w:color="auto" w:fill="F9F9F9"/>
          <w:lang w:eastAsia="ru-RU"/>
        </w:rPr>
        <w:t>по госпошлине</w:t>
      </w:r>
      <w:r w:rsidRPr="00CD5497">
        <w:rPr>
          <w:rFonts w:ascii="Times New Roman" w:hAnsi="Times New Roman"/>
          <w:color w:val="000000"/>
          <w:sz w:val="28"/>
          <w:szCs w:val="28"/>
          <w:shd w:val="clear" w:color="auto" w:fill="F9F9F9"/>
          <w:lang w:eastAsia="ru-RU"/>
        </w:rPr>
        <w:t xml:space="preserve"> при утвержденных бюджетных назначениях 1060000,00 рублей фактическое исполнение составило в сумме 1096588,75 рублей   или (103,45%.). В сравнении с 2020 годом (538020,23 рублей) в 2021 году рост на сумму 558568,52 рублей или 203,82%.</w:t>
      </w:r>
    </w:p>
    <w:p w:rsidR="00F35A9F" w:rsidRPr="00CD5497" w:rsidRDefault="00F35A9F" w:rsidP="00CD5497">
      <w:pPr>
        <w:autoSpaceDE w:val="0"/>
        <w:autoSpaceDN w:val="0"/>
        <w:adjustRightInd w:val="0"/>
        <w:spacing w:after="0" w:line="240" w:lineRule="auto"/>
        <w:jc w:val="both"/>
        <w:rPr>
          <w:rFonts w:ascii="Times New Roman" w:hAnsi="Times New Roman"/>
          <w:sz w:val="24"/>
          <w:szCs w:val="24"/>
          <w:lang w:eastAsia="ru-RU"/>
        </w:rPr>
      </w:pPr>
      <w:r w:rsidRPr="00CD5497">
        <w:rPr>
          <w:rFonts w:ascii="Times New Roman" w:hAnsi="Times New Roman"/>
          <w:color w:val="000000"/>
          <w:sz w:val="28"/>
          <w:szCs w:val="28"/>
          <w:shd w:val="clear" w:color="auto" w:fill="F9F9F9"/>
          <w:lang w:eastAsia="ru-RU"/>
        </w:rPr>
        <w:t xml:space="preserve">- </w:t>
      </w:r>
      <w:r w:rsidRPr="00CD5497">
        <w:rPr>
          <w:rFonts w:ascii="Times New Roman" w:hAnsi="Times New Roman"/>
          <w:b/>
          <w:bCs/>
          <w:color w:val="000000"/>
          <w:sz w:val="28"/>
          <w:szCs w:val="28"/>
          <w:shd w:val="clear" w:color="auto" w:fill="F9F9F9"/>
          <w:lang w:eastAsia="ru-RU"/>
        </w:rPr>
        <w:t>по доходам от использования имуществ</w:t>
      </w:r>
      <w:r w:rsidRPr="00CD5497">
        <w:rPr>
          <w:rFonts w:ascii="Times New Roman" w:hAnsi="Times New Roman"/>
          <w:color w:val="000000"/>
          <w:sz w:val="28"/>
          <w:szCs w:val="28"/>
          <w:shd w:val="clear" w:color="auto" w:fill="F9F9F9"/>
          <w:lang w:eastAsia="ru-RU"/>
        </w:rPr>
        <w:t>, находящегося в государственной и муниципальной собственности при утвержденных бюджетных назначениях 25648670,00 рублей фактическое исполнение составило в сумме 26078220,33 рублей   или (101,67%.). В сравнении с 2020 годом (18859664,45 рублей) рост на 7218555,88 рублей или 138,28%</w:t>
      </w:r>
    </w:p>
    <w:p w:rsidR="00F35A9F" w:rsidRPr="00CD5497" w:rsidRDefault="00F35A9F" w:rsidP="00CD5497">
      <w:pPr>
        <w:autoSpaceDE w:val="0"/>
        <w:autoSpaceDN w:val="0"/>
        <w:adjustRightInd w:val="0"/>
        <w:spacing w:after="0" w:line="240" w:lineRule="auto"/>
        <w:ind w:firstLine="360"/>
        <w:jc w:val="both"/>
        <w:rPr>
          <w:rFonts w:ascii="Times New Roman" w:hAnsi="Times New Roman"/>
          <w:sz w:val="24"/>
          <w:szCs w:val="24"/>
          <w:lang w:eastAsia="ru-RU"/>
        </w:rPr>
      </w:pPr>
      <w:r w:rsidRPr="00CD5497">
        <w:rPr>
          <w:rFonts w:ascii="Times New Roman" w:hAnsi="Times New Roman"/>
          <w:color w:val="000000"/>
          <w:sz w:val="28"/>
          <w:szCs w:val="28"/>
          <w:shd w:val="clear" w:color="auto" w:fill="F9F9F9"/>
          <w:lang w:eastAsia="ru-RU"/>
        </w:rPr>
        <w:t xml:space="preserve">- </w:t>
      </w:r>
      <w:r w:rsidRPr="00CD5497">
        <w:rPr>
          <w:rFonts w:ascii="Times New Roman" w:hAnsi="Times New Roman"/>
          <w:b/>
          <w:bCs/>
          <w:color w:val="000000"/>
          <w:sz w:val="28"/>
          <w:szCs w:val="28"/>
          <w:shd w:val="clear" w:color="auto" w:fill="F9F9F9"/>
          <w:lang w:eastAsia="ru-RU"/>
        </w:rPr>
        <w:t>по прочим доходам от компенсации затрат</w:t>
      </w:r>
      <w:r w:rsidRPr="00CD5497">
        <w:rPr>
          <w:rFonts w:ascii="Times New Roman" w:hAnsi="Times New Roman"/>
          <w:color w:val="000000"/>
          <w:sz w:val="28"/>
          <w:szCs w:val="28"/>
          <w:shd w:val="clear" w:color="auto" w:fill="F9F9F9"/>
          <w:lang w:eastAsia="ru-RU"/>
        </w:rPr>
        <w:t xml:space="preserve"> государства фактическое исполнение составило в сумме 1121191,54  рублей. Перечисление в доход бюджета дебиторской задолженности по земельному налогу от учреждений образования: ООШ с.Сивяково, СОШ с. Смоленка, дс «Аленушка» с.Маккавеево, дс Светлячок пгт Атамановка, СОШ №2 пгт Новокручининское. В сравнении с 2020 годом (80485,33 рублей) рост на сумму 1040706,21 рублей.</w:t>
      </w:r>
    </w:p>
    <w:p w:rsidR="00F35A9F" w:rsidRPr="00CD5497" w:rsidRDefault="00F35A9F" w:rsidP="00CD5497">
      <w:pPr>
        <w:autoSpaceDE w:val="0"/>
        <w:autoSpaceDN w:val="0"/>
        <w:adjustRightInd w:val="0"/>
        <w:spacing w:after="0" w:line="240" w:lineRule="auto"/>
        <w:jc w:val="both"/>
        <w:rPr>
          <w:rFonts w:ascii="Times New Roman" w:hAnsi="Times New Roman"/>
          <w:sz w:val="24"/>
          <w:szCs w:val="24"/>
          <w:lang w:eastAsia="ru-RU"/>
        </w:rPr>
      </w:pPr>
      <w:r w:rsidRPr="00CD5497">
        <w:rPr>
          <w:rFonts w:ascii="Times New Roman" w:hAnsi="Times New Roman"/>
          <w:color w:val="000000"/>
          <w:sz w:val="28"/>
          <w:szCs w:val="28"/>
          <w:shd w:val="clear" w:color="auto" w:fill="F9F9F9"/>
          <w:lang w:eastAsia="ru-RU"/>
        </w:rPr>
        <w:t xml:space="preserve"> - </w:t>
      </w:r>
      <w:r w:rsidRPr="00CD5497">
        <w:rPr>
          <w:rFonts w:ascii="Times New Roman" w:hAnsi="Times New Roman"/>
          <w:b/>
          <w:bCs/>
          <w:color w:val="000000"/>
          <w:sz w:val="28"/>
          <w:szCs w:val="28"/>
          <w:shd w:val="clear" w:color="auto" w:fill="F9F9F9"/>
          <w:lang w:eastAsia="ru-RU"/>
        </w:rPr>
        <w:t>по доходом от продажи материальных и нематериальных активов</w:t>
      </w:r>
      <w:r w:rsidRPr="00CD5497">
        <w:rPr>
          <w:rFonts w:ascii="Times New Roman" w:hAnsi="Times New Roman"/>
          <w:color w:val="000000"/>
          <w:sz w:val="28"/>
          <w:szCs w:val="28"/>
          <w:shd w:val="clear" w:color="auto" w:fill="F9F9F9"/>
          <w:lang w:eastAsia="ru-RU"/>
        </w:rPr>
        <w:t xml:space="preserve"> при утвержденных бюджетных назначениях 5088670,00 рублей фактическое исполнение составило в сумме 5154666,41 рублей   или (101,29%.). В сравнении с 2020 годом (5072439,03  рублей) рост на сумму 82227,38 рублей или 101,6%. </w:t>
      </w:r>
    </w:p>
    <w:p w:rsidR="00F35A9F" w:rsidRPr="00CD5497" w:rsidRDefault="00F35A9F" w:rsidP="00CD5497">
      <w:pPr>
        <w:autoSpaceDE w:val="0"/>
        <w:autoSpaceDN w:val="0"/>
        <w:adjustRightInd w:val="0"/>
        <w:spacing w:after="0" w:line="240" w:lineRule="auto"/>
        <w:ind w:firstLine="360"/>
        <w:jc w:val="both"/>
        <w:rPr>
          <w:rFonts w:ascii="Times New Roman" w:hAnsi="Times New Roman"/>
          <w:sz w:val="24"/>
          <w:szCs w:val="24"/>
          <w:lang w:eastAsia="ru-RU"/>
        </w:rPr>
      </w:pPr>
      <w:r w:rsidRPr="00CD5497">
        <w:rPr>
          <w:rFonts w:ascii="Times New Roman" w:hAnsi="Times New Roman"/>
          <w:color w:val="000000"/>
          <w:sz w:val="28"/>
          <w:szCs w:val="28"/>
          <w:shd w:val="clear" w:color="auto" w:fill="F9F9F9"/>
          <w:lang w:eastAsia="ru-RU"/>
        </w:rPr>
        <w:t> </w:t>
      </w:r>
    </w:p>
    <w:p w:rsidR="00F35A9F" w:rsidRPr="00CD5497" w:rsidRDefault="00F35A9F" w:rsidP="00CD5497">
      <w:pPr>
        <w:autoSpaceDE w:val="0"/>
        <w:autoSpaceDN w:val="0"/>
        <w:adjustRightInd w:val="0"/>
        <w:spacing w:after="0" w:line="240" w:lineRule="auto"/>
        <w:ind w:firstLine="360"/>
        <w:jc w:val="both"/>
        <w:rPr>
          <w:rFonts w:ascii="Times New Roman" w:hAnsi="Times New Roman"/>
          <w:sz w:val="24"/>
          <w:szCs w:val="24"/>
          <w:lang w:eastAsia="ru-RU"/>
        </w:rPr>
      </w:pPr>
      <w:r w:rsidRPr="00CD5497">
        <w:rPr>
          <w:rFonts w:ascii="Times New Roman" w:hAnsi="Times New Roman"/>
          <w:color w:val="000000"/>
          <w:sz w:val="28"/>
          <w:szCs w:val="28"/>
          <w:shd w:val="clear" w:color="auto" w:fill="F9F9F9"/>
          <w:lang w:eastAsia="ru-RU"/>
        </w:rPr>
        <w:t xml:space="preserve">Фактические поступления </w:t>
      </w:r>
      <w:r w:rsidRPr="00CD5497">
        <w:rPr>
          <w:rFonts w:ascii="Times New Roman" w:hAnsi="Times New Roman"/>
          <w:b/>
          <w:bCs/>
          <w:color w:val="000000"/>
          <w:sz w:val="28"/>
          <w:szCs w:val="28"/>
          <w:shd w:val="clear" w:color="auto" w:fill="F9F9F9"/>
          <w:lang w:eastAsia="ru-RU"/>
        </w:rPr>
        <w:t xml:space="preserve">неналоговых доходов </w:t>
      </w:r>
      <w:r w:rsidRPr="00CD5497">
        <w:rPr>
          <w:rFonts w:ascii="Times New Roman" w:hAnsi="Times New Roman"/>
          <w:color w:val="000000"/>
          <w:sz w:val="28"/>
          <w:szCs w:val="28"/>
          <w:shd w:val="clear" w:color="auto" w:fill="F9F9F9"/>
          <w:lang w:eastAsia="ru-RU"/>
        </w:rPr>
        <w:t>составили 86743322,98 рублей или 18,7%  от поступлений налоговых и неналоговых доходов.  Годовые бюджетные назначения 2021 года 97027070 рублей исполнены на 89,4%, в сравнении с фактическим исполнением за 2020 год (31390555,54 рублей) рост  на 55352767,44</w:t>
      </w:r>
      <w:r w:rsidRPr="00CD5497">
        <w:rPr>
          <w:rFonts w:ascii="Times New Roman" w:hAnsi="Times New Roman"/>
          <w:b/>
          <w:bCs/>
          <w:color w:val="000000"/>
          <w:sz w:val="28"/>
          <w:szCs w:val="28"/>
          <w:shd w:val="clear" w:color="auto" w:fill="F9F9F9"/>
          <w:lang w:eastAsia="ru-RU"/>
        </w:rPr>
        <w:t xml:space="preserve"> </w:t>
      </w:r>
      <w:r w:rsidRPr="00CD5497">
        <w:rPr>
          <w:rFonts w:ascii="Times New Roman" w:hAnsi="Times New Roman"/>
          <w:color w:val="000000"/>
          <w:sz w:val="28"/>
          <w:szCs w:val="28"/>
          <w:shd w:val="clear" w:color="auto" w:fill="F9F9F9"/>
          <w:lang w:eastAsia="ru-RU"/>
        </w:rPr>
        <w:t xml:space="preserve">рублей в основном за счет того, что в 2021 году был поступление от ООО "ПК "КВАРЦ за ущерб, причиненный вред окружающей среде  и поступлений </w:t>
      </w:r>
      <w:r w:rsidRPr="00CD5497">
        <w:rPr>
          <w:rFonts w:ascii="Times New Roman" w:hAnsi="Times New Roman"/>
          <w:b/>
          <w:bCs/>
          <w:color w:val="000000"/>
          <w:sz w:val="28"/>
          <w:szCs w:val="28"/>
          <w:shd w:val="clear" w:color="auto" w:fill="F9F9F9"/>
          <w:lang w:eastAsia="ru-RU"/>
        </w:rPr>
        <w:t>от использования имуществ</w:t>
      </w:r>
      <w:r w:rsidRPr="00CD5497">
        <w:rPr>
          <w:rFonts w:ascii="Times New Roman" w:hAnsi="Times New Roman"/>
          <w:color w:val="000000"/>
          <w:sz w:val="28"/>
          <w:szCs w:val="28"/>
          <w:shd w:val="clear" w:color="auto" w:fill="F9F9F9"/>
          <w:lang w:eastAsia="ru-RU"/>
        </w:rPr>
        <w:t>, находящегося в государственной и муниципальной собственности.</w:t>
      </w:r>
    </w:p>
    <w:p w:rsidR="00F35A9F" w:rsidRPr="00CD5497" w:rsidRDefault="00F35A9F" w:rsidP="00CD5497">
      <w:pPr>
        <w:autoSpaceDE w:val="0"/>
        <w:autoSpaceDN w:val="0"/>
        <w:adjustRightInd w:val="0"/>
        <w:spacing w:after="0" w:line="240" w:lineRule="auto"/>
        <w:ind w:firstLine="360"/>
        <w:jc w:val="both"/>
        <w:rPr>
          <w:rFonts w:ascii="Times New Roman" w:hAnsi="Times New Roman"/>
          <w:sz w:val="24"/>
          <w:szCs w:val="24"/>
          <w:lang w:eastAsia="ru-RU"/>
        </w:rPr>
      </w:pPr>
      <w:r w:rsidRPr="00CD5497">
        <w:rPr>
          <w:rFonts w:ascii="Times New Roman" w:hAnsi="Times New Roman"/>
          <w:color w:val="000000"/>
          <w:sz w:val="28"/>
          <w:szCs w:val="28"/>
          <w:shd w:val="clear" w:color="auto" w:fill="F9F9F9"/>
          <w:lang w:eastAsia="ru-RU"/>
        </w:rPr>
        <w:t> </w:t>
      </w:r>
    </w:p>
    <w:p w:rsidR="00F35A9F" w:rsidRPr="00CD5497" w:rsidRDefault="00F35A9F" w:rsidP="00CD5497">
      <w:pPr>
        <w:autoSpaceDE w:val="0"/>
        <w:autoSpaceDN w:val="0"/>
        <w:adjustRightInd w:val="0"/>
        <w:spacing w:after="0" w:line="240" w:lineRule="auto"/>
        <w:ind w:firstLine="360"/>
        <w:jc w:val="both"/>
        <w:rPr>
          <w:rFonts w:ascii="Times New Roman" w:hAnsi="Times New Roman"/>
          <w:sz w:val="24"/>
          <w:szCs w:val="24"/>
          <w:lang w:eastAsia="ru-RU"/>
        </w:rPr>
      </w:pPr>
      <w:r w:rsidRPr="00CD5497">
        <w:rPr>
          <w:rFonts w:ascii="Times New Roman" w:hAnsi="Times New Roman"/>
          <w:b/>
          <w:bCs/>
          <w:color w:val="000000"/>
          <w:sz w:val="28"/>
          <w:szCs w:val="28"/>
          <w:shd w:val="clear" w:color="auto" w:fill="F9F9F9"/>
          <w:lang w:eastAsia="ru-RU"/>
        </w:rPr>
        <w:t>Не исполнены уточненные бюджетные назначения за 2021 год по следующим источникам:</w:t>
      </w:r>
    </w:p>
    <w:p w:rsidR="00F35A9F" w:rsidRPr="00CD5497" w:rsidRDefault="00F35A9F" w:rsidP="00CD5497">
      <w:pPr>
        <w:autoSpaceDE w:val="0"/>
        <w:autoSpaceDN w:val="0"/>
        <w:adjustRightInd w:val="0"/>
        <w:spacing w:after="0" w:line="240" w:lineRule="auto"/>
        <w:jc w:val="both"/>
        <w:rPr>
          <w:rFonts w:ascii="Times New Roman" w:hAnsi="Times New Roman"/>
          <w:sz w:val="24"/>
          <w:szCs w:val="24"/>
          <w:lang w:eastAsia="ru-RU"/>
        </w:rPr>
      </w:pPr>
      <w:r w:rsidRPr="00CD5497">
        <w:rPr>
          <w:rFonts w:ascii="Times New Roman" w:hAnsi="Times New Roman"/>
          <w:color w:val="000000"/>
          <w:sz w:val="28"/>
          <w:szCs w:val="28"/>
          <w:shd w:val="clear" w:color="auto" w:fill="F9F9F9"/>
          <w:lang w:eastAsia="ru-RU"/>
        </w:rPr>
        <w:t xml:space="preserve">- </w:t>
      </w:r>
      <w:r w:rsidRPr="00CD5497">
        <w:rPr>
          <w:rFonts w:ascii="Times New Roman" w:hAnsi="Times New Roman"/>
          <w:b/>
          <w:bCs/>
          <w:color w:val="000000"/>
          <w:sz w:val="28"/>
          <w:szCs w:val="28"/>
          <w:shd w:val="clear" w:color="auto" w:fill="F9F9F9"/>
          <w:lang w:eastAsia="ru-RU"/>
        </w:rPr>
        <w:t>по единому налогу на вмененный доход для отдельных видов деятельности</w:t>
      </w:r>
      <w:r w:rsidRPr="00CD5497">
        <w:rPr>
          <w:rFonts w:ascii="Times New Roman" w:hAnsi="Times New Roman"/>
          <w:color w:val="000000"/>
          <w:sz w:val="28"/>
          <w:szCs w:val="28"/>
          <w:shd w:val="clear" w:color="auto" w:fill="F9F9F9"/>
          <w:lang w:eastAsia="ru-RU"/>
        </w:rPr>
        <w:t xml:space="preserve"> при утвержденных бюджетных назначениях 2600000,00 рублей фактическое исполнение составило в сумме 1810728,74 рублей   или 69,64%. В сравнении с 2020 годом (6494000,68 рублей)  снижение на сумму -4683271,94 рублей с связи с отменной данного налога с 01.01.2021 года.</w:t>
      </w:r>
    </w:p>
    <w:p w:rsidR="00F35A9F" w:rsidRPr="00CD5497" w:rsidRDefault="00F35A9F" w:rsidP="00CD5497">
      <w:pPr>
        <w:autoSpaceDE w:val="0"/>
        <w:autoSpaceDN w:val="0"/>
        <w:adjustRightInd w:val="0"/>
        <w:spacing w:after="0" w:line="240" w:lineRule="auto"/>
        <w:ind w:firstLine="360"/>
        <w:jc w:val="both"/>
        <w:rPr>
          <w:rFonts w:ascii="Times New Roman" w:hAnsi="Times New Roman"/>
          <w:sz w:val="24"/>
          <w:szCs w:val="24"/>
          <w:lang w:eastAsia="ru-RU"/>
        </w:rPr>
      </w:pPr>
      <w:r w:rsidRPr="00CD5497">
        <w:rPr>
          <w:rFonts w:ascii="Times New Roman" w:hAnsi="Times New Roman"/>
          <w:color w:val="000000"/>
          <w:sz w:val="28"/>
          <w:szCs w:val="28"/>
          <w:shd w:val="clear" w:color="auto" w:fill="F9F9F9"/>
          <w:lang w:eastAsia="ru-RU"/>
        </w:rPr>
        <w:t xml:space="preserve">- </w:t>
      </w:r>
      <w:r w:rsidRPr="00CD5497">
        <w:rPr>
          <w:rFonts w:ascii="Times New Roman" w:hAnsi="Times New Roman"/>
          <w:b/>
          <w:bCs/>
          <w:color w:val="000000"/>
          <w:sz w:val="28"/>
          <w:szCs w:val="28"/>
          <w:shd w:val="clear" w:color="auto" w:fill="F9F9F9"/>
          <w:lang w:eastAsia="ru-RU"/>
        </w:rPr>
        <w:t>по налогу, взимаемого в связи с применением патентной системы налогообложения</w:t>
      </w:r>
      <w:r w:rsidRPr="00CD5497">
        <w:rPr>
          <w:rFonts w:ascii="Times New Roman" w:hAnsi="Times New Roman"/>
          <w:color w:val="000000"/>
          <w:sz w:val="28"/>
          <w:szCs w:val="28"/>
          <w:shd w:val="clear" w:color="auto" w:fill="F9F9F9"/>
          <w:lang w:eastAsia="ru-RU"/>
        </w:rPr>
        <w:t xml:space="preserve">  </w:t>
      </w:r>
      <w:bookmarkStart w:id="2" w:name="_Hlk95982314"/>
      <w:r w:rsidRPr="00CD5497">
        <w:rPr>
          <w:rFonts w:ascii="Times New Roman" w:hAnsi="Times New Roman"/>
          <w:color w:val="000000"/>
          <w:sz w:val="28"/>
          <w:szCs w:val="28"/>
          <w:shd w:val="clear" w:color="auto" w:fill="F9F9F9"/>
          <w:lang w:eastAsia="ru-RU"/>
        </w:rPr>
        <w:t>при утвержденных бюджетных назначениях 5833000,00 рублей фактическое исполнение составило в сумме 5400724,76 рублей   или (92,59%). В сравнении с 2020 годом (1702415,44 рублей) рост на 3698309,32 рублей в связи с отменой ЕНВД и переходом налогоплательщиков на другую систему налогообложения.</w:t>
      </w:r>
      <w:bookmarkEnd w:id="2"/>
    </w:p>
    <w:p w:rsidR="00F35A9F" w:rsidRPr="00CD5497" w:rsidRDefault="00F35A9F" w:rsidP="00CD5497">
      <w:pPr>
        <w:autoSpaceDE w:val="0"/>
        <w:autoSpaceDN w:val="0"/>
        <w:adjustRightInd w:val="0"/>
        <w:spacing w:after="0" w:line="240" w:lineRule="auto"/>
        <w:jc w:val="both"/>
        <w:rPr>
          <w:rFonts w:ascii="Times New Roman" w:hAnsi="Times New Roman"/>
          <w:sz w:val="24"/>
          <w:szCs w:val="24"/>
          <w:lang w:eastAsia="ru-RU"/>
        </w:rPr>
      </w:pPr>
      <w:r w:rsidRPr="00CD5497">
        <w:rPr>
          <w:rFonts w:ascii="Times New Roman" w:hAnsi="Times New Roman"/>
          <w:b/>
          <w:bCs/>
          <w:color w:val="000000"/>
          <w:sz w:val="28"/>
          <w:szCs w:val="28"/>
          <w:shd w:val="clear" w:color="auto" w:fill="F9F9F9"/>
          <w:lang w:eastAsia="ru-RU"/>
        </w:rPr>
        <w:t>- по налогу на добычу полезных ископаемых</w:t>
      </w:r>
      <w:r w:rsidRPr="00CD5497">
        <w:rPr>
          <w:rFonts w:ascii="Times New Roman" w:hAnsi="Times New Roman"/>
          <w:color w:val="000000"/>
          <w:sz w:val="28"/>
          <w:szCs w:val="28"/>
          <w:shd w:val="clear" w:color="auto" w:fill="F9F9F9"/>
          <w:lang w:eastAsia="ru-RU"/>
        </w:rPr>
        <w:t xml:space="preserve"> при утвержденных бюджетных назначениях 1967400,00 рублей фактическое исполнение составило в сумме 1789454,52 рублей   или (90,96%). В сравнении с 2020 годом (5689567,16 рублей ) снижение на сумму 3900112,64 рублей   в связи с в связи с тем, что  ООО "ПК "КВАРЦ"   находится в реестре «Юридические лица, имеющие взыскиваемую судебными приставами задолженность по уплате налогов, превышающую 1000 рублей» (по данным ФНС) и поступлений в течении года от данной организации не было. В течении года было снятие денежных средств, осуществление возврата  ООО "ЗАБГЕОПРОЕКТ" излишне уплаченных средств в сумме -1057292 рублей, за период 2020 года по поступлениям по НДПИ, ООО «Карат»  было возвращено в сумме - 394868,9 рублей за период 2020 года.</w:t>
      </w:r>
    </w:p>
    <w:p w:rsidR="00F35A9F" w:rsidRPr="00CD5497" w:rsidRDefault="00F35A9F" w:rsidP="00CD5497">
      <w:pPr>
        <w:autoSpaceDE w:val="0"/>
        <w:autoSpaceDN w:val="0"/>
        <w:adjustRightInd w:val="0"/>
        <w:spacing w:after="0" w:line="240" w:lineRule="auto"/>
        <w:ind w:firstLine="360"/>
        <w:jc w:val="both"/>
        <w:rPr>
          <w:rFonts w:ascii="Times New Roman" w:hAnsi="Times New Roman"/>
          <w:sz w:val="24"/>
          <w:szCs w:val="24"/>
          <w:lang w:eastAsia="ru-RU"/>
        </w:rPr>
      </w:pPr>
      <w:r w:rsidRPr="00CD5497">
        <w:rPr>
          <w:rFonts w:ascii="Times New Roman" w:hAnsi="Times New Roman"/>
          <w:b/>
          <w:bCs/>
          <w:color w:val="000000"/>
          <w:sz w:val="28"/>
          <w:szCs w:val="28"/>
          <w:shd w:val="clear" w:color="auto" w:fill="F9F9F9"/>
          <w:lang w:eastAsia="ru-RU"/>
        </w:rPr>
        <w:t xml:space="preserve">- платежи при пользовании природными ресурсами </w:t>
      </w:r>
      <w:r w:rsidRPr="00CD5497">
        <w:rPr>
          <w:rFonts w:ascii="Times New Roman" w:hAnsi="Times New Roman"/>
          <w:color w:val="000000"/>
          <w:sz w:val="28"/>
          <w:szCs w:val="28"/>
          <w:shd w:val="clear" w:color="auto" w:fill="F9F9F9"/>
          <w:lang w:eastAsia="ru-RU"/>
        </w:rPr>
        <w:t>при утвержденных бюджетных назначениях 801330,00 рублей фактическое исполнение составило в сумме 417079,53 рублей   или (52,05%). В сравнении с 2020 годом (1827521,88 рублей)  в 2021 году снижение на сумму 1410442,35 рублей. В связи с проведенным анализом отсутствие платежей от АО «103 БТРЗ».</w:t>
      </w:r>
    </w:p>
    <w:p w:rsidR="00F35A9F" w:rsidRPr="00CD5497" w:rsidRDefault="00F35A9F" w:rsidP="00CD5497">
      <w:pPr>
        <w:autoSpaceDE w:val="0"/>
        <w:autoSpaceDN w:val="0"/>
        <w:adjustRightInd w:val="0"/>
        <w:spacing w:after="0" w:line="240" w:lineRule="auto"/>
        <w:ind w:firstLine="860"/>
        <w:jc w:val="both"/>
        <w:rPr>
          <w:rFonts w:ascii="Times New Roman" w:hAnsi="Times New Roman"/>
          <w:sz w:val="24"/>
          <w:szCs w:val="24"/>
          <w:lang w:eastAsia="ru-RU"/>
        </w:rPr>
      </w:pPr>
      <w:r w:rsidRPr="00CD5497">
        <w:rPr>
          <w:rFonts w:ascii="Times New Roman" w:hAnsi="Times New Roman"/>
          <w:b/>
          <w:bCs/>
          <w:color w:val="000000"/>
          <w:sz w:val="28"/>
          <w:szCs w:val="28"/>
          <w:shd w:val="clear" w:color="auto" w:fill="F9F9F9"/>
          <w:lang w:eastAsia="ru-RU"/>
        </w:rPr>
        <w:t xml:space="preserve"> - по штрафам </w:t>
      </w:r>
      <w:r w:rsidRPr="00CD5497">
        <w:rPr>
          <w:rFonts w:ascii="Times New Roman" w:hAnsi="Times New Roman"/>
          <w:color w:val="000000"/>
          <w:sz w:val="28"/>
          <w:szCs w:val="28"/>
          <w:shd w:val="clear" w:color="auto" w:fill="F9F9F9"/>
          <w:lang w:eastAsia="ru-RU"/>
        </w:rPr>
        <w:t>при утвержденных бюджетных назначениях 65488400,00 рублей фактическое исполнение составило в сумме 53297676,58 рублей   или (81,38%). В сравнении с 2020 годом (5702603,31 рублей) в 2021 году рост на сумму 47595073,27 рублей в связи с разовым поступлением от 51988245,3 рублей за ущерб, причиненный вред окружающей среде  от ООО "ПК "КВАРЦ" ИСПОЛНИТЕЛЬНЫЙ ЛИСТ 2-453/2019 от 14.09.2020.</w:t>
      </w:r>
    </w:p>
    <w:p w:rsidR="00F35A9F" w:rsidRPr="00CD5497" w:rsidRDefault="00F35A9F" w:rsidP="00CD5497">
      <w:pPr>
        <w:autoSpaceDE w:val="0"/>
        <w:autoSpaceDN w:val="0"/>
        <w:adjustRightInd w:val="0"/>
        <w:spacing w:after="0" w:line="240" w:lineRule="auto"/>
        <w:ind w:firstLine="860"/>
        <w:jc w:val="both"/>
        <w:rPr>
          <w:rFonts w:ascii="Times New Roman" w:hAnsi="Times New Roman"/>
          <w:sz w:val="24"/>
          <w:szCs w:val="24"/>
          <w:lang w:eastAsia="ru-RU"/>
        </w:rPr>
      </w:pPr>
      <w:r w:rsidRPr="00CD5497">
        <w:rPr>
          <w:rFonts w:ascii="Times New Roman" w:hAnsi="Times New Roman"/>
          <w:color w:val="000000"/>
          <w:sz w:val="24"/>
          <w:szCs w:val="24"/>
          <w:lang w:eastAsia="ru-RU"/>
        </w:rPr>
        <w:t> </w:t>
      </w:r>
    </w:p>
    <w:p w:rsidR="00F35A9F" w:rsidRPr="00CD5497" w:rsidRDefault="00F35A9F" w:rsidP="00CD5497">
      <w:pPr>
        <w:autoSpaceDE w:val="0"/>
        <w:autoSpaceDN w:val="0"/>
        <w:adjustRightInd w:val="0"/>
        <w:spacing w:after="0" w:line="240" w:lineRule="auto"/>
        <w:ind w:firstLine="360"/>
        <w:jc w:val="both"/>
        <w:rPr>
          <w:rFonts w:ascii="Times New Roman" w:hAnsi="Times New Roman"/>
          <w:sz w:val="24"/>
          <w:szCs w:val="24"/>
          <w:lang w:eastAsia="ru-RU"/>
        </w:rPr>
      </w:pPr>
      <w:r w:rsidRPr="00CD5497">
        <w:rPr>
          <w:rFonts w:ascii="Times New Roman" w:hAnsi="Times New Roman"/>
          <w:color w:val="000000"/>
          <w:lang w:eastAsia="ru-RU"/>
        </w:rPr>
        <w:t> </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Расходная часть бюджета района за 2021 год исполнена в сумме 2290105191,12 рублей при годовых бюджетных назначениях 2359987187,28 рублей, исполнение составило 97,0%.</w:t>
      </w:r>
    </w:p>
    <w:p w:rsidR="00F35A9F" w:rsidRPr="00CD5497" w:rsidRDefault="00F35A9F" w:rsidP="00CD5497">
      <w:pPr>
        <w:autoSpaceDE w:val="0"/>
        <w:autoSpaceDN w:val="0"/>
        <w:adjustRightInd w:val="0"/>
        <w:spacing w:after="0" w:line="240" w:lineRule="auto"/>
        <w:jc w:val="both"/>
        <w:rPr>
          <w:rFonts w:ascii="Times New Roman" w:hAnsi="Times New Roman"/>
          <w:sz w:val="24"/>
          <w:szCs w:val="24"/>
          <w:lang w:eastAsia="ru-RU"/>
        </w:rPr>
      </w:pPr>
      <w:r w:rsidRPr="00CD5497">
        <w:rPr>
          <w:rFonts w:ascii="Times New Roman" w:hAnsi="Times New Roman"/>
          <w:color w:val="000000"/>
          <w:sz w:val="28"/>
          <w:szCs w:val="28"/>
          <w:lang w:eastAsia="ru-RU"/>
        </w:rPr>
        <w:t> </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Наибольший удельный вес расходов в общей структуре расходов консолидированного бюджета муниципального района приходится на раздел «Образование»  69,3%, на общегосударственные вопросы в структуре бюджета приходится 5,0%, на национальную экономику 12,53%, на культуру  2,41%,  на жилищно-коммунальное хозяйство 3,13%, на социальную политику – 3,09%, предоставление межбюджетных трансфертов – 3.91%.</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По разделу 0100 «Общегосударственные вопросы»- исполнение составляет 114 705 972,13 рублей при плане 116 832 913,19 рублей (98,18%).</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По подразделу 0102 исполнение составило –716 403,38 рублей при плане – 754 749,84 рублей  (94,92%). Доля расходов данного подраздела в структуре расходов по разделу 01 составила 6,58 %.</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По подразделу 0103 исполнение составило 1955109,96 рублей при плане 1955110,06 рублей (99,99%)  - расходы бюджета Совета муниципального района оплату труда Председателя Совета муниципального района «Читинский район», на выплаты депутатам Совета, оплату по договорам, погашение задолженности.</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По подразделу 0104 исполнение всего составило 31 938 698,73 рублей при плане 32 153 933,00 рублей (99,33%). Доля расходов данного подраздела в составе расходов по разделу 01 составила 27,84 %. По данному подразделу отражаются расходы на содержание органов управления местных администраций и расходы на выполнение переданных государственных полномочий за счёт межбюджетных трансфертов.</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xml:space="preserve">По подразделу 0105 – исполнение за 2021 год составило 90540,80 рублей  при плане 162400,00 рублей – 55,75 % от уточненных годовых назначений. </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xml:space="preserve">По подразделу 0106 - обеспечение деятельности финансовых органов и органов финансового надзора – исполнение за 2021 год составило 9239776,05 рублей  при плане 9530629,83 рублей – 96,94 % от уточненных годовых назначений. </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Расходы на содержание Контрольно-счётной палаты составили 1665632,53 рублей, в том числе расходы за счёт местного бюджета оплату труда  председателя КСП – 519950,43 рублей.</w:t>
      </w:r>
    </w:p>
    <w:p w:rsidR="00F35A9F" w:rsidRPr="00CD5497" w:rsidRDefault="00F35A9F" w:rsidP="00CD5497">
      <w:pPr>
        <w:autoSpaceDE w:val="0"/>
        <w:autoSpaceDN w:val="0"/>
        <w:adjustRightInd w:val="0"/>
        <w:spacing w:after="0" w:line="240" w:lineRule="auto"/>
        <w:ind w:firstLine="720"/>
        <w:rPr>
          <w:rFonts w:ascii="Times New Roman" w:hAnsi="Times New Roman"/>
          <w:sz w:val="24"/>
          <w:szCs w:val="24"/>
          <w:lang w:eastAsia="ru-RU"/>
        </w:rPr>
      </w:pPr>
      <w:r w:rsidRPr="00CD5497">
        <w:rPr>
          <w:rFonts w:ascii="Times New Roman" w:hAnsi="Times New Roman"/>
          <w:color w:val="000000"/>
          <w:sz w:val="28"/>
          <w:szCs w:val="28"/>
          <w:lang w:eastAsia="ru-RU"/>
        </w:rPr>
        <w:t>По подразделу 0113 исполнено всего – 70 765 443,21 рублей при плане 71 256 831,73 рублей 99,31 %). Доля расходов данного подраздела в составе расходов по разделу 01 составила 61,69%.</w:t>
      </w:r>
    </w:p>
    <w:p w:rsidR="00F35A9F" w:rsidRPr="00CD5497" w:rsidRDefault="00F35A9F" w:rsidP="00CD5497">
      <w:pPr>
        <w:autoSpaceDE w:val="0"/>
        <w:autoSpaceDN w:val="0"/>
        <w:adjustRightInd w:val="0"/>
        <w:spacing w:after="0" w:line="240" w:lineRule="auto"/>
        <w:ind w:firstLine="720"/>
        <w:rPr>
          <w:rFonts w:ascii="Times New Roman" w:hAnsi="Times New Roman"/>
          <w:sz w:val="24"/>
          <w:szCs w:val="24"/>
          <w:lang w:eastAsia="ru-RU"/>
        </w:rPr>
      </w:pPr>
      <w:r w:rsidRPr="00CD5497">
        <w:rPr>
          <w:rFonts w:ascii="Times New Roman" w:hAnsi="Times New Roman"/>
          <w:color w:val="000000"/>
          <w:sz w:val="28"/>
          <w:szCs w:val="28"/>
          <w:lang w:eastAsia="ru-RU"/>
        </w:rPr>
        <w:t xml:space="preserve">По  данному подразделу произведены расходы: </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на реализацию государственных функций, связанных с общегосударственным управлением, в сумме 13 364 868,25 рублей (ФОТ работников администраци 7 039 009,04 рублей, оплата судебных исков, решений  в сумме 685557,81 рублей, уплата налогов и прочих платежей в сумме 907734,42 рублей, помощь населению в сумме  96206,44  рублей,осуществлены закупки товаров, работ и услуг на 4 636 360,54 рублей.</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субсидии на выполнение муниципального задания МУ «Центр МТТО» администрации муниципального района (выполнение работы по обеспечению деятельности администрации муниципального района "Читинский район"), в том числе по эксплуатации и содержанию зданий, сооружений, прилегающих территорий, оборудования, коммуникаций и сетей, организация охраны и пожарной безопасности, транспортное обеспечение) в сумме 45 706 677,91 рублей.</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-субсидии на иные цели МУ «Центр МТТО» администрации муниципального района (выполнение работы по обеспечению деятельности администрации муниципального района "Читинский район") в сумме 10 890 697,05 рублей.</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 за счёт субсидии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 803200,00 рублей.</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Доля расходов по разделу 0300  в общем объёме расходов бюджета составляет 0,31%. Исполнение составило 7 014 687,07 рублей при плане 8 457 443,61 рублей (82,94%).</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По подразделу 0309   «Защита населения и территории от чрезвычайных ситуаций природного и техногенного характера, гражданская оборона» при плане 8 422 443,61 рублей исполнение составило 7 014 687,07 рублей (83,3 %), в том числе:</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за счёт средств иных межбюджетных трансфертов  на предупреждение и ликвидацию последствий чрезвычайных ситуаций и стихийных бедствий природного и техногенного характера были направлены в средства в сумме 5906534,02 рублей за работы по ликвидации горения свалок;</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межбюджетные трансферты, передаваемые бюджетам городских и сельских поселений для компенсации дополнительных расходов, возникших в результате решений, принятых органами власти другого уровня на отжиг травы в сумме 1164500,50 рублей</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Раздел 04 «Национальная экономика» занимает 12,53 % в структуре расходов консолидированного бюджета. Исполнение по разделу составило 286 896 257,33 рублей, что составляет 97,97 % к уточнённому плану 292 844 644,48 руб.</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По подразделу 0405 «Сельское хозяйство и рыболовство» – исполнение в бюджете района составило 2 336 497,45 рублей или 87,4% от плановых назначений: 95700 рублей за счет субвенции на администрирование государственного полномочия по организации проведения мероприятий при осуществлении деятельности по обращению с животными без владельцев; 2240797,45 рублей на организацию мероприятий при осуществлении деятельности по обращению с животными без владельцев.</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xml:space="preserve">По подразделу 0409 «Дорожные фонды» – исполнение составило  283090751,88 рублей или 98,6% от плановых назначений. </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xml:space="preserve">За счёт средств дорожного фонда бюджета муниципального района  расходы бюджета района составили 49 252 463,52 рублей (исполнение 99,12%). Расходы на софинасирование расходных обязательств бюджета, финансируемых за счёт межбюджетных трансфертов составили 4 026 796,00 рублей. </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Расходы за счёт прочих субсидий из бюджета Забайкальского края составили 30 669 941,41 рублей,  в том числе:</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Расходы за счёт субсидии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 составили 26 756 817,66 рублей,  (исполнение 93,2%) по следующим объектам:  </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Выполнение работ на объекте "Ремонт участка автомобильной дороги общего пользования  местного назначения "Верх-Чита – Бургень -Подволок" исполнено на сумму 11152019,68 рублей (исполнено 100%);  </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xml:space="preserve">Выполнение работ на объекте: "Ремонт участка автомобильной дороги общего пользования  местного назначения "Беклемишево-Сохондо" исполнено на сумму 7045981,27 рублей (исполнено 100%); </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Выполнение работ на объекте: «Ремонт участка автомобильной дороги общего пользование местного значения «Подъезд к с. Подволок» исполнено на сумму 8558816,71 рублей (исполнено 81,3%)</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xml:space="preserve">- 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работ) составило 3913123,75 рублей (исполнение 100%) по следующим объектам: </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Проектно-сметная документация "Строительство временного мостового сооружения в пгт. Атамановка" составило 1759426,42 рублей в сумме</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Выполнение работ по инженерно-геодезическим изысканиям "Ремонт участков а/д по ул. Садовая в с.Засопка в сумме 535500,00 рублей</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Выполнение работ по инженерно-геодезическим изысканиям "Капитальный Ремонт участков а/д по ул. Солнечная в с.Засопка в сумме 538200,00 рублей</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Подготовка проектно-сметной документации по объекту: ремонт а/д общего пользования местного значения проходящей по ул.Садовая в с.Засопка в сумме 540000,00 рублей</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Выполнение работ по разработке ПСД на капитальный ремонт участков а/д проходящих по ул. Солнечная в с.Засопка в сумме 539997,33 рубля.</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Расходы за счёт иных межбюджетных трансфертов из бюджета Забайкальского края составили 199871647,48 рублей,  в том числе:</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Иные межбюджетные трансферты на финансовое обеспечение дорожной деятельности в рамках реализации национального проекта "Безопасные и качественные автомобильные дороги" из средств федерального бюджета расходы составили 97067100 рублей (100%) по объекту Ремонт автомобильной дороги "Смоленка-Забайкальский";</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Иные межбюджетные трансферты бюджетам муниципальных районов на осуществление дорожной деятельности в рамках реализации национального проекта "Безопасные и качественные автомобильные дороги" из средств краевого бюджета по объекту Ремонт автомобильной дороги "Смоленка-Забайкальский" исполнение составило 58820803,47 рублей или 98,7% от плановых назначений;</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Иные межбюджетные трансферты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средств федерального бюджета по объекту Ремонт участков автомобильных дорог ул.Советская и ул.Бурлова в с.Беклемишево процент исполнения составил 100% от плановых бюджетных назначений  или 43253647,48 рублей.</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По подразделу 0412 «Другие вопросы в области национальной экономики» предусмотрено всего 6007149,18 рублей, исполнение составило 2857473,50 рубля (47,5%).</w:t>
      </w:r>
      <w:r w:rsidRPr="00CD5497">
        <w:rPr>
          <w:rFonts w:ascii="Times New Roman" w:hAnsi="Times New Roman"/>
          <w:color w:val="000000"/>
          <w:sz w:val="28"/>
          <w:szCs w:val="28"/>
          <w:shd w:val="clear" w:color="auto" w:fill="00FFFF"/>
          <w:lang w:eastAsia="ru-RU"/>
        </w:rPr>
        <w:t xml:space="preserve"> </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По разделу 05 «Жилищно-коммунальное хозяйство» в целом исполнение составляет 71 665 912,77  рублей при плане 72 767 749,74 рублей (98,49%). Удельный вес в общей сумме расходов бюджета раздел 0500 составляет 3,13 %.</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xml:space="preserve">По подразделу 0501 «Жилищное хозяйство» исполнение составило 140300 рублей (100%) от плановых назначений. </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По подразделу 0502 «Коммунальное хозяйство» исполнение составило всего 52 151 020,50 рублей, при плане 52 403 545,14 рублей (99,5 %).</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В сумме  44780335,69 рублей исполнено (99,9%), из них 42907352,25 рублей за счет средств края по субсидии на модернизацию объектов теплоэнергетики и ремонт объектов коммунальной инфраструктуры, находящейся в муниципальной собственности,  по следующим объектам:</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Котельная с. Новая Кука, мкр. Забайкальская Птицефабрика</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Котельная СОШ   с. Яблоново,  ул.   Школьная , 21</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Участок теплотрассы и ХВС от узла учета т/э до ТК-3-2 по ул. Гагарина городское поселение Атамановское</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Котельная ул. Российская городское поселение Новокручининское</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Наружные сети тепловодоснабжения с. Маккавеево</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Котельная № 4 пгт. Новокручиниское ул. Энергетиков</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Котельная  № 3 пгт. Новокручининское, ул. Комсомольская 3</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пгт Атамановское, Участок теплотрассы от ТК-1 до ТК-3</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Магистральные сети тепловодоснабжения  с. Новая Кука ул. Березовая</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Котельная с. Новая Кука</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Котельная 55 Городок, с. Смоленка</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Котельная с. Карповка</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Котельная с. Жипковщина</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Котельная Детский сад с. Беклемишево ул. Бурлова, 6</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Котельная СОШ  с. Шишкино, ул.  Молодежная, 17</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Котельная СОШ с. Новотроицк,  Майская 1</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Котельная СОШ с. Елизаветино, ул. Пионерская ,9</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Ремонт водонапорной башни с. Карповка</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Поставка и монтаж котла с. Угдан</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Ремонт тепловых сетей с.Новая Кука</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Ремонтные работы по замене насоса с.Беклемишево</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Замена погружного насоса с. Сохондо</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Монтаж и оборудование модульной котельной с. Жипковщина</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Котельная СОШ с. Верх-Нарым;</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xml:space="preserve">-  Система водоотведения с.Новая Кука,; </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Ремонт котельного оборудования с. Новая Кука</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Расходы района в сумме 529226 рублей (исполнение 100%)-Иные межбюджетные трансферты бюджетам муниципальных районов на устранение последствий стихийных бедствий, замена дымовой трубы котельной МОУ СОШ №1 пгт. Новокручининск</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Расходы района в сумме 595000 рублей (исполнение 100%) – за счет средств дотаций на обеспечение сбалансированности бюджетов по ликвидации несанкционированной свалки сельское поселение Арахлейское</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Расходы района в сумме 2876618,08 рублей (исполнение 78,8%)-  закупка товаров, работ, услуг в целях капитального ремонта государственного (муниципального) имущества</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xml:space="preserve">Расходы района в сумме 123110,67 рублей (исполнение 97,8%) исполнение судебных актов по возмещению причиненного вреда. Прочие расходы района исполнены в сумме 3579701,69 рублей. </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xml:space="preserve">По подразделу 0503 «Благоустройство» на мероприятия по благоустройству запланировано 20 223 904,6 рублей, исполнение составило 19 374 592,27 рублей (95,8 %). </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Расходы района в сумме 1024275,60  рублей (исполнение 85,1%) - иные межбюджетные трансферты на уборку и вывоз мусора с территории мест захоронения, из них в сумме 350000 рублей за счет межбюджетных трансферт,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уборку кладбищ, на оплату услуг по содержанию мест захоронения составили 409800 рублей</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В структуре бюджета расходы по разделу 07 «Образование» составляют 69,3%. Исполнение по данному разделу составило 1587699873,91 рублей при плане 1642323839,16 рублей, в 2020 году 1304845811,5рублей.</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По подразделу 0701 «Дошкольное образование» исполнение составило 581337641,79рублей при плане 608861977,15 рублей (в 2020 году 356646306,99 рублей). В том числе за счёт краевого бюджета:</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-в сумме 189870000,00 рублей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xml:space="preserve">- в сумме 234673452,69 рублей субсидии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(МДOУ "Светлячок" Читинский район, пгт.Атаманов, МДOУ  Читинский район с.Засопка, МДOУ №4 с.Домна, МДOУ с.Смоленка , МДOУ «Родничок» пгт Новокручининский. </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в сумме 1408799,60 субсидии на реализацию отдельных расходных обязательств по оплате труда работников бюджетной сферы,</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За счёт местного бюджета расходы составили 147118852,42 рублей, в 2020 году 111633836,20 рублей, За счёт иных межбюджетных трансфертов бюджетам муниципальных районов за проведение выборов,перепись – 8266537,08 рублей.</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lang w:eastAsia="ru-RU"/>
        </w:rPr>
        <w:t> </w:t>
      </w:r>
      <w:r w:rsidRPr="00CD5497">
        <w:rPr>
          <w:rFonts w:ascii="Times New Roman" w:hAnsi="Times New Roman"/>
          <w:color w:val="000000"/>
          <w:sz w:val="28"/>
          <w:szCs w:val="28"/>
          <w:lang w:eastAsia="ru-RU"/>
        </w:rPr>
        <w:t xml:space="preserve">По подразделу 0702 «Общее образование» расходы запланированы в сумме 924730026,87 рублей, исполнено – 900189749,17 в 2020 году 848753297,50 рублей . </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В том числе за счёт краевого бюджета:</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-в сумме 516774350,11 рублей (в 2020 году 526914400,0 рублей) субвенции  бюджетам  муниципальных районов на обеспечение государственных гарантий реализации прав  на получение общедоступного и бесплатного общего образования в муниципальных дошкольных образовательных организациях;</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в сумме 14759667,50 рублей субсидии на реализацию отдельных расходных обязательств по оплате труда работников бюджетной сферы,</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в сумме 7602534,11 обеспечение бесплатным питанием детей из малоимущих семей, обучающихся в муниципальных общеобразовательных учреждениях,</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xml:space="preserve">- в сумме 13924467,89 рублей за счёт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(муниципальные образовательные организации) </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в сумме 49588542,05 рублей за счёт иных межбюджетных трансфертов на 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в сумме 18078472,21 рублей  за счёт иных  межбюджетных  трансфертов на обеспечение выплат районных коэффициентов и процентных надбавок за стаж работы в районах Крайнего Севера и приравненных к ним местностях, а также 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в сумме 20233422,41 рублей  за счёт иных  межбюджетных  трансфертов бюджетам муниципальных районов (городских округов) по результатам переписи, выборов и за счёт субсидий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За счёт местного бюджета расходы составили 232627373,93 рублей, в 2020 году - 200533001,66 рублей.</w:t>
      </w:r>
    </w:p>
    <w:p w:rsidR="00F35A9F" w:rsidRPr="00CD5497" w:rsidRDefault="00F35A9F" w:rsidP="00CD5497">
      <w:pPr>
        <w:autoSpaceDE w:val="0"/>
        <w:autoSpaceDN w:val="0"/>
        <w:adjustRightInd w:val="0"/>
        <w:spacing w:after="0" w:line="240" w:lineRule="auto"/>
        <w:ind w:firstLine="720"/>
        <w:rPr>
          <w:rFonts w:ascii="Times New Roman" w:hAnsi="Times New Roman"/>
          <w:sz w:val="24"/>
          <w:szCs w:val="24"/>
          <w:lang w:eastAsia="ru-RU"/>
        </w:rPr>
      </w:pPr>
      <w:r w:rsidRPr="00CD5497">
        <w:rPr>
          <w:rFonts w:ascii="Times New Roman" w:hAnsi="Times New Roman"/>
          <w:color w:val="000000"/>
          <w:sz w:val="28"/>
          <w:szCs w:val="28"/>
          <w:lang w:eastAsia="ru-RU"/>
        </w:rPr>
        <w:t>По подразделу 0703 «Дополнительное образование детей» расходы запланированы в сумме 61905226,85 рублей, исполнено – 61843983,02 рублей. В том числе за счёт краевого бюджета:</w:t>
      </w:r>
    </w:p>
    <w:p w:rsidR="00F35A9F" w:rsidRPr="00CD5497" w:rsidRDefault="00F35A9F" w:rsidP="00CD5497">
      <w:pPr>
        <w:autoSpaceDE w:val="0"/>
        <w:autoSpaceDN w:val="0"/>
        <w:adjustRightInd w:val="0"/>
        <w:spacing w:after="0" w:line="240" w:lineRule="auto"/>
        <w:ind w:firstLine="720"/>
        <w:rPr>
          <w:rFonts w:ascii="Times New Roman" w:hAnsi="Times New Roman"/>
          <w:sz w:val="24"/>
          <w:szCs w:val="24"/>
          <w:lang w:eastAsia="ru-RU"/>
        </w:rPr>
      </w:pPr>
      <w:r w:rsidRPr="00CD5497">
        <w:rPr>
          <w:rFonts w:ascii="Times New Roman" w:hAnsi="Times New Roman"/>
          <w:color w:val="000000"/>
          <w:sz w:val="28"/>
          <w:szCs w:val="28"/>
          <w:lang w:eastAsia="ru-RU"/>
        </w:rPr>
        <w:t>- в сумме 5943764,00 за счёт субсидий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 прочие 1079000,00 рублей.</w:t>
      </w:r>
    </w:p>
    <w:p w:rsidR="00F35A9F" w:rsidRPr="00CD5497" w:rsidRDefault="00F35A9F" w:rsidP="00CD5497">
      <w:pPr>
        <w:autoSpaceDE w:val="0"/>
        <w:autoSpaceDN w:val="0"/>
        <w:adjustRightInd w:val="0"/>
        <w:spacing w:after="0" w:line="240" w:lineRule="auto"/>
        <w:ind w:firstLine="720"/>
        <w:rPr>
          <w:rFonts w:ascii="Times New Roman" w:hAnsi="Times New Roman"/>
          <w:sz w:val="24"/>
          <w:szCs w:val="24"/>
          <w:lang w:eastAsia="ru-RU"/>
        </w:rPr>
      </w:pPr>
      <w:r w:rsidRPr="00CD5497">
        <w:rPr>
          <w:rFonts w:ascii="Times New Roman" w:hAnsi="Times New Roman"/>
          <w:color w:val="000000"/>
          <w:sz w:val="28"/>
          <w:szCs w:val="28"/>
          <w:lang w:eastAsia="ru-RU"/>
        </w:rPr>
        <w:t>- в сумме 2146851,00 рублей субсидии на увеличение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организаций).</w:t>
      </w:r>
    </w:p>
    <w:p w:rsidR="00F35A9F" w:rsidRPr="00CD5497" w:rsidRDefault="00F35A9F" w:rsidP="00CD5497">
      <w:pPr>
        <w:autoSpaceDE w:val="0"/>
        <w:autoSpaceDN w:val="0"/>
        <w:adjustRightInd w:val="0"/>
        <w:spacing w:after="0" w:line="240" w:lineRule="auto"/>
        <w:ind w:firstLine="720"/>
        <w:rPr>
          <w:rFonts w:ascii="Times New Roman" w:hAnsi="Times New Roman"/>
          <w:sz w:val="24"/>
          <w:szCs w:val="24"/>
          <w:lang w:eastAsia="ru-RU"/>
        </w:rPr>
      </w:pPr>
      <w:r w:rsidRPr="00CD5497">
        <w:rPr>
          <w:rFonts w:ascii="Times New Roman" w:hAnsi="Times New Roman"/>
          <w:color w:val="000000"/>
          <w:sz w:val="28"/>
          <w:szCs w:val="28"/>
          <w:lang w:eastAsia="ru-RU"/>
        </w:rPr>
        <w:t>За счёт местного бюджета расходы составили 50254532,02 рублей, в 2020 году 45382699,12 рублей.</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По подразделу 0707</w:t>
      </w:r>
      <w:r w:rsidRPr="00CD5497">
        <w:rPr>
          <w:rFonts w:ascii="Times New Roman" w:hAnsi="Times New Roman"/>
          <w:color w:val="000000"/>
          <w:lang w:eastAsia="ru-RU"/>
        </w:rPr>
        <w:t xml:space="preserve"> «</w:t>
      </w:r>
      <w:r w:rsidRPr="00CD5497">
        <w:rPr>
          <w:rFonts w:ascii="Times New Roman" w:hAnsi="Times New Roman"/>
          <w:color w:val="000000"/>
          <w:sz w:val="28"/>
          <w:szCs w:val="28"/>
          <w:lang w:eastAsia="ru-RU"/>
        </w:rPr>
        <w:t xml:space="preserve">Молодежная политика» предусмотрены расходы в размере 5941207,00 рублей, исполнение составило 3537625,70 рублей. </w:t>
      </w:r>
    </w:p>
    <w:p w:rsidR="00F35A9F" w:rsidRPr="00CD5497" w:rsidRDefault="00F35A9F" w:rsidP="00CD5497">
      <w:pPr>
        <w:autoSpaceDE w:val="0"/>
        <w:autoSpaceDN w:val="0"/>
        <w:adjustRightInd w:val="0"/>
        <w:spacing w:after="0" w:line="240" w:lineRule="auto"/>
        <w:ind w:left="-1080" w:firstLine="540"/>
        <w:jc w:val="both"/>
        <w:rPr>
          <w:rFonts w:ascii="Times New Roman" w:hAnsi="Times New Roman"/>
          <w:sz w:val="24"/>
          <w:szCs w:val="24"/>
          <w:lang w:eastAsia="ru-RU"/>
        </w:rPr>
      </w:pPr>
      <w:r w:rsidRPr="00CD5497">
        <w:rPr>
          <w:rFonts w:ascii="Times New Roman" w:hAnsi="Times New Roman"/>
          <w:color w:val="000000"/>
          <w:lang w:eastAsia="ru-RU"/>
        </w:rPr>
        <w:t> </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За счёт субвенции из краевого бюджета на осуществление государственных полномочий по обеспечению отдыха, организации и обеспечению оздоровления детей в каникулярное время в муниципальных организациях отдыха детей и их оздоровления в соответствии с Законом Забайкальского края "О наделении органов местного самоуправления муниципальных районов и городских округов Забайкальского края отдельными государственными полномочиями по обеспечению отдыха, организации и обеспечению оздоровления детей в каникулярное время" расходы составили 3537625,70  рублей.</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xml:space="preserve"> По подразделу 0709 «Другие вопросы в области образования» предусмотрено 40885401,29 рублей, исполнение составило 40790874,23 рублей. </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-По данному подразделу за счет средств местного бюджета производились расходы на содержание аппарата Комитета образования и прочих учреждений Комитета образования (централизованная бухгалтерия Комитета образования, централизованная бухгалтерии учреждений образования, методический кабинет)  - 32182775,62 рублей .</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Кроме того, по данному разделу произведены расходы по администрированию государственных полномочий на сумму 8629200,00 рублей за счёт средств субвенций из краевого бюджета (исполнение составляет 8608098,61рублей.</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По разделу 08 «Культура, кинематография» в целом исполнение составляет 55 164 595,79 рубля при плане 55 174 533,34 рублей.  Удельный вес раздела в общей сумме расходов бюджета района составляет 2,4%.</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xml:space="preserve">По подразделу 0801 «Культура» предусмотрено 51 412 851,34 рублей, исполнено 51 412 851,34 рублей. </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В том числе за счёт краевого бюджета:</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 в сумме 7080000,00 рублей на за счет финансовой помощи по результатам проведения переписи, проведение выборов на оснащение сферы культура.</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в сумме 16200004,27 рублей за счёт субсидий в целях софинансирования расходных обязательств бюджета муниципального района (городского округа) по оплате труда работников учреждений бюджетной сферы, финансируемых за счет средств муниципального района (городского округа);</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xml:space="preserve">  По подразделу 0804 «Другие вопросы в области культуры, кинематографии» предусмотрено 3761681,00 рублей, исполнение составило 3751744,45 рублей. </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 В сумме 3751744,45 рублей за счет собственных доходов бюджета и финансовой помощи на оплату труда из краевого бюджета.</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По разделу 10 «Социальная политика» в целом исполнение составляет 70 678 774,51 рублей при плане 71 415 621,2 рублей (98,97 %). Удельный вес в общей сумме расходов консолидированного бюджета составляет 2,9 %.</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В составе расходов по данному разделу производились расходы по подразделу 1001 «Пенсионное обеспечение» на доплаты к пенсиям муниципальных служащих администрации района исполнение составило 3520025,12рублей (27 чел.).</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xml:space="preserve">По подразделу 1003 «Социальное обеспечение населения» при плане 25058428,70 рублей исполнение составило – 24599252,70 рублей (98,1 %). </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За счёт средств субвенции из краевого бюджета на  осуществление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 расходы бюджета составили 23331234,00 рублей.</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По подразделу 1004 «Охрана семьи и детства» исполнение сложилось в сумме 43060629,31 рублей при плане 43371300,00 рублей (99,2%) за счёт средств субвенций из бюджета Забайкальского края на осуществление передаваемых полномочий в области охраны семьи и детства.</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По разделу 11 «Физическая культура и спорт» расходы сложились в сумме 6 444 902,2 рублей при плане 8 690 780,2 рублей (74,2%).</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в том числе за счёт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в городском поселении «Атамановское» строительство универсальной  спортивной площадки, сельском поселении "Смоленское" установка ФОКОТ.</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По разделу 13 «Обслуживание государственного и муниципального долга» при плане 3900,0 рублей исполнение составило 3879,73 рублей, что составляет 99,5 %. Сумма начисленных процентов погашена муниципальным районом в соответствии с утверждёнными графиками платежей</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По разделу 14 «Межбюджетные трансферты» в целом исполнение составляет 89 630 335,68 рублей при плане 91 175 762,36 рублей – 98,3%.</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Удельный вес в общей сумме расходов бюджета составляет 2,7 %.</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По подразделу 1401 «Дотации на выравнивание бюджетной обеспеченности субъектов Российской Федерации и муниципальных образований» предусмотрены средства дотаций на выравнивание уровня бюджетной обеспеченности бюджетам городских и сельских поселений в размере 33 681 000,00 рублей, при плане 33 681 000,00 исполнение составило 100%, из них:</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дотации на выравнивание бюджетной обеспеченности поселений из районного фонда финансовой поддержки (в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 в сумме составило 9 697 000,0 рублей;</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-выравнивание бюджетной обеспеченности поселений из районного фонда финансовой поддержки в сумме 23 984 000,0 рублей.</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По подразделу 1402 «Иные дотации» предусмотрены средства дотаций на поддержку мер по обеспечению сбалансированности бюджетов в размере 46595097,36 рублей , исполнение составило 45049670,68.</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По подразделу 1403 «Прочие межбюджетные трансферты общего характера» исполнение составило 11071535,35 рублей при плане 11071535,35 рублей 100%.</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В составе межбюджетных трансфертов, предоставленных бюджетам городских и сельских поселений:</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субсидии на реализацию отдельных расходных обязательств по оплате труда работников бюджетной сферы;,</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-межбюджетные трансферты бюджету муниципального района «Читинский район». </w:t>
      </w:r>
    </w:p>
    <w:p w:rsidR="00F35A9F" w:rsidRPr="00CD5497" w:rsidRDefault="00F35A9F" w:rsidP="00CD5497">
      <w:pPr>
        <w:autoSpaceDE w:val="0"/>
        <w:autoSpaceDN w:val="0"/>
        <w:adjustRightInd w:val="0"/>
        <w:spacing w:after="0" w:line="240" w:lineRule="auto"/>
        <w:ind w:firstLine="700"/>
        <w:jc w:val="both"/>
        <w:rPr>
          <w:rFonts w:ascii="Times New Roman" w:hAnsi="Times New Roman"/>
          <w:sz w:val="24"/>
          <w:szCs w:val="24"/>
          <w:lang w:eastAsia="ru-RU"/>
        </w:rPr>
      </w:pPr>
      <w:r w:rsidRPr="00CD5497">
        <w:rPr>
          <w:rFonts w:ascii="Times New Roman" w:hAnsi="Times New Roman"/>
          <w:color w:val="000000"/>
          <w:sz w:val="28"/>
          <w:szCs w:val="28"/>
          <w:lang w:eastAsia="ru-RU"/>
        </w:rPr>
        <w:t> </w:t>
      </w:r>
    </w:p>
    <w:p w:rsidR="00F35A9F" w:rsidRPr="00CD5497" w:rsidRDefault="00F35A9F" w:rsidP="00CD5497">
      <w:pPr>
        <w:autoSpaceDE w:val="0"/>
        <w:autoSpaceDN w:val="0"/>
        <w:adjustRightInd w:val="0"/>
        <w:spacing w:after="0" w:line="240" w:lineRule="auto"/>
        <w:ind w:left="-140" w:firstLine="700"/>
        <w:jc w:val="center"/>
        <w:rPr>
          <w:rFonts w:ascii="Times New Roman" w:hAnsi="Times New Roman"/>
          <w:sz w:val="24"/>
          <w:szCs w:val="24"/>
          <w:lang w:eastAsia="ru-RU"/>
        </w:rPr>
      </w:pPr>
      <w:r w:rsidRPr="00CD5497">
        <w:rPr>
          <w:rFonts w:ascii="Times New Roman" w:hAnsi="Times New Roman"/>
          <w:color w:val="000000"/>
          <w:sz w:val="32"/>
          <w:szCs w:val="32"/>
          <w:lang w:eastAsia="ru-RU"/>
        </w:rPr>
        <w:t>4. Анализ показателей финансовой деятельности</w:t>
      </w:r>
    </w:p>
    <w:p w:rsidR="00F35A9F" w:rsidRPr="00CD5497" w:rsidRDefault="00F35A9F" w:rsidP="00CD5497">
      <w:pPr>
        <w:autoSpaceDE w:val="0"/>
        <w:autoSpaceDN w:val="0"/>
        <w:adjustRightInd w:val="0"/>
        <w:spacing w:line="240" w:lineRule="auto"/>
        <w:ind w:firstLine="540"/>
        <w:jc w:val="center"/>
        <w:rPr>
          <w:rFonts w:ascii="Times New Roman" w:hAnsi="Times New Roman"/>
          <w:sz w:val="24"/>
          <w:szCs w:val="24"/>
          <w:lang w:eastAsia="ru-RU"/>
        </w:rPr>
      </w:pPr>
      <w:r w:rsidRPr="00CD5497">
        <w:rPr>
          <w:rFonts w:ascii="Times New Roman" w:hAnsi="Times New Roman"/>
          <w:b/>
          <w:bCs/>
          <w:color w:val="000000"/>
          <w:sz w:val="28"/>
          <w:szCs w:val="28"/>
          <w:shd w:val="clear" w:color="auto" w:fill="FAFAFA"/>
          <w:lang w:eastAsia="ru-RU"/>
        </w:rPr>
        <w:t xml:space="preserve">Форма 0503120 </w:t>
      </w:r>
      <w:r w:rsidRPr="00CD5497">
        <w:rPr>
          <w:rFonts w:ascii="Times New Roman" w:hAnsi="Times New Roman"/>
          <w:color w:val="000000"/>
          <w:sz w:val="28"/>
          <w:szCs w:val="28"/>
          <w:shd w:val="clear" w:color="auto" w:fill="FAFAFA"/>
          <w:lang w:eastAsia="ru-RU"/>
        </w:rPr>
        <w:t>«Баланс исполнения бюджета»</w:t>
      </w:r>
      <w:r w:rsidRPr="00CD5497">
        <w:rPr>
          <w:rFonts w:ascii="Times New Roman" w:hAnsi="Times New Roman"/>
          <w:b/>
          <w:bCs/>
          <w:color w:val="000000"/>
          <w:sz w:val="28"/>
          <w:szCs w:val="28"/>
          <w:shd w:val="clear" w:color="auto" w:fill="FAFAFA"/>
          <w:lang w:eastAsia="ru-RU"/>
        </w:rPr>
        <w:t xml:space="preserve"> </w:t>
      </w:r>
    </w:p>
    <w:p w:rsidR="00F35A9F" w:rsidRPr="00CD5497" w:rsidRDefault="00F35A9F" w:rsidP="00CD5497">
      <w:pPr>
        <w:autoSpaceDE w:val="0"/>
        <w:autoSpaceDN w:val="0"/>
        <w:adjustRightInd w:val="0"/>
        <w:spacing w:after="0" w:line="240" w:lineRule="auto"/>
        <w:ind w:firstLine="720"/>
        <w:rPr>
          <w:rFonts w:ascii="Times New Roman" w:hAnsi="Times New Roman"/>
          <w:sz w:val="24"/>
          <w:szCs w:val="24"/>
          <w:lang w:eastAsia="ru-RU"/>
        </w:rPr>
      </w:pPr>
      <w:r w:rsidRPr="00CD5497">
        <w:rPr>
          <w:rFonts w:ascii="Times New Roman" w:hAnsi="Times New Roman"/>
          <w:color w:val="000000"/>
          <w:sz w:val="28"/>
          <w:szCs w:val="28"/>
          <w:lang w:eastAsia="ru-RU"/>
        </w:rPr>
        <w:t>Счёт 110610 «Вложения в нефинансовые активы (недвижимое имущество учреждения)». Сумма вложений на конец отчетного года составила 647 088 797,60 рублей (ф. 0503190), из них:</w:t>
      </w:r>
    </w:p>
    <w:p w:rsidR="00F35A9F" w:rsidRPr="00CD5497" w:rsidRDefault="00F35A9F" w:rsidP="00CD5497">
      <w:pPr>
        <w:autoSpaceDE w:val="0"/>
        <w:autoSpaceDN w:val="0"/>
        <w:adjustRightInd w:val="0"/>
        <w:spacing w:after="0" w:line="240" w:lineRule="auto"/>
        <w:ind w:firstLine="720"/>
        <w:rPr>
          <w:rFonts w:ascii="Times New Roman" w:hAnsi="Times New Roman"/>
          <w:sz w:val="24"/>
          <w:szCs w:val="24"/>
          <w:lang w:eastAsia="ru-RU"/>
        </w:rPr>
      </w:pPr>
      <w:r w:rsidRPr="00CD5497">
        <w:rPr>
          <w:rFonts w:ascii="Times New Roman" w:hAnsi="Times New Roman"/>
          <w:color w:val="000000"/>
          <w:sz w:val="28"/>
          <w:szCs w:val="28"/>
          <w:lang w:eastAsia="ru-RU"/>
        </w:rPr>
        <w:t>По учреждениям района 647 088 797,60 рублей, в том числе:</w:t>
      </w:r>
    </w:p>
    <w:p w:rsidR="00F35A9F" w:rsidRPr="00CD5497" w:rsidRDefault="00F35A9F" w:rsidP="00CD5497">
      <w:pPr>
        <w:autoSpaceDE w:val="0"/>
        <w:autoSpaceDN w:val="0"/>
        <w:adjustRightInd w:val="0"/>
        <w:spacing w:after="0" w:line="240" w:lineRule="auto"/>
        <w:ind w:firstLine="720"/>
        <w:rPr>
          <w:rFonts w:ascii="Times New Roman" w:hAnsi="Times New Roman"/>
          <w:sz w:val="24"/>
          <w:szCs w:val="24"/>
          <w:lang w:eastAsia="ru-RU"/>
        </w:rPr>
      </w:pPr>
      <w:r w:rsidRPr="00CD5497">
        <w:rPr>
          <w:rFonts w:ascii="Times New Roman" w:hAnsi="Times New Roman"/>
          <w:color w:val="000000"/>
          <w:sz w:val="28"/>
          <w:szCs w:val="28"/>
          <w:lang w:eastAsia="ru-RU"/>
        </w:rPr>
        <w:t>- Строительство автомобильной дороги ст.Лесная-ст. Новая Кука - пгт. Яблоново в сумме 34 908 468,54 рублей;</w:t>
      </w:r>
    </w:p>
    <w:p w:rsidR="00F35A9F" w:rsidRPr="00CD5497" w:rsidRDefault="00F35A9F" w:rsidP="00CD5497">
      <w:pPr>
        <w:autoSpaceDE w:val="0"/>
        <w:autoSpaceDN w:val="0"/>
        <w:adjustRightInd w:val="0"/>
        <w:spacing w:after="0" w:line="240" w:lineRule="auto"/>
        <w:ind w:firstLine="720"/>
        <w:rPr>
          <w:rFonts w:ascii="Times New Roman" w:hAnsi="Times New Roman"/>
          <w:sz w:val="24"/>
          <w:szCs w:val="24"/>
          <w:lang w:eastAsia="ru-RU"/>
        </w:rPr>
      </w:pPr>
      <w:r w:rsidRPr="00CD5497">
        <w:rPr>
          <w:rFonts w:ascii="Times New Roman" w:hAnsi="Times New Roman"/>
          <w:color w:val="000000"/>
          <w:sz w:val="28"/>
          <w:szCs w:val="28"/>
          <w:lang w:eastAsia="ru-RU"/>
        </w:rPr>
        <w:t>- ООО "Дорстрой" строительство моста через реку Хилок к с.Иргень - 15 425 981,22 рублей;</w:t>
      </w:r>
    </w:p>
    <w:p w:rsidR="00F35A9F" w:rsidRPr="00CD5497" w:rsidRDefault="00F35A9F" w:rsidP="00CD5497">
      <w:pPr>
        <w:autoSpaceDE w:val="0"/>
        <w:autoSpaceDN w:val="0"/>
        <w:adjustRightInd w:val="0"/>
        <w:spacing w:after="0" w:line="240" w:lineRule="auto"/>
        <w:ind w:firstLine="720"/>
        <w:rPr>
          <w:rFonts w:ascii="Times New Roman" w:hAnsi="Times New Roman"/>
          <w:sz w:val="24"/>
          <w:szCs w:val="24"/>
          <w:lang w:eastAsia="ru-RU"/>
        </w:rPr>
      </w:pPr>
      <w:r w:rsidRPr="00CD5497">
        <w:rPr>
          <w:rFonts w:ascii="Times New Roman" w:hAnsi="Times New Roman"/>
          <w:color w:val="000000"/>
          <w:sz w:val="28"/>
          <w:szCs w:val="28"/>
          <w:lang w:eastAsia="ru-RU"/>
        </w:rPr>
        <w:t>- ПСД на реконструкцию автомобильной дороги «Подъезд к с.Тасей» - 174 926 363,38 рублей.</w:t>
      </w:r>
    </w:p>
    <w:p w:rsidR="00F35A9F" w:rsidRPr="00CD5497" w:rsidRDefault="00F35A9F" w:rsidP="00CD5497">
      <w:pPr>
        <w:autoSpaceDE w:val="0"/>
        <w:autoSpaceDN w:val="0"/>
        <w:adjustRightInd w:val="0"/>
        <w:spacing w:after="0" w:line="240" w:lineRule="auto"/>
        <w:ind w:firstLine="720"/>
        <w:rPr>
          <w:rFonts w:ascii="Times New Roman" w:hAnsi="Times New Roman"/>
          <w:sz w:val="24"/>
          <w:szCs w:val="24"/>
          <w:lang w:eastAsia="ru-RU"/>
        </w:rPr>
      </w:pPr>
      <w:r w:rsidRPr="00CD5497">
        <w:rPr>
          <w:rFonts w:ascii="Times New Roman" w:hAnsi="Times New Roman"/>
          <w:color w:val="000000"/>
          <w:sz w:val="28"/>
          <w:szCs w:val="28"/>
          <w:lang w:eastAsia="ru-RU"/>
        </w:rPr>
        <w:t>-  ПСД школа с. Сохондо -184 094 249,44 рублей.</w:t>
      </w:r>
    </w:p>
    <w:p w:rsidR="00F35A9F" w:rsidRPr="00CD5497" w:rsidRDefault="00F35A9F" w:rsidP="00CD5497">
      <w:pPr>
        <w:autoSpaceDE w:val="0"/>
        <w:autoSpaceDN w:val="0"/>
        <w:adjustRightInd w:val="0"/>
        <w:spacing w:after="0" w:line="240" w:lineRule="auto"/>
        <w:ind w:firstLine="720"/>
        <w:rPr>
          <w:rFonts w:ascii="Times New Roman" w:hAnsi="Times New Roman"/>
          <w:sz w:val="24"/>
          <w:szCs w:val="24"/>
          <w:lang w:eastAsia="ru-RU"/>
        </w:rPr>
      </w:pPr>
      <w:r w:rsidRPr="00CD5497">
        <w:rPr>
          <w:rFonts w:ascii="Times New Roman" w:hAnsi="Times New Roman"/>
          <w:color w:val="000000"/>
          <w:sz w:val="28"/>
          <w:szCs w:val="28"/>
          <w:lang w:eastAsia="ru-RU"/>
        </w:rPr>
        <w:t>- Засопка строение 1 - 38 597 888,90 рублей.</w:t>
      </w:r>
    </w:p>
    <w:p w:rsidR="00F35A9F" w:rsidRPr="00CD5497" w:rsidRDefault="00F35A9F" w:rsidP="00CD5497">
      <w:pPr>
        <w:autoSpaceDE w:val="0"/>
        <w:autoSpaceDN w:val="0"/>
        <w:adjustRightInd w:val="0"/>
        <w:spacing w:after="0" w:line="240" w:lineRule="auto"/>
        <w:ind w:firstLine="720"/>
        <w:rPr>
          <w:rFonts w:ascii="Times New Roman" w:hAnsi="Times New Roman"/>
          <w:sz w:val="24"/>
          <w:szCs w:val="24"/>
          <w:lang w:eastAsia="ru-RU"/>
        </w:rPr>
      </w:pPr>
      <w:r w:rsidRPr="00CD5497">
        <w:rPr>
          <w:rFonts w:ascii="Times New Roman" w:hAnsi="Times New Roman"/>
          <w:color w:val="000000"/>
          <w:sz w:val="28"/>
          <w:szCs w:val="28"/>
          <w:lang w:eastAsia="ru-RU"/>
        </w:rPr>
        <w:t>- Засопка строение 2 - 26 848 296,90 рублей.</w:t>
      </w:r>
    </w:p>
    <w:p w:rsidR="00F35A9F" w:rsidRPr="00CD5497" w:rsidRDefault="00F35A9F" w:rsidP="00CD5497">
      <w:pPr>
        <w:autoSpaceDE w:val="0"/>
        <w:autoSpaceDN w:val="0"/>
        <w:adjustRightInd w:val="0"/>
        <w:spacing w:after="0" w:line="240" w:lineRule="auto"/>
        <w:ind w:firstLine="720"/>
        <w:rPr>
          <w:rFonts w:ascii="Times New Roman" w:hAnsi="Times New Roman"/>
          <w:sz w:val="24"/>
          <w:szCs w:val="24"/>
          <w:lang w:eastAsia="ru-RU"/>
        </w:rPr>
      </w:pPr>
      <w:r w:rsidRPr="00CD5497">
        <w:rPr>
          <w:rFonts w:ascii="Times New Roman" w:hAnsi="Times New Roman"/>
          <w:color w:val="000000"/>
          <w:sz w:val="28"/>
          <w:szCs w:val="28"/>
          <w:lang w:eastAsia="ru-RU"/>
        </w:rPr>
        <w:t>- Домна детсад 4 - 44 936 742,17 рублей.</w:t>
      </w:r>
    </w:p>
    <w:p w:rsidR="00F35A9F" w:rsidRPr="00CD5497" w:rsidRDefault="00F35A9F" w:rsidP="00CD5497">
      <w:pPr>
        <w:autoSpaceDE w:val="0"/>
        <w:autoSpaceDN w:val="0"/>
        <w:adjustRightInd w:val="0"/>
        <w:spacing w:after="0" w:line="240" w:lineRule="auto"/>
        <w:ind w:firstLine="720"/>
        <w:rPr>
          <w:rFonts w:ascii="Times New Roman" w:hAnsi="Times New Roman"/>
          <w:sz w:val="24"/>
          <w:szCs w:val="24"/>
          <w:lang w:eastAsia="ru-RU"/>
        </w:rPr>
      </w:pPr>
      <w:r w:rsidRPr="00CD5497">
        <w:rPr>
          <w:rFonts w:ascii="Times New Roman" w:hAnsi="Times New Roman"/>
          <w:color w:val="000000"/>
          <w:sz w:val="28"/>
          <w:szCs w:val="28"/>
          <w:lang w:eastAsia="ru-RU"/>
        </w:rPr>
        <w:t>- Смоленка д/сад благодатный - 43 365 198,50 рублей.</w:t>
      </w:r>
    </w:p>
    <w:p w:rsidR="00F35A9F" w:rsidRPr="00CD5497" w:rsidRDefault="00F35A9F" w:rsidP="00CD5497">
      <w:pPr>
        <w:autoSpaceDE w:val="0"/>
        <w:autoSpaceDN w:val="0"/>
        <w:adjustRightInd w:val="0"/>
        <w:spacing w:after="0" w:line="240" w:lineRule="auto"/>
        <w:ind w:firstLine="720"/>
        <w:rPr>
          <w:rFonts w:ascii="Times New Roman" w:hAnsi="Times New Roman"/>
          <w:sz w:val="24"/>
          <w:szCs w:val="24"/>
          <w:lang w:eastAsia="ru-RU"/>
        </w:rPr>
      </w:pPr>
      <w:r w:rsidRPr="00CD5497">
        <w:rPr>
          <w:rFonts w:ascii="Times New Roman" w:hAnsi="Times New Roman"/>
          <w:color w:val="000000"/>
          <w:sz w:val="28"/>
          <w:szCs w:val="28"/>
          <w:lang w:eastAsia="ru-RU"/>
        </w:rPr>
        <w:t>- Новокручининск д/сад родничок - 36 924 296,32 рублей.</w:t>
      </w:r>
    </w:p>
    <w:p w:rsidR="00F35A9F" w:rsidRPr="00CD5497" w:rsidRDefault="00F35A9F" w:rsidP="00CD5497">
      <w:pPr>
        <w:autoSpaceDE w:val="0"/>
        <w:autoSpaceDN w:val="0"/>
        <w:adjustRightInd w:val="0"/>
        <w:spacing w:before="240" w:after="240" w:line="240" w:lineRule="auto"/>
        <w:jc w:val="center"/>
        <w:rPr>
          <w:rFonts w:ascii="Times New Roman" w:hAnsi="Times New Roman"/>
          <w:sz w:val="24"/>
          <w:szCs w:val="24"/>
          <w:lang w:eastAsia="ru-RU"/>
        </w:rPr>
      </w:pPr>
      <w:r w:rsidRPr="00CD5497">
        <w:rPr>
          <w:rFonts w:ascii="Times New Roman" w:hAnsi="Times New Roman"/>
          <w:b/>
          <w:bCs/>
          <w:color w:val="000000"/>
          <w:sz w:val="28"/>
          <w:szCs w:val="28"/>
          <w:shd w:val="clear" w:color="auto" w:fill="F9F9F9"/>
          <w:lang w:eastAsia="ru-RU"/>
        </w:rPr>
        <w:t xml:space="preserve">Форма 0503128 </w:t>
      </w:r>
      <w:r w:rsidRPr="00CD5497">
        <w:rPr>
          <w:rFonts w:ascii="Times New Roman" w:hAnsi="Times New Roman"/>
          <w:color w:val="000000"/>
          <w:sz w:val="28"/>
          <w:szCs w:val="28"/>
          <w:shd w:val="clear" w:color="auto" w:fill="F9F9F9"/>
          <w:lang w:eastAsia="ru-RU"/>
        </w:rPr>
        <w:t>«Отчет о принятых бюджетных обязательствах»</w:t>
      </w:r>
    </w:p>
    <w:p w:rsidR="00F35A9F" w:rsidRPr="00CD5497" w:rsidRDefault="00F35A9F" w:rsidP="00CD5497">
      <w:pPr>
        <w:autoSpaceDE w:val="0"/>
        <w:autoSpaceDN w:val="0"/>
        <w:adjustRightInd w:val="0"/>
        <w:spacing w:after="0" w:line="240" w:lineRule="auto"/>
        <w:ind w:left="-140" w:firstLine="600"/>
        <w:jc w:val="both"/>
        <w:rPr>
          <w:rFonts w:ascii="Times New Roman" w:hAnsi="Times New Roman"/>
          <w:sz w:val="24"/>
          <w:szCs w:val="24"/>
          <w:lang w:eastAsia="ru-RU"/>
        </w:rPr>
      </w:pPr>
      <w:r w:rsidRPr="00CD5497">
        <w:rPr>
          <w:rFonts w:ascii="Times New Roman" w:hAnsi="Times New Roman"/>
          <w:color w:val="000000"/>
          <w:sz w:val="28"/>
          <w:szCs w:val="28"/>
          <w:shd w:val="clear" w:color="auto" w:fill="F9F9F9"/>
          <w:lang w:eastAsia="ru-RU"/>
        </w:rPr>
        <w:t xml:space="preserve">Графа 11 формы 0503128 </w:t>
      </w:r>
    </w:p>
    <w:p w:rsidR="00F35A9F" w:rsidRPr="00CD5497" w:rsidRDefault="00F35A9F" w:rsidP="00CD5497">
      <w:pPr>
        <w:autoSpaceDE w:val="0"/>
        <w:autoSpaceDN w:val="0"/>
        <w:adjustRightInd w:val="0"/>
        <w:spacing w:after="0" w:line="240" w:lineRule="auto"/>
        <w:ind w:left="-140" w:firstLine="600"/>
        <w:jc w:val="both"/>
        <w:rPr>
          <w:rFonts w:ascii="Times New Roman" w:hAnsi="Times New Roman"/>
          <w:sz w:val="24"/>
          <w:szCs w:val="24"/>
          <w:lang w:eastAsia="ru-RU"/>
        </w:rPr>
      </w:pPr>
      <w:r w:rsidRPr="00CD5497">
        <w:rPr>
          <w:rFonts w:ascii="Times New Roman" w:hAnsi="Times New Roman"/>
          <w:color w:val="000000"/>
          <w:sz w:val="28"/>
          <w:szCs w:val="28"/>
          <w:shd w:val="clear" w:color="auto" w:fill="F9F9F9"/>
          <w:lang w:eastAsia="ru-RU"/>
        </w:rPr>
        <w:t>Статья 211 – 659 159,37 рублей. Принятые бюджетные обязательства не исполнены в связи с неисполнением бюджета по собственным доходам и недопоступлением средств краевого бюджета;</w:t>
      </w:r>
    </w:p>
    <w:p w:rsidR="00F35A9F" w:rsidRPr="00CD5497" w:rsidRDefault="00F35A9F" w:rsidP="00CD5497">
      <w:pPr>
        <w:autoSpaceDE w:val="0"/>
        <w:autoSpaceDN w:val="0"/>
        <w:adjustRightInd w:val="0"/>
        <w:spacing w:after="0" w:line="240" w:lineRule="auto"/>
        <w:ind w:left="-140" w:firstLine="600"/>
        <w:jc w:val="both"/>
        <w:rPr>
          <w:rFonts w:ascii="Times New Roman" w:hAnsi="Times New Roman"/>
          <w:sz w:val="24"/>
          <w:szCs w:val="24"/>
          <w:lang w:eastAsia="ru-RU"/>
        </w:rPr>
      </w:pPr>
      <w:r w:rsidRPr="00CD5497">
        <w:rPr>
          <w:rFonts w:ascii="Times New Roman" w:hAnsi="Times New Roman"/>
          <w:color w:val="000000"/>
          <w:sz w:val="28"/>
          <w:szCs w:val="28"/>
          <w:shd w:val="clear" w:color="auto" w:fill="F9F9F9"/>
          <w:lang w:eastAsia="ru-RU"/>
        </w:rPr>
        <w:t>Статья 213 – 152 063,99 рублей. Принятые бюджетные обязательства не исполнены в связи с неисполнением бюджета по собственным доходам и недопоступлением средств краевого бюджета;</w:t>
      </w:r>
    </w:p>
    <w:p w:rsidR="00F35A9F" w:rsidRPr="00CD5497" w:rsidRDefault="00F35A9F" w:rsidP="00CD5497">
      <w:pPr>
        <w:autoSpaceDE w:val="0"/>
        <w:autoSpaceDN w:val="0"/>
        <w:adjustRightInd w:val="0"/>
        <w:spacing w:after="0" w:line="240" w:lineRule="auto"/>
        <w:ind w:left="-140" w:firstLine="600"/>
        <w:jc w:val="both"/>
        <w:rPr>
          <w:rFonts w:ascii="Times New Roman" w:hAnsi="Times New Roman"/>
          <w:sz w:val="24"/>
          <w:szCs w:val="24"/>
          <w:lang w:eastAsia="ru-RU"/>
        </w:rPr>
      </w:pPr>
      <w:r w:rsidRPr="00CD5497">
        <w:rPr>
          <w:rFonts w:ascii="Times New Roman" w:hAnsi="Times New Roman"/>
          <w:color w:val="000000"/>
          <w:sz w:val="28"/>
          <w:szCs w:val="28"/>
          <w:shd w:val="clear" w:color="auto" w:fill="F9F9F9"/>
          <w:lang w:eastAsia="ru-RU"/>
        </w:rPr>
        <w:t>Статья 223 – 28 149,37 рублей. Принятые бюджетные обязательства не исполнены в связи с неисполнением бюджета по собственным доходам и недопоступлением средств краевого бюджета;</w:t>
      </w:r>
    </w:p>
    <w:p w:rsidR="00F35A9F" w:rsidRPr="00CD5497" w:rsidRDefault="00F35A9F" w:rsidP="00CD5497">
      <w:pPr>
        <w:autoSpaceDE w:val="0"/>
        <w:autoSpaceDN w:val="0"/>
        <w:adjustRightInd w:val="0"/>
        <w:spacing w:after="0" w:line="240" w:lineRule="auto"/>
        <w:ind w:left="-140" w:firstLine="600"/>
        <w:jc w:val="both"/>
        <w:rPr>
          <w:rFonts w:ascii="Times New Roman" w:hAnsi="Times New Roman"/>
          <w:sz w:val="24"/>
          <w:szCs w:val="24"/>
          <w:lang w:eastAsia="ru-RU"/>
        </w:rPr>
      </w:pPr>
      <w:r w:rsidRPr="00CD5497">
        <w:rPr>
          <w:rFonts w:ascii="Times New Roman" w:hAnsi="Times New Roman"/>
          <w:color w:val="000000"/>
          <w:sz w:val="28"/>
          <w:szCs w:val="28"/>
          <w:shd w:val="clear" w:color="auto" w:fill="F9F9F9"/>
          <w:lang w:eastAsia="ru-RU"/>
        </w:rPr>
        <w:t>Статья 225 – 3 909 410,93 рублей. Принятые бюджетные обязательства не исполнены в связи с неисполнением бюджета по собственным доходам и недопоступлением средств краевого бюджета.</w:t>
      </w:r>
    </w:p>
    <w:p w:rsidR="00F35A9F" w:rsidRPr="00CD5497" w:rsidRDefault="00F35A9F" w:rsidP="00CD5497">
      <w:pPr>
        <w:autoSpaceDE w:val="0"/>
        <w:autoSpaceDN w:val="0"/>
        <w:adjustRightInd w:val="0"/>
        <w:spacing w:after="0" w:line="240" w:lineRule="auto"/>
        <w:ind w:left="-140" w:firstLine="600"/>
        <w:jc w:val="both"/>
        <w:rPr>
          <w:rFonts w:ascii="Times New Roman" w:hAnsi="Times New Roman"/>
          <w:sz w:val="24"/>
          <w:szCs w:val="24"/>
          <w:lang w:eastAsia="ru-RU"/>
        </w:rPr>
      </w:pPr>
      <w:r w:rsidRPr="00CD5497">
        <w:rPr>
          <w:rFonts w:ascii="Times New Roman" w:hAnsi="Times New Roman"/>
          <w:color w:val="000000"/>
          <w:sz w:val="28"/>
          <w:szCs w:val="28"/>
          <w:shd w:val="clear" w:color="auto" w:fill="F9F9F9"/>
          <w:lang w:eastAsia="ru-RU"/>
        </w:rPr>
        <w:t>Статья 226 – 1 520 709,8 рублей. Принятые бюджетные обязательства не исполнены в связи с неисполнением бюджета по собственным доходам и недопоступлением средств краевого бюджета.</w:t>
      </w:r>
    </w:p>
    <w:p w:rsidR="00F35A9F" w:rsidRPr="00CD5497" w:rsidRDefault="00F35A9F" w:rsidP="00CD5497">
      <w:pPr>
        <w:autoSpaceDE w:val="0"/>
        <w:autoSpaceDN w:val="0"/>
        <w:adjustRightInd w:val="0"/>
        <w:spacing w:after="0" w:line="240" w:lineRule="auto"/>
        <w:ind w:left="-140" w:firstLine="600"/>
        <w:jc w:val="both"/>
        <w:rPr>
          <w:rFonts w:ascii="Times New Roman" w:hAnsi="Times New Roman"/>
          <w:sz w:val="24"/>
          <w:szCs w:val="24"/>
          <w:lang w:eastAsia="ru-RU"/>
        </w:rPr>
      </w:pPr>
      <w:r w:rsidRPr="00CD5497">
        <w:rPr>
          <w:rFonts w:ascii="Times New Roman" w:hAnsi="Times New Roman"/>
          <w:color w:val="000000"/>
          <w:sz w:val="28"/>
          <w:szCs w:val="28"/>
          <w:shd w:val="clear" w:color="auto" w:fill="F9F9F9"/>
          <w:lang w:eastAsia="ru-RU"/>
        </w:rPr>
        <w:t> </w:t>
      </w:r>
    </w:p>
    <w:p w:rsidR="00F35A9F" w:rsidRPr="00CD5497" w:rsidRDefault="00F35A9F" w:rsidP="00CD5497">
      <w:pPr>
        <w:autoSpaceDE w:val="0"/>
        <w:autoSpaceDN w:val="0"/>
        <w:adjustRightInd w:val="0"/>
        <w:spacing w:after="0" w:line="240" w:lineRule="auto"/>
        <w:jc w:val="center"/>
        <w:rPr>
          <w:rFonts w:ascii="Times New Roman" w:hAnsi="Times New Roman"/>
          <w:sz w:val="24"/>
          <w:szCs w:val="24"/>
          <w:lang w:eastAsia="ru-RU"/>
        </w:rPr>
      </w:pPr>
      <w:r w:rsidRPr="00CD5497">
        <w:rPr>
          <w:rFonts w:ascii="Times New Roman" w:hAnsi="Times New Roman"/>
          <w:color w:val="000000"/>
          <w:sz w:val="28"/>
          <w:szCs w:val="28"/>
          <w:lang w:eastAsia="ru-RU"/>
        </w:rPr>
        <w:t>Форма 0503169 «Сведения о кредиторской задолженности»</w:t>
      </w:r>
    </w:p>
    <w:p w:rsidR="00F35A9F" w:rsidRPr="00CD5497" w:rsidRDefault="00F35A9F" w:rsidP="00CD5497">
      <w:pPr>
        <w:autoSpaceDE w:val="0"/>
        <w:autoSpaceDN w:val="0"/>
        <w:adjustRightInd w:val="0"/>
        <w:spacing w:after="0" w:line="240" w:lineRule="auto"/>
        <w:rPr>
          <w:rFonts w:ascii="Times New Roman" w:hAnsi="Times New Roman"/>
          <w:sz w:val="24"/>
          <w:szCs w:val="24"/>
          <w:lang w:eastAsia="ru-RU"/>
        </w:rPr>
      </w:pPr>
      <w:r w:rsidRPr="00CD5497">
        <w:rPr>
          <w:rFonts w:ascii="Times New Roman" w:hAnsi="Times New Roman"/>
          <w:color w:val="000000"/>
          <w:sz w:val="28"/>
          <w:szCs w:val="28"/>
          <w:lang w:eastAsia="ru-RU"/>
        </w:rPr>
        <w:t> </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Кредиторская задолженность по расходам на 01.01.2022 года по Читинскому району составила 27 315 217,12, в том числе просроченная – 960539,95 рублей. Сумма невыясненных поступлений – 1 073 859,19 рублей, задолженность по доходам перед краевым бюджетом - 1218473,34 рублей</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xml:space="preserve">КОСГУ 211 оплата труда – 702 258,75 рублей. По ГРБС задолженность по заработной плате у Комитета образования - 7866,43 руб., по НДФЛ текущая задолженность у Комитета образования - 674 941,85 руб. </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xml:space="preserve">КОСГУ 213 начисления на оплату труда – 2 225 714,64. Задолженность перед Пенсионным фондом на конец отчетного периода составила 1 672 278,76 рублей, Фондом обязательного медицинского страхования – 347 390,55 рублей, Фондом социального страхования 206 045,33 рублей. </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КОСГУ 221 услуги связи – 12540,00 рублей.</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КОСГУ 223 коммунальные услуги – 28149,37 рублей - задолженность перед ОАО "Читаэнергосбыт".</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xml:space="preserve">КОСГУ 225 услуги по содержанию имущества 13 904 840,64 рублей, в т.ч. просроченная 188 520,20 рублей. </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Администрация –8 642 462,82 рублей – ООО "Ника",СК "МНО", ПСК "Вымпел", ТЕПЛОРЕМСТРОЙ, ООО "Стройком".</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КОСГУ 226 прочие услуги 5 415 664 рублей, в т.ч. просроченная 646990,0 рублей.</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Администрация  – 3 400 456,92 рублей – ИП Норальтуев В.А. (загрузка угля в бункер), ООО ЧОП "Гром-пульт", 1С Ивойлов, Гутовская, Забайкалкрайстат, ЗПК, ОООГарант, Заб.ст.Компания(стройконтроль), Ликвидация горения несанкц.свалок, ООО "Деловой дом", ООО "НИПИТЕРПЛАН", ИП Юрченко, Читадорстрой, ИП Черепанова, Забайкальский кадастр.центр, ООО СК Деловой дом.</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Комитет образования 593 320 рублей - ООО Консина программное обеспечение "Гарант", ИП Беседин программное обеспечение 1 С, ИП Юдин Антон Сергеевич программное обеспечение 1 С, ИП Романова Е.Н. программное обеспечение "1С".</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КОСГУ 264 пенсии, пособия, выплачиваемые работодателями, нанимателями бывшим работникам – 391895,65 рублей-Администрация (пенсии).</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xml:space="preserve">КОСГУ 290 прочие расходы –71630,75 рублей - задолженность администрации МР по штрафам  (УФССП). </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b/>
          <w:bCs/>
          <w:color w:val="000000"/>
          <w:sz w:val="28"/>
          <w:szCs w:val="28"/>
          <w:shd w:val="clear" w:color="auto" w:fill="F7F7F7"/>
          <w:lang w:eastAsia="ru-RU"/>
        </w:rPr>
        <w:t>Форма 0503169</w:t>
      </w:r>
      <w:r w:rsidRPr="00CD5497">
        <w:rPr>
          <w:rFonts w:ascii="Times New Roman" w:hAnsi="Times New Roman"/>
          <w:color w:val="000000"/>
          <w:sz w:val="28"/>
          <w:szCs w:val="28"/>
          <w:shd w:val="clear" w:color="auto" w:fill="F7F7F7"/>
          <w:lang w:eastAsia="ru-RU"/>
        </w:rPr>
        <w:t xml:space="preserve"> «Сведения о дебиторской задолженности»</w:t>
      </w:r>
    </w:p>
    <w:p w:rsidR="00F35A9F" w:rsidRPr="00CD5497" w:rsidRDefault="00F35A9F" w:rsidP="00CD5497">
      <w:pPr>
        <w:autoSpaceDE w:val="0"/>
        <w:autoSpaceDN w:val="0"/>
        <w:adjustRightInd w:val="0"/>
        <w:spacing w:after="0" w:line="240" w:lineRule="auto"/>
        <w:ind w:left="-140" w:firstLine="600"/>
        <w:jc w:val="both"/>
        <w:rPr>
          <w:rFonts w:ascii="Times New Roman" w:hAnsi="Times New Roman"/>
          <w:sz w:val="24"/>
          <w:szCs w:val="24"/>
          <w:lang w:eastAsia="ru-RU"/>
        </w:rPr>
      </w:pPr>
      <w:r w:rsidRPr="00CD5497">
        <w:rPr>
          <w:rFonts w:ascii="Times New Roman" w:hAnsi="Times New Roman"/>
          <w:color w:val="000000"/>
          <w:sz w:val="28"/>
          <w:szCs w:val="28"/>
          <w:shd w:val="clear" w:color="auto" w:fill="F7F7F7"/>
          <w:lang w:eastAsia="ru-RU"/>
        </w:rPr>
        <w:t> </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xml:space="preserve">Дебиторская задолженность бюджета муниципального района на 01.01.2022 года составила 3 188 249 774,50 рублей. </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Расчеты по доходам (счет 120500000) по состоянию на 01.01.2022 г. составили 3 174 615 356,68 рублей, в том числе:</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счет 120521000 "Расчеты по доходам от операционной аренды" - 81244626,09 руб.;</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счет 120541000 "Расчеты по доходам от штрафных санкций по закупкам"</w:t>
      </w:r>
      <w:bookmarkStart w:id="3" w:name="_dx_frag_EndFragment"/>
      <w:bookmarkEnd w:id="3"/>
      <w:r w:rsidRPr="00CD5497">
        <w:rPr>
          <w:rFonts w:ascii="Times New Roman" w:hAnsi="Times New Roman"/>
          <w:color w:val="000000"/>
          <w:sz w:val="28"/>
          <w:szCs w:val="28"/>
          <w:lang w:eastAsia="ru-RU"/>
        </w:rPr>
        <w:t xml:space="preserve"> - 104329,55 руб.</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счет 120551000 "Расчеты по поступлениям текущего характера от бюджетов бюджетной системы РФ" - 3 093 266 401,04 руб.;</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xml:space="preserve">Дебиторская задолженность по счетам 120600000, 120800000 и 130300000 составила 13 634 417,82 руб., в том числе: </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счет 120641000 - 12388620,79 рублей</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КОСГУ 211 расчеты по оплате труда 48656,00 рублей.</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КОСГУ 213 начисления на оплату труда 1 048 973,23 в т.ч.:</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расчеты по страховым взносам на обязательное социальное страхование – 698 489,03 рублей;</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расчеты по страховым взносам на обязательное медицинское страхование в Федеральный ФОМС – 334099,15 рублей;</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расчеты по страховым взносам на обязательное пенсионное страхование на выплату страховой части трудовой пенсии –16385,05 рублей. </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Просроченная дебиторская задолженность по состоянию на 01.01.2022 г. составила - 538601,04 руб.</w:t>
      </w:r>
    </w:p>
    <w:p w:rsidR="00F35A9F" w:rsidRPr="00CD5497" w:rsidRDefault="00F35A9F" w:rsidP="00CD5497">
      <w:pPr>
        <w:autoSpaceDE w:val="0"/>
        <w:autoSpaceDN w:val="0"/>
        <w:adjustRightInd w:val="0"/>
        <w:spacing w:after="0" w:line="240" w:lineRule="auto"/>
        <w:ind w:left="-140" w:firstLine="600"/>
        <w:jc w:val="both"/>
        <w:rPr>
          <w:rFonts w:ascii="Times New Roman" w:hAnsi="Times New Roman"/>
          <w:sz w:val="24"/>
          <w:szCs w:val="24"/>
          <w:lang w:eastAsia="ru-RU"/>
        </w:rPr>
      </w:pPr>
      <w:r w:rsidRPr="00CD5497">
        <w:rPr>
          <w:rFonts w:ascii="Times New Roman" w:hAnsi="Times New Roman"/>
          <w:b/>
          <w:bCs/>
          <w:color w:val="000000"/>
          <w:sz w:val="28"/>
          <w:szCs w:val="28"/>
          <w:lang w:eastAsia="ru-RU"/>
        </w:rPr>
        <w:t> </w:t>
      </w:r>
    </w:p>
    <w:p w:rsidR="00F35A9F" w:rsidRPr="00CD5497" w:rsidRDefault="00F35A9F" w:rsidP="00CD5497">
      <w:pPr>
        <w:autoSpaceDE w:val="0"/>
        <w:autoSpaceDN w:val="0"/>
        <w:adjustRightInd w:val="0"/>
        <w:spacing w:after="0" w:line="240" w:lineRule="auto"/>
        <w:ind w:left="-140" w:firstLine="600"/>
        <w:jc w:val="both"/>
        <w:rPr>
          <w:rFonts w:ascii="Times New Roman" w:hAnsi="Times New Roman"/>
          <w:sz w:val="24"/>
          <w:szCs w:val="24"/>
          <w:lang w:eastAsia="ru-RU"/>
        </w:rPr>
      </w:pPr>
      <w:r w:rsidRPr="00CD5497">
        <w:rPr>
          <w:rFonts w:ascii="Times New Roman" w:hAnsi="Times New Roman"/>
          <w:b/>
          <w:bCs/>
          <w:color w:val="000000"/>
          <w:sz w:val="28"/>
          <w:szCs w:val="28"/>
          <w:lang w:eastAsia="ru-RU"/>
        </w:rPr>
        <w:t xml:space="preserve">Форма 0503172 </w:t>
      </w:r>
      <w:r w:rsidRPr="00CD5497">
        <w:rPr>
          <w:rFonts w:ascii="Times New Roman" w:hAnsi="Times New Roman"/>
          <w:color w:val="000000"/>
          <w:sz w:val="28"/>
          <w:szCs w:val="28"/>
          <w:lang w:eastAsia="ru-RU"/>
        </w:rPr>
        <w:t>– «Сведения о государственном (муниципальном) долге»</w:t>
      </w:r>
    </w:p>
    <w:p w:rsidR="00F35A9F" w:rsidRPr="00CD5497" w:rsidRDefault="00F35A9F" w:rsidP="00CD5497">
      <w:pPr>
        <w:autoSpaceDE w:val="0"/>
        <w:autoSpaceDN w:val="0"/>
        <w:adjustRightInd w:val="0"/>
        <w:spacing w:after="0" w:line="240" w:lineRule="auto"/>
        <w:ind w:firstLine="720"/>
        <w:rPr>
          <w:rFonts w:ascii="Times New Roman" w:hAnsi="Times New Roman"/>
          <w:sz w:val="24"/>
          <w:szCs w:val="24"/>
          <w:lang w:eastAsia="ru-RU"/>
        </w:rPr>
      </w:pPr>
      <w:r w:rsidRPr="00CD5497">
        <w:rPr>
          <w:rFonts w:ascii="Times New Roman" w:hAnsi="Times New Roman"/>
          <w:color w:val="000000"/>
          <w:sz w:val="28"/>
          <w:szCs w:val="28"/>
          <w:lang w:eastAsia="ru-RU"/>
        </w:rPr>
        <w:t>.</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Муниципальный долг муниципального района «Читинский район» по состоянию на 01.01.2022 г составил 3 879 734,40 рублей, или 0,81% к общему утвержденному объему доходов бюджета муниципального района без учета объема безвозмездных поступлений.</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xml:space="preserve">- Основной долг по бюджетному кредиту, предоставленному бюджету муниципального района из краевого бюджета на 01.01.2022 г. составляет 2909800,80 рублей, </w:t>
      </w:r>
    </w:p>
    <w:p w:rsidR="00F35A9F" w:rsidRPr="00CD5497" w:rsidRDefault="00F35A9F" w:rsidP="00CD5497">
      <w:pPr>
        <w:autoSpaceDE w:val="0"/>
        <w:autoSpaceDN w:val="0"/>
        <w:adjustRightInd w:val="0"/>
        <w:spacing w:after="0" w:line="240" w:lineRule="auto"/>
        <w:ind w:firstLine="720"/>
        <w:rPr>
          <w:rFonts w:ascii="Times New Roman" w:hAnsi="Times New Roman"/>
          <w:sz w:val="24"/>
          <w:szCs w:val="24"/>
          <w:lang w:eastAsia="ru-RU"/>
        </w:rPr>
      </w:pPr>
      <w:r w:rsidRPr="00CD5497">
        <w:rPr>
          <w:rFonts w:ascii="Times New Roman" w:hAnsi="Times New Roman"/>
          <w:color w:val="000000"/>
          <w:sz w:val="28"/>
          <w:szCs w:val="28"/>
          <w:lang w:eastAsia="ru-RU"/>
        </w:rPr>
        <w:t>-муниципальные гарантии бюджета муниципального района "Читинский район" 861741,04 рублей.</w:t>
      </w:r>
    </w:p>
    <w:p w:rsidR="00F35A9F" w:rsidRPr="00CD5497" w:rsidRDefault="00F35A9F" w:rsidP="00CD5497">
      <w:pPr>
        <w:autoSpaceDE w:val="0"/>
        <w:autoSpaceDN w:val="0"/>
        <w:adjustRightInd w:val="0"/>
        <w:spacing w:after="0" w:line="240" w:lineRule="auto"/>
        <w:ind w:firstLine="720"/>
        <w:rPr>
          <w:rFonts w:ascii="Times New Roman" w:hAnsi="Times New Roman"/>
          <w:sz w:val="24"/>
          <w:szCs w:val="24"/>
          <w:lang w:eastAsia="ru-RU"/>
        </w:rPr>
      </w:pPr>
      <w:r w:rsidRPr="00CD5497">
        <w:rPr>
          <w:rFonts w:ascii="Times New Roman" w:hAnsi="Times New Roman"/>
          <w:color w:val="000000"/>
          <w:sz w:val="28"/>
          <w:szCs w:val="28"/>
          <w:lang w:eastAsia="ru-RU"/>
        </w:rPr>
        <w:t>Справочно:</w:t>
      </w:r>
    </w:p>
    <w:p w:rsidR="00F35A9F" w:rsidRPr="00CD5497" w:rsidRDefault="00F35A9F" w:rsidP="00CD5497">
      <w:pPr>
        <w:autoSpaceDE w:val="0"/>
        <w:autoSpaceDN w:val="0"/>
        <w:adjustRightInd w:val="0"/>
        <w:spacing w:after="0" w:line="240" w:lineRule="auto"/>
        <w:ind w:firstLine="720"/>
        <w:rPr>
          <w:rFonts w:ascii="Times New Roman" w:hAnsi="Times New Roman"/>
          <w:sz w:val="24"/>
          <w:szCs w:val="24"/>
          <w:lang w:eastAsia="ru-RU"/>
        </w:rPr>
      </w:pPr>
      <w:r w:rsidRPr="00CD5497">
        <w:rPr>
          <w:rFonts w:ascii="Times New Roman" w:hAnsi="Times New Roman"/>
          <w:color w:val="000000"/>
          <w:sz w:val="28"/>
          <w:szCs w:val="28"/>
          <w:lang w:eastAsia="ru-RU"/>
        </w:rPr>
        <w:t>-начисленные проценты (штрафы,пени) за пользование бюджетными кредитами, предоставленными бюджету муниципального района из краевого бюджета 3879,73 рублей; </w:t>
      </w:r>
    </w:p>
    <w:p w:rsidR="00F35A9F" w:rsidRPr="00CD5497" w:rsidRDefault="00F35A9F" w:rsidP="00CD5497">
      <w:pPr>
        <w:autoSpaceDE w:val="0"/>
        <w:autoSpaceDN w:val="0"/>
        <w:adjustRightInd w:val="0"/>
        <w:spacing w:after="0" w:line="240" w:lineRule="auto"/>
        <w:rPr>
          <w:rFonts w:ascii="Times New Roman" w:hAnsi="Times New Roman"/>
          <w:sz w:val="24"/>
          <w:szCs w:val="24"/>
          <w:lang w:eastAsia="ru-RU"/>
        </w:rPr>
      </w:pPr>
      <w:r w:rsidRPr="00CD5497">
        <w:rPr>
          <w:rFonts w:ascii="Times New Roman" w:hAnsi="Times New Roman"/>
          <w:color w:val="000000"/>
          <w:sz w:val="28"/>
          <w:szCs w:val="28"/>
          <w:lang w:eastAsia="ru-RU"/>
        </w:rPr>
        <w:t xml:space="preserve">2.Долг сельских поселений муниципального района "Читинский район" по состоянию на 01.01.2021г составил </w:t>
      </w:r>
      <w:r w:rsidRPr="00CD5497">
        <w:rPr>
          <w:rFonts w:ascii="Times New Roman" w:hAnsi="Times New Roman"/>
          <w:color w:val="000000"/>
          <w:sz w:val="28"/>
          <w:szCs w:val="28"/>
          <w:shd w:val="clear" w:color="auto" w:fill="00FFFF"/>
          <w:lang w:eastAsia="ru-RU"/>
        </w:rPr>
        <w:t>5 559 500,59</w:t>
      </w:r>
      <w:r w:rsidRPr="00CD5497">
        <w:rPr>
          <w:rFonts w:ascii="Times New Roman" w:hAnsi="Times New Roman"/>
          <w:color w:val="000000"/>
          <w:sz w:val="28"/>
          <w:szCs w:val="28"/>
          <w:lang w:eastAsia="ru-RU"/>
        </w:rPr>
        <w:t xml:space="preserve"> рублей, в т.ч.:</w:t>
      </w:r>
    </w:p>
    <w:p w:rsidR="00F35A9F" w:rsidRPr="00CD5497" w:rsidRDefault="00F35A9F" w:rsidP="00CD5497">
      <w:pPr>
        <w:autoSpaceDE w:val="0"/>
        <w:autoSpaceDN w:val="0"/>
        <w:adjustRightInd w:val="0"/>
        <w:spacing w:after="0" w:line="240" w:lineRule="auto"/>
        <w:rPr>
          <w:rFonts w:ascii="Times New Roman" w:hAnsi="Times New Roman"/>
          <w:sz w:val="24"/>
          <w:szCs w:val="24"/>
          <w:lang w:eastAsia="ru-RU"/>
        </w:rPr>
      </w:pPr>
      <w:r w:rsidRPr="00CD5497">
        <w:rPr>
          <w:rFonts w:ascii="Times New Roman" w:hAnsi="Times New Roman"/>
          <w:color w:val="000000"/>
          <w:sz w:val="28"/>
          <w:szCs w:val="28"/>
          <w:lang w:eastAsia="ru-RU"/>
        </w:rPr>
        <w:t>-бюджетные кредиты, предоставленные бюджетам сельских поселений из бюджета муниципального района "Читинский район"5559500,59 рублей.</w:t>
      </w:r>
    </w:p>
    <w:p w:rsidR="00F35A9F" w:rsidRPr="00CD5497" w:rsidRDefault="00F35A9F" w:rsidP="00CD5497">
      <w:pPr>
        <w:autoSpaceDE w:val="0"/>
        <w:autoSpaceDN w:val="0"/>
        <w:adjustRightInd w:val="0"/>
        <w:spacing w:after="0" w:line="240" w:lineRule="auto"/>
        <w:ind w:left="-140" w:firstLine="600"/>
        <w:jc w:val="both"/>
        <w:rPr>
          <w:rFonts w:ascii="Times New Roman" w:hAnsi="Times New Roman"/>
          <w:sz w:val="24"/>
          <w:szCs w:val="24"/>
          <w:lang w:eastAsia="ru-RU"/>
        </w:rPr>
      </w:pPr>
      <w:r w:rsidRPr="00CD5497">
        <w:rPr>
          <w:rFonts w:ascii="Times New Roman" w:hAnsi="Times New Roman"/>
          <w:color w:val="000000"/>
          <w:sz w:val="28"/>
          <w:szCs w:val="28"/>
          <w:shd w:val="clear" w:color="auto" w:fill="F9F9F9"/>
          <w:lang w:eastAsia="ru-RU"/>
        </w:rPr>
        <w:t> </w:t>
      </w:r>
    </w:p>
    <w:p w:rsidR="00F35A9F" w:rsidRPr="00CD5497" w:rsidRDefault="00F35A9F" w:rsidP="00CD5497">
      <w:pPr>
        <w:autoSpaceDE w:val="0"/>
        <w:autoSpaceDN w:val="0"/>
        <w:adjustRightInd w:val="0"/>
        <w:spacing w:after="0" w:line="240" w:lineRule="auto"/>
        <w:ind w:left="-140" w:firstLine="600"/>
        <w:jc w:val="both"/>
        <w:rPr>
          <w:rFonts w:ascii="Times New Roman" w:hAnsi="Times New Roman"/>
          <w:sz w:val="24"/>
          <w:szCs w:val="24"/>
          <w:lang w:eastAsia="ru-RU"/>
        </w:rPr>
      </w:pPr>
      <w:r w:rsidRPr="00CD5497">
        <w:rPr>
          <w:rFonts w:ascii="Times New Roman" w:hAnsi="Times New Roman"/>
          <w:b/>
          <w:bCs/>
          <w:color w:val="000000"/>
          <w:sz w:val="28"/>
          <w:szCs w:val="28"/>
          <w:shd w:val="clear" w:color="auto" w:fill="F9F9F9"/>
          <w:lang w:eastAsia="ru-RU"/>
        </w:rPr>
        <w:t>Форма 0503173</w:t>
      </w:r>
      <w:r w:rsidRPr="00CD5497">
        <w:rPr>
          <w:rFonts w:ascii="Times New Roman" w:hAnsi="Times New Roman"/>
          <w:color w:val="000000"/>
          <w:sz w:val="28"/>
          <w:szCs w:val="28"/>
          <w:shd w:val="clear" w:color="auto" w:fill="F9F9F9"/>
          <w:lang w:eastAsia="ru-RU"/>
        </w:rPr>
        <w:t xml:space="preserve"> – «Сведения об изменении остатков валюты баланса».</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shd w:val="clear" w:color="auto" w:fill="F9F9F9"/>
          <w:lang w:eastAsia="ru-RU"/>
        </w:rPr>
        <w:t xml:space="preserve">Изменений остатков валюты баланса в сумме 429843778,32 - уточнена сумма финансовых вложений по счету 120433000 - </w:t>
      </w:r>
      <w:r w:rsidRPr="00CD5497">
        <w:rPr>
          <w:rFonts w:ascii="Times New Roman" w:hAnsi="Times New Roman"/>
          <w:color w:val="000000"/>
          <w:sz w:val="28"/>
          <w:szCs w:val="28"/>
          <w:lang w:eastAsia="ru-RU"/>
        </w:rPr>
        <w:t>изменения в связи с неточным отражением в балансе особо ценного и недвижимого имущества, переданного бюджетным учреждениям и сумма финансового результата деятельности учреждения.</w:t>
      </w:r>
    </w:p>
    <w:p w:rsidR="00F35A9F" w:rsidRPr="00CD5497" w:rsidRDefault="00F35A9F" w:rsidP="00CD5497">
      <w:pPr>
        <w:autoSpaceDE w:val="0"/>
        <w:autoSpaceDN w:val="0"/>
        <w:adjustRightInd w:val="0"/>
        <w:spacing w:after="0" w:line="240" w:lineRule="auto"/>
        <w:ind w:firstLine="560"/>
        <w:jc w:val="both"/>
        <w:rPr>
          <w:rFonts w:ascii="Times New Roman" w:hAnsi="Times New Roman"/>
          <w:sz w:val="24"/>
          <w:szCs w:val="24"/>
          <w:lang w:eastAsia="ru-RU"/>
        </w:rPr>
      </w:pPr>
      <w:r w:rsidRPr="00CD5497">
        <w:rPr>
          <w:rFonts w:ascii="Times New Roman" w:hAnsi="Times New Roman"/>
          <w:color w:val="000000"/>
          <w:sz w:val="28"/>
          <w:szCs w:val="28"/>
          <w:shd w:val="clear" w:color="auto" w:fill="F9F9F9"/>
          <w:lang w:eastAsia="ru-RU"/>
        </w:rPr>
        <w:t> </w:t>
      </w:r>
    </w:p>
    <w:p w:rsidR="00F35A9F" w:rsidRPr="00CD5497" w:rsidRDefault="00F35A9F" w:rsidP="00CD5497">
      <w:pPr>
        <w:autoSpaceDE w:val="0"/>
        <w:autoSpaceDN w:val="0"/>
        <w:adjustRightInd w:val="0"/>
        <w:spacing w:after="0" w:line="240" w:lineRule="auto"/>
        <w:ind w:firstLine="560"/>
        <w:jc w:val="both"/>
        <w:rPr>
          <w:rFonts w:ascii="Times New Roman" w:hAnsi="Times New Roman"/>
          <w:sz w:val="24"/>
          <w:szCs w:val="24"/>
          <w:lang w:eastAsia="ru-RU"/>
        </w:rPr>
      </w:pPr>
      <w:r w:rsidRPr="00CD5497">
        <w:rPr>
          <w:rFonts w:ascii="Times New Roman" w:hAnsi="Times New Roman"/>
          <w:b/>
          <w:bCs/>
          <w:color w:val="000000"/>
          <w:sz w:val="28"/>
          <w:szCs w:val="28"/>
          <w:shd w:val="clear" w:color="auto" w:fill="F9F9F9"/>
          <w:lang w:eastAsia="ru-RU"/>
        </w:rPr>
        <w:t xml:space="preserve">Форма 121 </w:t>
      </w:r>
      <w:r w:rsidRPr="00CD5497">
        <w:rPr>
          <w:rFonts w:ascii="Times New Roman" w:hAnsi="Times New Roman"/>
          <w:color w:val="000000"/>
          <w:sz w:val="28"/>
          <w:szCs w:val="28"/>
          <w:shd w:val="clear" w:color="auto" w:fill="F9F9F9"/>
          <w:lang w:eastAsia="ru-RU"/>
        </w:rPr>
        <w:t xml:space="preserve">«Отчет о финансовых результатах деятельности учреждения» </w:t>
      </w:r>
    </w:p>
    <w:p w:rsidR="00F35A9F" w:rsidRPr="00CD5497" w:rsidRDefault="00F35A9F" w:rsidP="00CD5497">
      <w:pPr>
        <w:autoSpaceDE w:val="0"/>
        <w:autoSpaceDN w:val="0"/>
        <w:adjustRightInd w:val="0"/>
        <w:spacing w:after="0" w:line="240" w:lineRule="auto"/>
        <w:ind w:firstLine="560"/>
        <w:jc w:val="both"/>
        <w:rPr>
          <w:rFonts w:ascii="Times New Roman" w:hAnsi="Times New Roman"/>
          <w:sz w:val="24"/>
          <w:szCs w:val="24"/>
          <w:lang w:eastAsia="ru-RU"/>
        </w:rPr>
      </w:pPr>
      <w:r w:rsidRPr="00CD5497">
        <w:rPr>
          <w:rFonts w:ascii="Times New Roman" w:hAnsi="Times New Roman"/>
          <w:color w:val="000000"/>
          <w:sz w:val="28"/>
          <w:szCs w:val="28"/>
          <w:shd w:val="clear" w:color="auto" w:fill="F9F9F9"/>
          <w:lang w:eastAsia="ru-RU"/>
        </w:rPr>
        <w:t> </w:t>
      </w:r>
    </w:p>
    <w:p w:rsidR="00F35A9F" w:rsidRPr="00CD5497" w:rsidRDefault="00F35A9F" w:rsidP="00CD5497">
      <w:pPr>
        <w:autoSpaceDE w:val="0"/>
        <w:autoSpaceDN w:val="0"/>
        <w:adjustRightInd w:val="0"/>
        <w:spacing w:after="0" w:line="240" w:lineRule="auto"/>
        <w:ind w:firstLine="560"/>
        <w:jc w:val="both"/>
        <w:rPr>
          <w:rFonts w:ascii="Times New Roman" w:hAnsi="Times New Roman"/>
          <w:sz w:val="24"/>
          <w:szCs w:val="24"/>
          <w:lang w:eastAsia="ru-RU"/>
        </w:rPr>
      </w:pPr>
      <w:r w:rsidRPr="00CD5497">
        <w:rPr>
          <w:rFonts w:ascii="Times New Roman" w:hAnsi="Times New Roman"/>
          <w:color w:val="000000"/>
          <w:sz w:val="28"/>
          <w:szCs w:val="28"/>
          <w:shd w:val="clear" w:color="auto" w:fill="F9F9F9"/>
          <w:lang w:eastAsia="ru-RU"/>
        </w:rPr>
        <w:t> </w:t>
      </w:r>
    </w:p>
    <w:p w:rsidR="00F35A9F" w:rsidRPr="00CD5497" w:rsidRDefault="00F35A9F" w:rsidP="00CD5497">
      <w:pPr>
        <w:autoSpaceDE w:val="0"/>
        <w:autoSpaceDN w:val="0"/>
        <w:adjustRightInd w:val="0"/>
        <w:spacing w:after="0" w:line="240" w:lineRule="auto"/>
        <w:ind w:firstLine="700"/>
        <w:jc w:val="both"/>
        <w:rPr>
          <w:rFonts w:ascii="Times New Roman" w:hAnsi="Times New Roman"/>
          <w:sz w:val="24"/>
          <w:szCs w:val="24"/>
          <w:lang w:eastAsia="ru-RU"/>
        </w:rPr>
      </w:pPr>
      <w:r w:rsidRPr="00CD5497">
        <w:rPr>
          <w:rFonts w:ascii="Times New Roman" w:hAnsi="Times New Roman"/>
          <w:b/>
          <w:bCs/>
          <w:color w:val="000000"/>
          <w:sz w:val="28"/>
          <w:szCs w:val="28"/>
          <w:u w:val="single"/>
          <w:shd w:val="clear" w:color="auto" w:fill="F7F7F7"/>
          <w:lang w:eastAsia="ru-RU"/>
        </w:rPr>
        <w:t>Форма 0503324</w:t>
      </w:r>
      <w:r w:rsidRPr="00CD5497">
        <w:rPr>
          <w:rFonts w:ascii="Times New Roman" w:hAnsi="Times New Roman"/>
          <w:b/>
          <w:bCs/>
          <w:color w:val="000000"/>
          <w:sz w:val="28"/>
          <w:szCs w:val="28"/>
          <w:shd w:val="clear" w:color="auto" w:fill="F7F7F7"/>
          <w:lang w:eastAsia="ru-RU"/>
        </w:rPr>
        <w:t xml:space="preserve"> "Отчет об использовании межбюджетных трансфертов из федерального (краевого) бюджета субъектами Российской Федерации, муниципальными образованиями и территориальным государственным внебюджетным фондом" </w:t>
      </w:r>
    </w:p>
    <w:p w:rsidR="00F35A9F" w:rsidRPr="00CD5497" w:rsidRDefault="00F35A9F" w:rsidP="00CD5497">
      <w:pPr>
        <w:autoSpaceDE w:val="0"/>
        <w:autoSpaceDN w:val="0"/>
        <w:adjustRightInd w:val="0"/>
        <w:spacing w:after="0" w:line="240" w:lineRule="auto"/>
        <w:ind w:firstLine="600"/>
        <w:jc w:val="both"/>
        <w:rPr>
          <w:rFonts w:ascii="Times New Roman" w:hAnsi="Times New Roman"/>
          <w:sz w:val="24"/>
          <w:szCs w:val="24"/>
          <w:lang w:eastAsia="ru-RU"/>
        </w:rPr>
      </w:pPr>
      <w:r w:rsidRPr="00CD5497">
        <w:rPr>
          <w:rFonts w:ascii="Times New Roman" w:hAnsi="Times New Roman"/>
          <w:b/>
          <w:bCs/>
          <w:color w:val="000000"/>
          <w:sz w:val="28"/>
          <w:szCs w:val="28"/>
          <w:shd w:val="clear" w:color="auto" w:fill="F7F7F7"/>
          <w:lang w:eastAsia="ru-RU"/>
        </w:rPr>
        <w:t> </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Остатки целевых средств консолидированного бюджета муниципального района на 1 января 2022 года, составили 1 218 473,34 рублей, в том числе:</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федеральные 71 859,20 руб;</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lang w:eastAsia="ru-RU"/>
        </w:rPr>
        <w:t> – краевые - 1 146 614,14 руб.</w:t>
      </w:r>
    </w:p>
    <w:p w:rsidR="00F35A9F" w:rsidRPr="00CD5497" w:rsidRDefault="00F35A9F" w:rsidP="00CD5497">
      <w:pPr>
        <w:autoSpaceDE w:val="0"/>
        <w:autoSpaceDN w:val="0"/>
        <w:adjustRightInd w:val="0"/>
        <w:spacing w:after="0" w:line="240" w:lineRule="auto"/>
        <w:ind w:firstLine="700"/>
        <w:jc w:val="both"/>
        <w:rPr>
          <w:rFonts w:ascii="Times New Roman" w:hAnsi="Times New Roman"/>
          <w:sz w:val="24"/>
          <w:szCs w:val="24"/>
          <w:lang w:eastAsia="ru-RU"/>
        </w:rPr>
      </w:pPr>
      <w:r w:rsidRPr="00CD5497">
        <w:rPr>
          <w:rFonts w:ascii="Times New Roman" w:hAnsi="Times New Roman"/>
          <w:color w:val="000000"/>
          <w:sz w:val="28"/>
          <w:szCs w:val="28"/>
          <w:shd w:val="clear" w:color="auto" w:fill="F7F7F7"/>
          <w:lang w:eastAsia="ru-RU"/>
        </w:rPr>
        <w:t> </w:t>
      </w:r>
    </w:p>
    <w:p w:rsidR="00F35A9F" w:rsidRPr="00CD5497" w:rsidRDefault="00F35A9F" w:rsidP="00CD5497">
      <w:pPr>
        <w:autoSpaceDE w:val="0"/>
        <w:autoSpaceDN w:val="0"/>
        <w:adjustRightInd w:val="0"/>
        <w:spacing w:after="0" w:line="240" w:lineRule="auto"/>
        <w:rPr>
          <w:rFonts w:ascii="Times New Roman" w:hAnsi="Times New Roman"/>
          <w:sz w:val="24"/>
          <w:szCs w:val="24"/>
          <w:lang w:eastAsia="ru-RU"/>
        </w:rPr>
      </w:pPr>
      <w:r w:rsidRPr="00CD5497">
        <w:rPr>
          <w:color w:val="000000"/>
          <w:shd w:val="clear" w:color="auto" w:fill="F7F7F7"/>
          <w:lang w:eastAsia="ru-RU"/>
        </w:rPr>
        <w:t> </w:t>
      </w:r>
    </w:p>
    <w:p w:rsidR="00F35A9F" w:rsidRPr="00CD5497" w:rsidRDefault="00F35A9F" w:rsidP="00CD5497">
      <w:pPr>
        <w:autoSpaceDE w:val="0"/>
        <w:autoSpaceDN w:val="0"/>
        <w:adjustRightInd w:val="0"/>
        <w:spacing w:after="0" w:line="240" w:lineRule="auto"/>
        <w:ind w:firstLine="720"/>
        <w:jc w:val="both"/>
        <w:rPr>
          <w:rFonts w:ascii="Times New Roman" w:hAnsi="Times New Roman"/>
          <w:sz w:val="24"/>
          <w:szCs w:val="24"/>
          <w:lang w:eastAsia="ru-RU"/>
        </w:rPr>
      </w:pPr>
      <w:r w:rsidRPr="00CD5497">
        <w:rPr>
          <w:rFonts w:ascii="Times New Roman" w:hAnsi="Times New Roman"/>
          <w:color w:val="000000"/>
          <w:sz w:val="28"/>
          <w:szCs w:val="28"/>
          <w:shd w:val="clear" w:color="auto" w:fill="F7F7F7"/>
          <w:lang w:eastAsia="ru-RU"/>
        </w:rPr>
        <w:t xml:space="preserve">По состоянию на 01.01.2022 г. по консолидированному бюджету муниципального района "Читинский район" имеются остатки целевых средств прошлых лет, подлежащие зачислению в бюджет муниципального района. </w:t>
      </w:r>
      <w:r w:rsidRPr="00CD5497">
        <w:rPr>
          <w:color w:val="000000"/>
          <w:sz w:val="28"/>
          <w:szCs w:val="28"/>
          <w:shd w:val="clear" w:color="auto" w:fill="F7F7F7"/>
          <w:lang w:eastAsia="ru-RU"/>
        </w:rPr>
        <w:t> </w:t>
      </w:r>
    </w:p>
    <w:p w:rsidR="00F35A9F" w:rsidRPr="00CD5497" w:rsidRDefault="00F35A9F" w:rsidP="00CD5497">
      <w:pPr>
        <w:autoSpaceDE w:val="0"/>
        <w:autoSpaceDN w:val="0"/>
        <w:adjustRightInd w:val="0"/>
        <w:spacing w:after="0" w:line="240" w:lineRule="auto"/>
        <w:ind w:firstLine="700"/>
        <w:jc w:val="center"/>
        <w:rPr>
          <w:rFonts w:ascii="Times New Roman" w:hAnsi="Times New Roman"/>
          <w:sz w:val="24"/>
          <w:szCs w:val="24"/>
          <w:lang w:eastAsia="ru-RU"/>
        </w:rPr>
      </w:pPr>
      <w:r w:rsidRPr="00CD5497">
        <w:rPr>
          <w:color w:val="000000"/>
          <w:sz w:val="28"/>
          <w:szCs w:val="28"/>
          <w:shd w:val="clear" w:color="auto" w:fill="F7F7F7"/>
          <w:lang w:eastAsia="ru-RU"/>
        </w:rPr>
        <w:t>  Остатки прошлых лет, подлежащие зачислению в бюджет муниципального района "Читинский район"</w:t>
      </w:r>
    </w:p>
    <w:tbl>
      <w:tblPr>
        <w:tblW w:w="8835" w:type="dxa"/>
        <w:tblCellMar>
          <w:left w:w="0" w:type="dxa"/>
          <w:right w:w="0" w:type="dxa"/>
        </w:tblCellMar>
        <w:tblLook w:val="0000"/>
      </w:tblPr>
      <w:tblGrid>
        <w:gridCol w:w="2403"/>
        <w:gridCol w:w="1170"/>
        <w:gridCol w:w="1365"/>
        <w:gridCol w:w="1050"/>
        <w:gridCol w:w="1455"/>
        <w:gridCol w:w="1392"/>
      </w:tblGrid>
      <w:tr w:rsidR="00F35A9F" w:rsidRPr="00CD5497">
        <w:trPr>
          <w:trHeight w:val="450"/>
        </w:trPr>
        <w:tc>
          <w:tcPr>
            <w:tcW w:w="2403" w:type="dxa"/>
            <w:vMerge w:val="restar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tcPr>
          <w:p w:rsidR="00F35A9F" w:rsidRPr="00CD5497" w:rsidRDefault="00F35A9F" w:rsidP="00CD5497">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CD5497">
              <w:rPr>
                <w:b/>
                <w:bCs/>
                <w:color w:val="000000"/>
                <w:sz w:val="24"/>
                <w:szCs w:val="24"/>
                <w:shd w:val="clear" w:color="auto" w:fill="F7F7F7"/>
                <w:lang w:eastAsia="ru-RU"/>
              </w:rPr>
              <w:t>Поселение/КБК</w:t>
            </w:r>
          </w:p>
        </w:tc>
        <w:tc>
          <w:tcPr>
            <w:tcW w:w="3585" w:type="dxa"/>
            <w:gridSpan w:val="3"/>
            <w:tcBorders>
              <w:top w:val="single" w:sz="8" w:space="0" w:color="auto"/>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F35A9F" w:rsidRPr="00CD5497" w:rsidRDefault="00F35A9F" w:rsidP="00CD5497">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CD5497">
              <w:rPr>
                <w:b/>
                <w:bCs/>
                <w:color w:val="000000"/>
                <w:sz w:val="24"/>
                <w:szCs w:val="24"/>
                <w:shd w:val="clear" w:color="auto" w:fill="F7F7F7"/>
                <w:lang w:eastAsia="ru-RU"/>
              </w:rPr>
              <w:t>на 01.01.2016 г.</w:t>
            </w:r>
          </w:p>
        </w:tc>
        <w:tc>
          <w:tcPr>
            <w:tcW w:w="2847" w:type="dxa"/>
            <w:gridSpan w:val="2"/>
            <w:tcBorders>
              <w:top w:val="single" w:sz="8" w:space="0" w:color="auto"/>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F35A9F" w:rsidRPr="00CD5497" w:rsidRDefault="00F35A9F" w:rsidP="00CD5497">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CD5497">
              <w:rPr>
                <w:b/>
                <w:bCs/>
                <w:color w:val="000000"/>
                <w:sz w:val="24"/>
                <w:szCs w:val="24"/>
                <w:shd w:val="clear" w:color="auto" w:fill="F7F7F7"/>
                <w:lang w:eastAsia="ru-RU"/>
              </w:rPr>
              <w:t>на 01.01.2019 г.</w:t>
            </w:r>
          </w:p>
        </w:tc>
      </w:tr>
      <w:tr w:rsidR="00F35A9F" w:rsidRPr="00CD5497">
        <w:trPr>
          <w:trHeight w:val="480"/>
        </w:trPr>
        <w:tc>
          <w:tcPr>
            <w:tcW w:w="2403" w:type="dxa"/>
            <w:vMerge/>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tcPr>
          <w:p w:rsidR="00F35A9F" w:rsidRPr="00CD5497" w:rsidRDefault="00F35A9F" w:rsidP="00CD5497">
            <w:pPr>
              <w:autoSpaceDE w:val="0"/>
              <w:autoSpaceDN w:val="0"/>
              <w:adjustRightInd w:val="0"/>
              <w:spacing w:after="0" w:line="240" w:lineRule="auto"/>
              <w:rPr>
                <w:rFonts w:ascii="Times New Roman" w:hAnsi="Times New Roman"/>
                <w:sz w:val="24"/>
                <w:szCs w:val="24"/>
                <w:lang w:eastAsia="ru-RU"/>
              </w:rPr>
            </w:pPr>
            <w:r w:rsidRPr="00CD5497">
              <w:rPr>
                <w:rFonts w:ascii="Times New Roman" w:hAnsi="Times New Roman"/>
                <w:sz w:val="24"/>
                <w:szCs w:val="24"/>
                <w:lang w:eastAsia="ru-RU"/>
              </w:rPr>
              <w:t xml:space="preserve"> </w:t>
            </w:r>
          </w:p>
        </w:tc>
        <w:tc>
          <w:tcPr>
            <w:tcW w:w="1170"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F35A9F" w:rsidRPr="00CD5497" w:rsidRDefault="00F35A9F" w:rsidP="00CD5497">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CD5497">
              <w:rPr>
                <w:color w:val="000000"/>
                <w:sz w:val="24"/>
                <w:szCs w:val="24"/>
                <w:shd w:val="clear" w:color="auto" w:fill="F7F7F7"/>
                <w:lang w:eastAsia="ru-RU"/>
              </w:rPr>
              <w:t>комиссии</w:t>
            </w:r>
          </w:p>
        </w:tc>
        <w:tc>
          <w:tcPr>
            <w:tcW w:w="1365"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F35A9F" w:rsidRPr="00CD5497" w:rsidRDefault="00F35A9F" w:rsidP="00CD5497">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CD5497">
              <w:rPr>
                <w:color w:val="000000"/>
                <w:sz w:val="24"/>
                <w:szCs w:val="24"/>
                <w:shd w:val="clear" w:color="auto" w:fill="F7F7F7"/>
                <w:lang w:eastAsia="ru-RU"/>
              </w:rPr>
              <w:t>ЦС 5206000</w:t>
            </w:r>
          </w:p>
        </w:tc>
        <w:tc>
          <w:tcPr>
            <w:tcW w:w="1050"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F35A9F" w:rsidRPr="00CD5497" w:rsidRDefault="00F35A9F" w:rsidP="00CD5497">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CD5497">
              <w:rPr>
                <w:color w:val="000000"/>
                <w:sz w:val="24"/>
                <w:szCs w:val="24"/>
                <w:shd w:val="clear" w:color="auto" w:fill="F7F7F7"/>
                <w:lang w:eastAsia="ru-RU"/>
              </w:rPr>
              <w:t>ВУС</w:t>
            </w:r>
          </w:p>
        </w:tc>
        <w:tc>
          <w:tcPr>
            <w:tcW w:w="1455" w:type="dxa"/>
            <w:vMerge w:val="restart"/>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tcPr>
          <w:p w:rsidR="00F35A9F" w:rsidRPr="00CD5497" w:rsidRDefault="00F35A9F" w:rsidP="00CD5497">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CD5497">
              <w:rPr>
                <w:color w:val="000000"/>
                <w:sz w:val="24"/>
                <w:szCs w:val="24"/>
                <w:shd w:val="clear" w:color="auto" w:fill="F7F7F7"/>
                <w:lang w:eastAsia="ru-RU"/>
              </w:rPr>
              <w:t>МРОТ</w:t>
            </w:r>
          </w:p>
        </w:tc>
        <w:tc>
          <w:tcPr>
            <w:tcW w:w="1392" w:type="dxa"/>
            <w:vMerge w:val="restart"/>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tcPr>
          <w:p w:rsidR="00F35A9F" w:rsidRPr="00CD5497" w:rsidRDefault="00F35A9F" w:rsidP="00CD5497">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CD5497">
              <w:rPr>
                <w:color w:val="000000"/>
                <w:sz w:val="24"/>
                <w:szCs w:val="24"/>
                <w:shd w:val="clear" w:color="auto" w:fill="F7F7F7"/>
                <w:lang w:eastAsia="ru-RU"/>
              </w:rPr>
              <w:t>S8185</w:t>
            </w:r>
          </w:p>
        </w:tc>
      </w:tr>
      <w:tr w:rsidR="00F35A9F" w:rsidRPr="00CD5497">
        <w:trPr>
          <w:trHeight w:val="15"/>
        </w:trPr>
        <w:tc>
          <w:tcPr>
            <w:tcW w:w="2403" w:type="dxa"/>
            <w:vMerge/>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tcPr>
          <w:p w:rsidR="00F35A9F" w:rsidRPr="00CD5497" w:rsidRDefault="00F35A9F" w:rsidP="00CD5497">
            <w:pPr>
              <w:autoSpaceDE w:val="0"/>
              <w:autoSpaceDN w:val="0"/>
              <w:adjustRightInd w:val="0"/>
              <w:spacing w:after="0" w:line="240" w:lineRule="auto"/>
              <w:rPr>
                <w:rFonts w:ascii="Times New Roman" w:hAnsi="Times New Roman"/>
                <w:sz w:val="24"/>
                <w:szCs w:val="24"/>
                <w:lang w:eastAsia="ru-RU"/>
              </w:rPr>
            </w:pPr>
            <w:r w:rsidRPr="00CD5497">
              <w:rPr>
                <w:rFonts w:ascii="Times New Roman" w:hAnsi="Times New Roman"/>
                <w:sz w:val="24"/>
                <w:szCs w:val="24"/>
                <w:lang w:eastAsia="ru-RU"/>
              </w:rPr>
              <w:t xml:space="preserve"> </w:t>
            </w:r>
          </w:p>
        </w:tc>
        <w:tc>
          <w:tcPr>
            <w:tcW w:w="1170"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F35A9F" w:rsidRPr="00CD5497" w:rsidRDefault="00F35A9F" w:rsidP="00CD5497">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CD5497">
              <w:rPr>
                <w:color w:val="000000"/>
                <w:sz w:val="24"/>
                <w:szCs w:val="24"/>
                <w:shd w:val="clear" w:color="auto" w:fill="F7F7F7"/>
                <w:lang w:eastAsia="ru-RU"/>
              </w:rPr>
              <w:t> </w:t>
            </w:r>
          </w:p>
        </w:tc>
        <w:tc>
          <w:tcPr>
            <w:tcW w:w="1365"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F35A9F" w:rsidRPr="00CD5497" w:rsidRDefault="00F35A9F" w:rsidP="00CD5497">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CD5497">
              <w:rPr>
                <w:color w:val="000000"/>
                <w:sz w:val="24"/>
                <w:szCs w:val="24"/>
                <w:shd w:val="clear" w:color="auto" w:fill="F7F7F7"/>
                <w:lang w:eastAsia="ru-RU"/>
              </w:rPr>
              <w:t> </w:t>
            </w:r>
          </w:p>
        </w:tc>
        <w:tc>
          <w:tcPr>
            <w:tcW w:w="1050"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F35A9F" w:rsidRPr="00CD5497" w:rsidRDefault="00F35A9F" w:rsidP="00CD5497">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CD5497">
              <w:rPr>
                <w:color w:val="000000"/>
                <w:sz w:val="24"/>
                <w:szCs w:val="24"/>
                <w:shd w:val="clear" w:color="auto" w:fill="F7F7F7"/>
                <w:lang w:eastAsia="ru-RU"/>
              </w:rPr>
              <w:t> </w:t>
            </w:r>
          </w:p>
        </w:tc>
        <w:tc>
          <w:tcPr>
            <w:tcW w:w="1455" w:type="dxa"/>
            <w:vMerge/>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tcPr>
          <w:p w:rsidR="00F35A9F" w:rsidRPr="00CD5497" w:rsidRDefault="00F35A9F" w:rsidP="00CD5497">
            <w:pPr>
              <w:shd w:val="clear" w:color="auto" w:fill="FFFFFF"/>
              <w:autoSpaceDE w:val="0"/>
              <w:autoSpaceDN w:val="0"/>
              <w:adjustRightInd w:val="0"/>
              <w:spacing w:after="0" w:line="240" w:lineRule="auto"/>
              <w:rPr>
                <w:rFonts w:ascii="Times New Roman" w:hAnsi="Times New Roman"/>
                <w:sz w:val="2"/>
                <w:szCs w:val="2"/>
                <w:lang w:eastAsia="ru-RU"/>
              </w:rPr>
            </w:pPr>
          </w:p>
        </w:tc>
        <w:tc>
          <w:tcPr>
            <w:tcW w:w="1392" w:type="dxa"/>
            <w:vMerge/>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tcPr>
          <w:p w:rsidR="00F35A9F" w:rsidRPr="00CD5497" w:rsidRDefault="00F35A9F" w:rsidP="00CD5497">
            <w:pPr>
              <w:shd w:val="clear" w:color="auto" w:fill="FFFFFF"/>
              <w:autoSpaceDE w:val="0"/>
              <w:autoSpaceDN w:val="0"/>
              <w:adjustRightInd w:val="0"/>
              <w:spacing w:after="0" w:line="240" w:lineRule="auto"/>
              <w:rPr>
                <w:rFonts w:ascii="Times New Roman" w:hAnsi="Times New Roman"/>
                <w:sz w:val="2"/>
                <w:szCs w:val="2"/>
                <w:lang w:eastAsia="ru-RU"/>
              </w:rPr>
            </w:pPr>
          </w:p>
        </w:tc>
      </w:tr>
      <w:tr w:rsidR="00F35A9F" w:rsidRPr="00CD5497">
        <w:trPr>
          <w:trHeight w:val="405"/>
        </w:trPr>
        <w:tc>
          <w:tcPr>
            <w:tcW w:w="2403"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tcPr>
          <w:p w:rsidR="00F35A9F" w:rsidRPr="00CD5497" w:rsidRDefault="00F35A9F" w:rsidP="00CD5497">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CD5497">
              <w:rPr>
                <w:color w:val="000000"/>
                <w:sz w:val="24"/>
                <w:szCs w:val="24"/>
                <w:shd w:val="clear" w:color="auto" w:fill="F7F7F7"/>
                <w:lang w:eastAsia="ru-RU"/>
              </w:rPr>
              <w:t>с/п «Елизаветинское»</w:t>
            </w:r>
          </w:p>
        </w:tc>
        <w:tc>
          <w:tcPr>
            <w:tcW w:w="1170"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F35A9F" w:rsidRPr="00CD5497" w:rsidRDefault="00F35A9F" w:rsidP="00CD5497">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CD5497">
              <w:rPr>
                <w:color w:val="000000"/>
                <w:sz w:val="24"/>
                <w:szCs w:val="24"/>
                <w:shd w:val="clear" w:color="auto" w:fill="F7F7F7"/>
                <w:lang w:eastAsia="ru-RU"/>
              </w:rPr>
              <w:t> </w:t>
            </w:r>
          </w:p>
        </w:tc>
        <w:tc>
          <w:tcPr>
            <w:tcW w:w="1365"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F35A9F" w:rsidRPr="00CD5497" w:rsidRDefault="00F35A9F" w:rsidP="00CD5497">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CD5497">
              <w:rPr>
                <w:color w:val="000000"/>
                <w:sz w:val="24"/>
                <w:szCs w:val="24"/>
                <w:shd w:val="clear" w:color="auto" w:fill="F7F7F7"/>
                <w:lang w:eastAsia="ru-RU"/>
              </w:rPr>
              <w:t> </w:t>
            </w:r>
          </w:p>
        </w:tc>
        <w:tc>
          <w:tcPr>
            <w:tcW w:w="1050"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F35A9F" w:rsidRPr="00CD5497" w:rsidRDefault="00F35A9F" w:rsidP="00CD5497">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CD5497">
              <w:rPr>
                <w:color w:val="000000"/>
                <w:sz w:val="24"/>
                <w:szCs w:val="24"/>
                <w:shd w:val="clear" w:color="auto" w:fill="F7F7F7"/>
                <w:lang w:eastAsia="ru-RU"/>
              </w:rPr>
              <w:t> </w:t>
            </w:r>
          </w:p>
        </w:tc>
        <w:tc>
          <w:tcPr>
            <w:tcW w:w="1455"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F35A9F" w:rsidRPr="00CD5497" w:rsidRDefault="00F35A9F" w:rsidP="00CD5497">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CD5497">
              <w:rPr>
                <w:color w:val="000000"/>
                <w:sz w:val="24"/>
                <w:szCs w:val="24"/>
                <w:shd w:val="clear" w:color="auto" w:fill="F7F7F7"/>
                <w:lang w:eastAsia="ru-RU"/>
              </w:rPr>
              <w:t>86 204,82</w:t>
            </w:r>
          </w:p>
        </w:tc>
        <w:tc>
          <w:tcPr>
            <w:tcW w:w="1392"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F35A9F" w:rsidRPr="00CD5497" w:rsidRDefault="00F35A9F" w:rsidP="00CD5497">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CD5497">
              <w:rPr>
                <w:color w:val="000000"/>
                <w:sz w:val="24"/>
                <w:szCs w:val="24"/>
                <w:shd w:val="clear" w:color="auto" w:fill="F7F7F7"/>
                <w:lang w:eastAsia="ru-RU"/>
              </w:rPr>
              <w:t> </w:t>
            </w:r>
          </w:p>
        </w:tc>
      </w:tr>
      <w:tr w:rsidR="00F35A9F" w:rsidRPr="00CD5497">
        <w:trPr>
          <w:trHeight w:val="435"/>
        </w:trPr>
        <w:tc>
          <w:tcPr>
            <w:tcW w:w="2403"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tcPr>
          <w:p w:rsidR="00F35A9F" w:rsidRPr="00CD5497" w:rsidRDefault="00F35A9F" w:rsidP="00CD5497">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CD5497">
              <w:rPr>
                <w:color w:val="000000"/>
                <w:sz w:val="24"/>
                <w:szCs w:val="24"/>
                <w:shd w:val="clear" w:color="auto" w:fill="F7F7F7"/>
                <w:lang w:eastAsia="ru-RU"/>
              </w:rPr>
              <w:t>с/п «Леснинское»</w:t>
            </w:r>
          </w:p>
        </w:tc>
        <w:tc>
          <w:tcPr>
            <w:tcW w:w="1170"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F35A9F" w:rsidRPr="00CD5497" w:rsidRDefault="00F35A9F" w:rsidP="00CD5497">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CD5497">
              <w:rPr>
                <w:color w:val="000000"/>
                <w:sz w:val="24"/>
                <w:szCs w:val="24"/>
                <w:shd w:val="clear" w:color="auto" w:fill="F7F7F7"/>
                <w:lang w:eastAsia="ru-RU"/>
              </w:rPr>
              <w:t> </w:t>
            </w:r>
          </w:p>
        </w:tc>
        <w:tc>
          <w:tcPr>
            <w:tcW w:w="1365"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F35A9F" w:rsidRPr="00CD5497" w:rsidRDefault="00F35A9F" w:rsidP="00CD5497">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CD5497">
              <w:rPr>
                <w:color w:val="000000"/>
                <w:sz w:val="24"/>
                <w:szCs w:val="24"/>
                <w:shd w:val="clear" w:color="auto" w:fill="F7F7F7"/>
                <w:lang w:eastAsia="ru-RU"/>
              </w:rPr>
              <w:t> </w:t>
            </w:r>
          </w:p>
        </w:tc>
        <w:tc>
          <w:tcPr>
            <w:tcW w:w="1050"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F35A9F" w:rsidRPr="00CD5497" w:rsidRDefault="00F35A9F" w:rsidP="00CD5497">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CD5497">
              <w:rPr>
                <w:color w:val="000000"/>
                <w:sz w:val="24"/>
                <w:szCs w:val="24"/>
                <w:shd w:val="clear" w:color="auto" w:fill="F7F7F7"/>
                <w:lang w:eastAsia="ru-RU"/>
              </w:rPr>
              <w:t> </w:t>
            </w:r>
          </w:p>
        </w:tc>
        <w:tc>
          <w:tcPr>
            <w:tcW w:w="1455"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F35A9F" w:rsidRPr="00CD5497" w:rsidRDefault="00F35A9F" w:rsidP="00CD5497">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CD5497">
              <w:rPr>
                <w:color w:val="000000"/>
                <w:sz w:val="24"/>
                <w:szCs w:val="24"/>
                <w:shd w:val="clear" w:color="auto" w:fill="F7F7F7"/>
                <w:lang w:eastAsia="ru-RU"/>
              </w:rPr>
              <w:t> </w:t>
            </w:r>
          </w:p>
        </w:tc>
        <w:tc>
          <w:tcPr>
            <w:tcW w:w="1392"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F35A9F" w:rsidRPr="00CD5497" w:rsidRDefault="00F35A9F" w:rsidP="00CD5497">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CD5497">
              <w:rPr>
                <w:color w:val="000000"/>
                <w:sz w:val="24"/>
                <w:szCs w:val="24"/>
                <w:shd w:val="clear" w:color="auto" w:fill="F7F7F7"/>
                <w:lang w:eastAsia="ru-RU"/>
              </w:rPr>
              <w:t>7 705,36</w:t>
            </w:r>
          </w:p>
        </w:tc>
      </w:tr>
      <w:tr w:rsidR="00F35A9F" w:rsidRPr="00CD5497">
        <w:trPr>
          <w:trHeight w:val="420"/>
        </w:trPr>
        <w:tc>
          <w:tcPr>
            <w:tcW w:w="2403"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tcPr>
          <w:p w:rsidR="00F35A9F" w:rsidRPr="00CD5497" w:rsidRDefault="00F35A9F" w:rsidP="00CD5497">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CD5497">
              <w:rPr>
                <w:color w:val="000000"/>
                <w:sz w:val="24"/>
                <w:szCs w:val="24"/>
                <w:shd w:val="clear" w:color="auto" w:fill="F7F7F7"/>
                <w:lang w:eastAsia="ru-RU"/>
              </w:rPr>
              <w:t>с/п «Новокукинское»</w:t>
            </w:r>
          </w:p>
        </w:tc>
        <w:tc>
          <w:tcPr>
            <w:tcW w:w="1170"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F35A9F" w:rsidRPr="00CD5497" w:rsidRDefault="00F35A9F" w:rsidP="00CD5497">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CD5497">
              <w:rPr>
                <w:color w:val="000000"/>
                <w:sz w:val="24"/>
                <w:szCs w:val="24"/>
                <w:shd w:val="clear" w:color="auto" w:fill="F7F7F7"/>
                <w:lang w:eastAsia="ru-RU"/>
              </w:rPr>
              <w:t>300,00</w:t>
            </w:r>
          </w:p>
        </w:tc>
        <w:tc>
          <w:tcPr>
            <w:tcW w:w="1365"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F35A9F" w:rsidRPr="00CD5497" w:rsidRDefault="00F35A9F" w:rsidP="00CD5497">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CD5497">
              <w:rPr>
                <w:color w:val="000000"/>
                <w:sz w:val="24"/>
                <w:szCs w:val="24"/>
                <w:shd w:val="clear" w:color="auto" w:fill="F7F7F7"/>
                <w:lang w:eastAsia="ru-RU"/>
              </w:rPr>
              <w:t>325 350,00</w:t>
            </w:r>
          </w:p>
        </w:tc>
        <w:tc>
          <w:tcPr>
            <w:tcW w:w="1050"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F35A9F" w:rsidRPr="00CD5497" w:rsidRDefault="00F35A9F" w:rsidP="00CD5497">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CD5497">
              <w:rPr>
                <w:color w:val="000000"/>
                <w:sz w:val="24"/>
                <w:szCs w:val="24"/>
                <w:shd w:val="clear" w:color="auto" w:fill="F7F7F7"/>
                <w:lang w:eastAsia="ru-RU"/>
              </w:rPr>
              <w:t> </w:t>
            </w:r>
          </w:p>
        </w:tc>
        <w:tc>
          <w:tcPr>
            <w:tcW w:w="1455"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F35A9F" w:rsidRPr="00CD5497" w:rsidRDefault="00F35A9F" w:rsidP="00CD5497">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CD5497">
              <w:rPr>
                <w:color w:val="000000"/>
                <w:sz w:val="24"/>
                <w:szCs w:val="24"/>
                <w:shd w:val="clear" w:color="auto" w:fill="F7F7F7"/>
                <w:lang w:eastAsia="ru-RU"/>
              </w:rPr>
              <w:t>21 273,17</w:t>
            </w:r>
          </w:p>
        </w:tc>
        <w:tc>
          <w:tcPr>
            <w:tcW w:w="1392"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F35A9F" w:rsidRPr="00CD5497" w:rsidRDefault="00F35A9F" w:rsidP="00CD5497">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CD5497">
              <w:rPr>
                <w:color w:val="000000"/>
                <w:sz w:val="24"/>
                <w:szCs w:val="24"/>
                <w:shd w:val="clear" w:color="auto" w:fill="F7F7F7"/>
                <w:lang w:eastAsia="ru-RU"/>
              </w:rPr>
              <w:t> </w:t>
            </w:r>
          </w:p>
        </w:tc>
      </w:tr>
      <w:tr w:rsidR="00F35A9F" w:rsidRPr="00CD5497">
        <w:trPr>
          <w:trHeight w:val="390"/>
        </w:trPr>
        <w:tc>
          <w:tcPr>
            <w:tcW w:w="2403"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tcPr>
          <w:p w:rsidR="00F35A9F" w:rsidRPr="00CD5497" w:rsidRDefault="00F35A9F" w:rsidP="00CD5497">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CD5497">
              <w:rPr>
                <w:color w:val="000000"/>
                <w:sz w:val="24"/>
                <w:szCs w:val="24"/>
                <w:shd w:val="clear" w:color="auto" w:fill="F7F7F7"/>
                <w:lang w:eastAsia="ru-RU"/>
              </w:rPr>
              <w:t>с/п «Оленгуйское»</w:t>
            </w:r>
          </w:p>
        </w:tc>
        <w:tc>
          <w:tcPr>
            <w:tcW w:w="1170"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F35A9F" w:rsidRPr="00CD5497" w:rsidRDefault="00F35A9F" w:rsidP="00CD5497">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CD5497">
              <w:rPr>
                <w:color w:val="000000"/>
                <w:sz w:val="24"/>
                <w:szCs w:val="24"/>
                <w:shd w:val="clear" w:color="auto" w:fill="F7F7F7"/>
                <w:lang w:eastAsia="ru-RU"/>
              </w:rPr>
              <w:t> </w:t>
            </w:r>
          </w:p>
        </w:tc>
        <w:tc>
          <w:tcPr>
            <w:tcW w:w="1365"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bottom"/>
          </w:tcPr>
          <w:p w:rsidR="00F35A9F" w:rsidRPr="00CD5497" w:rsidRDefault="00F35A9F" w:rsidP="00CD5497">
            <w:pPr>
              <w:shd w:val="clear" w:color="auto" w:fill="FFFFFF"/>
              <w:autoSpaceDE w:val="0"/>
              <w:autoSpaceDN w:val="0"/>
              <w:adjustRightInd w:val="0"/>
              <w:spacing w:after="0" w:line="240" w:lineRule="auto"/>
              <w:rPr>
                <w:rFonts w:ascii="Times New Roman" w:hAnsi="Times New Roman"/>
                <w:sz w:val="24"/>
                <w:szCs w:val="24"/>
                <w:lang w:eastAsia="ru-RU"/>
              </w:rPr>
            </w:pPr>
            <w:r w:rsidRPr="00CD5497">
              <w:rPr>
                <w:color w:val="000000"/>
                <w:sz w:val="24"/>
                <w:szCs w:val="24"/>
                <w:shd w:val="clear" w:color="auto" w:fill="F7F7F7"/>
                <w:lang w:eastAsia="ru-RU"/>
              </w:rPr>
              <w:t> </w:t>
            </w:r>
          </w:p>
        </w:tc>
        <w:tc>
          <w:tcPr>
            <w:tcW w:w="1050"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F35A9F" w:rsidRPr="00CD5497" w:rsidRDefault="00F35A9F" w:rsidP="00CD5497">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CD5497">
              <w:rPr>
                <w:color w:val="000000"/>
                <w:sz w:val="24"/>
                <w:szCs w:val="24"/>
                <w:shd w:val="clear" w:color="auto" w:fill="F7F7F7"/>
                <w:lang w:eastAsia="ru-RU"/>
              </w:rPr>
              <w:t>111,85</w:t>
            </w:r>
          </w:p>
        </w:tc>
        <w:tc>
          <w:tcPr>
            <w:tcW w:w="1455"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F35A9F" w:rsidRPr="00CD5497" w:rsidRDefault="00F35A9F" w:rsidP="00CD5497">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CD5497">
              <w:rPr>
                <w:rFonts w:ascii="Times New Roman" w:hAnsi="Times New Roman"/>
                <w:color w:val="000000"/>
                <w:sz w:val="24"/>
                <w:szCs w:val="24"/>
                <w:shd w:val="clear" w:color="auto" w:fill="FFFFFF"/>
                <w:lang w:eastAsia="ru-RU"/>
              </w:rPr>
              <w:t> </w:t>
            </w:r>
          </w:p>
        </w:tc>
        <w:tc>
          <w:tcPr>
            <w:tcW w:w="1392"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F35A9F" w:rsidRPr="00CD5497" w:rsidRDefault="00F35A9F" w:rsidP="00CD5497">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CD5497">
              <w:rPr>
                <w:color w:val="000000"/>
                <w:sz w:val="24"/>
                <w:szCs w:val="24"/>
                <w:shd w:val="clear" w:color="auto" w:fill="F7F7F7"/>
                <w:lang w:eastAsia="ru-RU"/>
              </w:rPr>
              <w:t> </w:t>
            </w:r>
          </w:p>
        </w:tc>
      </w:tr>
      <w:tr w:rsidR="00F35A9F" w:rsidRPr="00CD5497">
        <w:trPr>
          <w:trHeight w:val="405"/>
        </w:trPr>
        <w:tc>
          <w:tcPr>
            <w:tcW w:w="2403"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tcPr>
          <w:p w:rsidR="00F35A9F" w:rsidRPr="00CD5497" w:rsidRDefault="00F35A9F" w:rsidP="00CD5497">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CD5497">
              <w:rPr>
                <w:color w:val="000000"/>
                <w:sz w:val="24"/>
                <w:szCs w:val="24"/>
                <w:shd w:val="clear" w:color="auto" w:fill="F7F7F7"/>
                <w:lang w:eastAsia="ru-RU"/>
              </w:rPr>
              <w:t>с/п  «Сохондинское»</w:t>
            </w:r>
          </w:p>
        </w:tc>
        <w:tc>
          <w:tcPr>
            <w:tcW w:w="1170"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F35A9F" w:rsidRPr="00CD5497" w:rsidRDefault="00F35A9F" w:rsidP="00CD5497">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CD5497">
              <w:rPr>
                <w:color w:val="000000"/>
                <w:sz w:val="24"/>
                <w:szCs w:val="24"/>
                <w:shd w:val="clear" w:color="auto" w:fill="F7F7F7"/>
                <w:lang w:eastAsia="ru-RU"/>
              </w:rPr>
              <w:t> </w:t>
            </w:r>
          </w:p>
        </w:tc>
        <w:tc>
          <w:tcPr>
            <w:tcW w:w="1365"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F35A9F" w:rsidRPr="00CD5497" w:rsidRDefault="00F35A9F" w:rsidP="00CD5497">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CD5497">
              <w:rPr>
                <w:color w:val="000000"/>
                <w:sz w:val="24"/>
                <w:szCs w:val="24"/>
                <w:shd w:val="clear" w:color="auto" w:fill="F7F7F7"/>
                <w:lang w:eastAsia="ru-RU"/>
              </w:rPr>
              <w:t> </w:t>
            </w:r>
          </w:p>
        </w:tc>
        <w:tc>
          <w:tcPr>
            <w:tcW w:w="1050"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F35A9F" w:rsidRPr="00CD5497" w:rsidRDefault="00F35A9F" w:rsidP="00CD5497">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CD5497">
              <w:rPr>
                <w:color w:val="000000"/>
                <w:sz w:val="24"/>
                <w:szCs w:val="24"/>
                <w:shd w:val="clear" w:color="auto" w:fill="F7F7F7"/>
                <w:lang w:eastAsia="ru-RU"/>
              </w:rPr>
              <w:t> </w:t>
            </w:r>
          </w:p>
        </w:tc>
        <w:tc>
          <w:tcPr>
            <w:tcW w:w="1455"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F35A9F" w:rsidRPr="00CD5497" w:rsidRDefault="00F35A9F" w:rsidP="00CD5497">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CD5497">
              <w:rPr>
                <w:color w:val="000000"/>
                <w:sz w:val="24"/>
                <w:szCs w:val="24"/>
                <w:shd w:val="clear" w:color="auto" w:fill="F7F7F7"/>
                <w:lang w:eastAsia="ru-RU"/>
              </w:rPr>
              <w:t>38 155,84</w:t>
            </w:r>
          </w:p>
        </w:tc>
        <w:tc>
          <w:tcPr>
            <w:tcW w:w="1392"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tcPr>
          <w:p w:rsidR="00F35A9F" w:rsidRPr="00CD5497" w:rsidRDefault="00F35A9F" w:rsidP="00CD5497">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CD5497">
              <w:rPr>
                <w:color w:val="000000"/>
                <w:sz w:val="24"/>
                <w:szCs w:val="24"/>
                <w:shd w:val="clear" w:color="auto" w:fill="F7F7F7"/>
                <w:lang w:eastAsia="ru-RU"/>
              </w:rPr>
              <w:t>59 500,00</w:t>
            </w:r>
          </w:p>
        </w:tc>
      </w:tr>
      <w:tr w:rsidR="00F35A9F" w:rsidRPr="00CD5497">
        <w:trPr>
          <w:trHeight w:val="375"/>
        </w:trPr>
        <w:tc>
          <w:tcPr>
            <w:tcW w:w="2403" w:type="dxa"/>
            <w:tcBorders>
              <w:top w:val="nil"/>
              <w:left w:val="single" w:sz="8" w:space="0" w:color="auto"/>
              <w:bottom w:val="single" w:sz="8" w:space="0" w:color="auto"/>
              <w:right w:val="single" w:sz="8" w:space="0" w:color="auto"/>
            </w:tcBorders>
            <w:shd w:val="clear" w:color="auto" w:fill="D9D9D9"/>
            <w:tcMar>
              <w:top w:w="15" w:type="dxa"/>
              <w:left w:w="15" w:type="dxa"/>
              <w:bottom w:w="0" w:type="dxa"/>
              <w:right w:w="15" w:type="dxa"/>
            </w:tcMar>
            <w:vAlign w:val="center"/>
          </w:tcPr>
          <w:p w:rsidR="00F35A9F" w:rsidRPr="00CD5497" w:rsidRDefault="00F35A9F" w:rsidP="00CD5497">
            <w:pPr>
              <w:shd w:val="clear" w:color="auto" w:fill="D9D9D9"/>
              <w:autoSpaceDE w:val="0"/>
              <w:autoSpaceDN w:val="0"/>
              <w:adjustRightInd w:val="0"/>
              <w:spacing w:after="0" w:line="240" w:lineRule="auto"/>
              <w:jc w:val="center"/>
              <w:rPr>
                <w:rFonts w:ascii="Times New Roman" w:hAnsi="Times New Roman"/>
                <w:sz w:val="24"/>
                <w:szCs w:val="24"/>
                <w:lang w:eastAsia="ru-RU"/>
              </w:rPr>
            </w:pPr>
            <w:r w:rsidRPr="00CD5497">
              <w:rPr>
                <w:b/>
                <w:bCs/>
                <w:color w:val="000000"/>
                <w:sz w:val="24"/>
                <w:szCs w:val="24"/>
                <w:shd w:val="clear" w:color="auto" w:fill="F7F7F7"/>
                <w:lang w:eastAsia="ru-RU"/>
              </w:rPr>
              <w:t>ИТОГО</w:t>
            </w:r>
          </w:p>
        </w:tc>
        <w:tc>
          <w:tcPr>
            <w:tcW w:w="1170" w:type="dxa"/>
            <w:tcBorders>
              <w:top w:val="nil"/>
              <w:left w:val="nil"/>
              <w:bottom w:val="single" w:sz="8" w:space="0" w:color="auto"/>
              <w:right w:val="single" w:sz="8" w:space="0" w:color="auto"/>
            </w:tcBorders>
            <w:shd w:val="clear" w:color="auto" w:fill="D9D9D9"/>
            <w:tcMar>
              <w:top w:w="15" w:type="dxa"/>
              <w:left w:w="15" w:type="dxa"/>
              <w:bottom w:w="0" w:type="dxa"/>
              <w:right w:w="15" w:type="dxa"/>
            </w:tcMar>
            <w:vAlign w:val="center"/>
          </w:tcPr>
          <w:p w:rsidR="00F35A9F" w:rsidRPr="00CD5497" w:rsidRDefault="00F35A9F" w:rsidP="00CD5497">
            <w:pPr>
              <w:shd w:val="clear" w:color="auto" w:fill="D9D9D9"/>
              <w:autoSpaceDE w:val="0"/>
              <w:autoSpaceDN w:val="0"/>
              <w:adjustRightInd w:val="0"/>
              <w:spacing w:after="0" w:line="240" w:lineRule="auto"/>
              <w:jc w:val="center"/>
              <w:rPr>
                <w:rFonts w:ascii="Times New Roman" w:hAnsi="Times New Roman"/>
                <w:sz w:val="24"/>
                <w:szCs w:val="24"/>
                <w:lang w:eastAsia="ru-RU"/>
              </w:rPr>
            </w:pPr>
            <w:r w:rsidRPr="00CD5497">
              <w:rPr>
                <w:b/>
                <w:bCs/>
                <w:color w:val="000000"/>
                <w:sz w:val="24"/>
                <w:szCs w:val="24"/>
                <w:shd w:val="clear" w:color="auto" w:fill="F7F7F7"/>
                <w:lang w:eastAsia="ru-RU"/>
              </w:rPr>
              <w:t>300,00</w:t>
            </w:r>
          </w:p>
        </w:tc>
        <w:tc>
          <w:tcPr>
            <w:tcW w:w="1365" w:type="dxa"/>
            <w:tcBorders>
              <w:top w:val="nil"/>
              <w:left w:val="nil"/>
              <w:bottom w:val="single" w:sz="8" w:space="0" w:color="auto"/>
              <w:right w:val="single" w:sz="8" w:space="0" w:color="auto"/>
            </w:tcBorders>
            <w:shd w:val="clear" w:color="auto" w:fill="D9D9D9"/>
            <w:tcMar>
              <w:top w:w="15" w:type="dxa"/>
              <w:left w:w="15" w:type="dxa"/>
              <w:bottom w:w="0" w:type="dxa"/>
              <w:right w:w="15" w:type="dxa"/>
            </w:tcMar>
            <w:vAlign w:val="center"/>
          </w:tcPr>
          <w:p w:rsidR="00F35A9F" w:rsidRPr="00CD5497" w:rsidRDefault="00F35A9F" w:rsidP="00CD5497">
            <w:pPr>
              <w:shd w:val="clear" w:color="auto" w:fill="D9D9D9"/>
              <w:autoSpaceDE w:val="0"/>
              <w:autoSpaceDN w:val="0"/>
              <w:adjustRightInd w:val="0"/>
              <w:spacing w:after="0" w:line="240" w:lineRule="auto"/>
              <w:jc w:val="center"/>
              <w:rPr>
                <w:rFonts w:ascii="Times New Roman" w:hAnsi="Times New Roman"/>
                <w:sz w:val="24"/>
                <w:szCs w:val="24"/>
                <w:lang w:eastAsia="ru-RU"/>
              </w:rPr>
            </w:pPr>
            <w:r w:rsidRPr="00CD5497">
              <w:rPr>
                <w:b/>
                <w:bCs/>
                <w:color w:val="000000"/>
                <w:sz w:val="24"/>
                <w:szCs w:val="24"/>
                <w:shd w:val="clear" w:color="auto" w:fill="F7F7F7"/>
                <w:lang w:eastAsia="ru-RU"/>
              </w:rPr>
              <w:t>325 350,00</w:t>
            </w:r>
          </w:p>
        </w:tc>
        <w:tc>
          <w:tcPr>
            <w:tcW w:w="1050" w:type="dxa"/>
            <w:tcBorders>
              <w:top w:val="nil"/>
              <w:left w:val="nil"/>
              <w:bottom w:val="single" w:sz="8" w:space="0" w:color="auto"/>
              <w:right w:val="single" w:sz="8" w:space="0" w:color="auto"/>
            </w:tcBorders>
            <w:shd w:val="clear" w:color="auto" w:fill="D9D9D9"/>
            <w:tcMar>
              <w:top w:w="15" w:type="dxa"/>
              <w:left w:w="15" w:type="dxa"/>
              <w:bottom w:w="0" w:type="dxa"/>
              <w:right w:w="15" w:type="dxa"/>
            </w:tcMar>
            <w:vAlign w:val="center"/>
          </w:tcPr>
          <w:p w:rsidR="00F35A9F" w:rsidRPr="00CD5497" w:rsidRDefault="00F35A9F" w:rsidP="00CD5497">
            <w:pPr>
              <w:shd w:val="clear" w:color="auto" w:fill="D9D9D9"/>
              <w:autoSpaceDE w:val="0"/>
              <w:autoSpaceDN w:val="0"/>
              <w:adjustRightInd w:val="0"/>
              <w:spacing w:after="0" w:line="240" w:lineRule="auto"/>
              <w:jc w:val="center"/>
              <w:rPr>
                <w:rFonts w:ascii="Times New Roman" w:hAnsi="Times New Roman"/>
                <w:sz w:val="24"/>
                <w:szCs w:val="24"/>
                <w:lang w:eastAsia="ru-RU"/>
              </w:rPr>
            </w:pPr>
            <w:r w:rsidRPr="00CD5497">
              <w:rPr>
                <w:b/>
                <w:bCs/>
                <w:color w:val="000000"/>
                <w:sz w:val="24"/>
                <w:szCs w:val="24"/>
                <w:shd w:val="clear" w:color="auto" w:fill="F7F7F7"/>
                <w:lang w:eastAsia="ru-RU"/>
              </w:rPr>
              <w:t>111,85</w:t>
            </w:r>
          </w:p>
        </w:tc>
        <w:tc>
          <w:tcPr>
            <w:tcW w:w="1455" w:type="dxa"/>
            <w:tcBorders>
              <w:top w:val="nil"/>
              <w:left w:val="nil"/>
              <w:bottom w:val="single" w:sz="8" w:space="0" w:color="auto"/>
              <w:right w:val="single" w:sz="8" w:space="0" w:color="auto"/>
            </w:tcBorders>
            <w:shd w:val="clear" w:color="auto" w:fill="D9D9D9"/>
            <w:tcMar>
              <w:top w:w="15" w:type="dxa"/>
              <w:left w:w="15" w:type="dxa"/>
              <w:bottom w:w="0" w:type="dxa"/>
              <w:right w:w="15" w:type="dxa"/>
            </w:tcMar>
            <w:vAlign w:val="center"/>
          </w:tcPr>
          <w:p w:rsidR="00F35A9F" w:rsidRPr="00CD5497" w:rsidRDefault="00F35A9F" w:rsidP="00CD5497">
            <w:pPr>
              <w:shd w:val="clear" w:color="auto" w:fill="D9D9D9"/>
              <w:autoSpaceDE w:val="0"/>
              <w:autoSpaceDN w:val="0"/>
              <w:adjustRightInd w:val="0"/>
              <w:spacing w:after="0" w:line="240" w:lineRule="auto"/>
              <w:jc w:val="center"/>
              <w:rPr>
                <w:rFonts w:ascii="Times New Roman" w:hAnsi="Times New Roman"/>
                <w:sz w:val="24"/>
                <w:szCs w:val="24"/>
                <w:lang w:eastAsia="ru-RU"/>
              </w:rPr>
            </w:pPr>
            <w:r w:rsidRPr="00CD5497">
              <w:rPr>
                <w:b/>
                <w:bCs/>
                <w:color w:val="000000"/>
                <w:sz w:val="24"/>
                <w:szCs w:val="24"/>
                <w:shd w:val="clear" w:color="auto" w:fill="F7F7F7"/>
                <w:lang w:eastAsia="ru-RU"/>
              </w:rPr>
              <w:t>145 633,83</w:t>
            </w:r>
          </w:p>
        </w:tc>
        <w:tc>
          <w:tcPr>
            <w:tcW w:w="1392" w:type="dxa"/>
            <w:tcBorders>
              <w:top w:val="nil"/>
              <w:left w:val="nil"/>
              <w:bottom w:val="single" w:sz="8" w:space="0" w:color="auto"/>
              <w:right w:val="single" w:sz="8" w:space="0" w:color="auto"/>
            </w:tcBorders>
            <w:shd w:val="clear" w:color="auto" w:fill="D9D9D9"/>
            <w:tcMar>
              <w:top w:w="15" w:type="dxa"/>
              <w:left w:w="15" w:type="dxa"/>
              <w:bottom w:w="0" w:type="dxa"/>
              <w:right w:w="15" w:type="dxa"/>
            </w:tcMar>
            <w:vAlign w:val="center"/>
          </w:tcPr>
          <w:p w:rsidR="00F35A9F" w:rsidRPr="00CD5497" w:rsidRDefault="00F35A9F" w:rsidP="00CD5497">
            <w:pPr>
              <w:shd w:val="clear" w:color="auto" w:fill="D9D9D9"/>
              <w:autoSpaceDE w:val="0"/>
              <w:autoSpaceDN w:val="0"/>
              <w:adjustRightInd w:val="0"/>
              <w:spacing w:after="0" w:line="240" w:lineRule="auto"/>
              <w:jc w:val="center"/>
              <w:rPr>
                <w:rFonts w:ascii="Times New Roman" w:hAnsi="Times New Roman"/>
                <w:sz w:val="24"/>
                <w:szCs w:val="24"/>
                <w:lang w:eastAsia="ru-RU"/>
              </w:rPr>
            </w:pPr>
            <w:r w:rsidRPr="00CD5497">
              <w:rPr>
                <w:b/>
                <w:bCs/>
                <w:color w:val="000000"/>
                <w:sz w:val="24"/>
                <w:szCs w:val="24"/>
                <w:shd w:val="clear" w:color="auto" w:fill="F7F7F7"/>
                <w:lang w:eastAsia="ru-RU"/>
              </w:rPr>
              <w:t>67 205,36</w:t>
            </w:r>
          </w:p>
        </w:tc>
      </w:tr>
      <w:tr w:rsidR="00F35A9F" w:rsidRPr="00CD5497">
        <w:trPr>
          <w:trHeight w:val="300"/>
        </w:trPr>
        <w:tc>
          <w:tcPr>
            <w:tcW w:w="2403" w:type="dxa"/>
            <w:tcBorders>
              <w:top w:val="nil"/>
              <w:left w:val="nil"/>
              <w:bottom w:val="nil"/>
              <w:right w:val="nil"/>
            </w:tcBorders>
            <w:shd w:val="clear" w:color="auto" w:fill="FFFFFF"/>
            <w:tcMar>
              <w:top w:w="15" w:type="dxa"/>
              <w:left w:w="15" w:type="dxa"/>
              <w:bottom w:w="0" w:type="dxa"/>
              <w:right w:w="15" w:type="dxa"/>
            </w:tcMar>
            <w:vAlign w:val="bottom"/>
          </w:tcPr>
          <w:p w:rsidR="00F35A9F" w:rsidRPr="00CD5497" w:rsidRDefault="00F35A9F" w:rsidP="00CD5497">
            <w:pPr>
              <w:shd w:val="clear" w:color="auto" w:fill="FFFFFF"/>
              <w:autoSpaceDE w:val="0"/>
              <w:autoSpaceDN w:val="0"/>
              <w:adjustRightInd w:val="0"/>
              <w:spacing w:after="0" w:line="240" w:lineRule="auto"/>
              <w:rPr>
                <w:rFonts w:ascii="Times New Roman" w:hAnsi="Times New Roman"/>
                <w:sz w:val="24"/>
                <w:szCs w:val="24"/>
                <w:lang w:eastAsia="ru-RU"/>
              </w:rPr>
            </w:pPr>
            <w:r w:rsidRPr="00CD5497">
              <w:rPr>
                <w:color w:val="000000"/>
                <w:sz w:val="24"/>
                <w:szCs w:val="24"/>
                <w:shd w:val="clear" w:color="auto" w:fill="F7F7F7"/>
                <w:lang w:eastAsia="ru-RU"/>
              </w:rPr>
              <w:t> </w:t>
            </w:r>
          </w:p>
        </w:tc>
        <w:tc>
          <w:tcPr>
            <w:tcW w:w="1170" w:type="dxa"/>
            <w:tcBorders>
              <w:top w:val="nil"/>
              <w:left w:val="nil"/>
              <w:bottom w:val="nil"/>
              <w:right w:val="nil"/>
            </w:tcBorders>
            <w:shd w:val="clear" w:color="auto" w:fill="FFFFFF"/>
            <w:tcMar>
              <w:top w:w="15" w:type="dxa"/>
              <w:left w:w="15" w:type="dxa"/>
              <w:bottom w:w="0" w:type="dxa"/>
              <w:right w:w="15" w:type="dxa"/>
            </w:tcMar>
            <w:vAlign w:val="bottom"/>
          </w:tcPr>
          <w:p w:rsidR="00F35A9F" w:rsidRPr="00CD5497" w:rsidRDefault="00F35A9F" w:rsidP="00CD5497">
            <w:pPr>
              <w:shd w:val="clear" w:color="auto" w:fill="FFFFFF"/>
              <w:autoSpaceDE w:val="0"/>
              <w:autoSpaceDN w:val="0"/>
              <w:adjustRightInd w:val="0"/>
              <w:spacing w:after="0" w:line="240" w:lineRule="auto"/>
              <w:rPr>
                <w:rFonts w:ascii="Times New Roman" w:hAnsi="Times New Roman"/>
                <w:sz w:val="24"/>
                <w:szCs w:val="24"/>
                <w:lang w:eastAsia="ru-RU"/>
              </w:rPr>
            </w:pPr>
            <w:r w:rsidRPr="00CD5497">
              <w:rPr>
                <w:color w:val="000000"/>
                <w:sz w:val="24"/>
                <w:szCs w:val="24"/>
                <w:shd w:val="clear" w:color="auto" w:fill="F7F7F7"/>
                <w:lang w:eastAsia="ru-RU"/>
              </w:rPr>
              <w:t> </w:t>
            </w:r>
          </w:p>
        </w:tc>
        <w:tc>
          <w:tcPr>
            <w:tcW w:w="1365" w:type="dxa"/>
            <w:tcBorders>
              <w:top w:val="nil"/>
              <w:left w:val="nil"/>
              <w:bottom w:val="nil"/>
              <w:right w:val="nil"/>
            </w:tcBorders>
            <w:shd w:val="clear" w:color="auto" w:fill="FFFFFF"/>
            <w:tcMar>
              <w:top w:w="15" w:type="dxa"/>
              <w:left w:w="15" w:type="dxa"/>
              <w:bottom w:w="0" w:type="dxa"/>
              <w:right w:w="15" w:type="dxa"/>
            </w:tcMar>
            <w:vAlign w:val="bottom"/>
          </w:tcPr>
          <w:p w:rsidR="00F35A9F" w:rsidRPr="00CD5497" w:rsidRDefault="00F35A9F" w:rsidP="00CD5497">
            <w:pPr>
              <w:shd w:val="clear" w:color="auto" w:fill="FFFFFF"/>
              <w:autoSpaceDE w:val="0"/>
              <w:autoSpaceDN w:val="0"/>
              <w:adjustRightInd w:val="0"/>
              <w:spacing w:after="0" w:line="240" w:lineRule="auto"/>
              <w:rPr>
                <w:rFonts w:ascii="Times New Roman" w:hAnsi="Times New Roman"/>
                <w:sz w:val="24"/>
                <w:szCs w:val="24"/>
                <w:lang w:eastAsia="ru-RU"/>
              </w:rPr>
            </w:pPr>
            <w:r w:rsidRPr="00CD5497">
              <w:rPr>
                <w:color w:val="000000"/>
                <w:sz w:val="24"/>
                <w:szCs w:val="24"/>
                <w:shd w:val="clear" w:color="auto" w:fill="F7F7F7"/>
                <w:lang w:eastAsia="ru-RU"/>
              </w:rPr>
              <w:t> </w:t>
            </w:r>
          </w:p>
        </w:tc>
        <w:tc>
          <w:tcPr>
            <w:tcW w:w="1050" w:type="dxa"/>
            <w:tcBorders>
              <w:top w:val="nil"/>
              <w:left w:val="nil"/>
              <w:bottom w:val="nil"/>
              <w:right w:val="nil"/>
            </w:tcBorders>
            <w:shd w:val="clear" w:color="auto" w:fill="FFFFFF"/>
            <w:tcMar>
              <w:top w:w="15" w:type="dxa"/>
              <w:left w:w="15" w:type="dxa"/>
              <w:bottom w:w="0" w:type="dxa"/>
              <w:right w:w="15" w:type="dxa"/>
            </w:tcMar>
            <w:vAlign w:val="bottom"/>
          </w:tcPr>
          <w:p w:rsidR="00F35A9F" w:rsidRPr="00CD5497" w:rsidRDefault="00F35A9F" w:rsidP="00CD5497">
            <w:pPr>
              <w:shd w:val="clear" w:color="auto" w:fill="FFFFFF"/>
              <w:autoSpaceDE w:val="0"/>
              <w:autoSpaceDN w:val="0"/>
              <w:adjustRightInd w:val="0"/>
              <w:spacing w:after="0" w:line="240" w:lineRule="auto"/>
              <w:rPr>
                <w:rFonts w:ascii="Times New Roman" w:hAnsi="Times New Roman"/>
                <w:sz w:val="24"/>
                <w:szCs w:val="24"/>
                <w:lang w:eastAsia="ru-RU"/>
              </w:rPr>
            </w:pPr>
            <w:r w:rsidRPr="00CD5497">
              <w:rPr>
                <w:color w:val="000000"/>
                <w:sz w:val="24"/>
                <w:szCs w:val="24"/>
                <w:shd w:val="clear" w:color="auto" w:fill="F7F7F7"/>
                <w:lang w:eastAsia="ru-RU"/>
              </w:rPr>
              <w:t> </w:t>
            </w:r>
          </w:p>
        </w:tc>
        <w:tc>
          <w:tcPr>
            <w:tcW w:w="1455" w:type="dxa"/>
            <w:tcBorders>
              <w:top w:val="nil"/>
              <w:left w:val="nil"/>
              <w:bottom w:val="nil"/>
              <w:right w:val="nil"/>
            </w:tcBorders>
            <w:shd w:val="clear" w:color="auto" w:fill="FFFFFF"/>
            <w:tcMar>
              <w:top w:w="15" w:type="dxa"/>
              <w:left w:w="15" w:type="dxa"/>
              <w:bottom w:w="0" w:type="dxa"/>
              <w:right w:w="15" w:type="dxa"/>
            </w:tcMar>
            <w:vAlign w:val="center"/>
          </w:tcPr>
          <w:p w:rsidR="00F35A9F" w:rsidRPr="00CD5497" w:rsidRDefault="00F35A9F" w:rsidP="00CD5497">
            <w:pPr>
              <w:shd w:val="clear" w:color="auto" w:fill="FFFFFF"/>
              <w:autoSpaceDE w:val="0"/>
              <w:autoSpaceDN w:val="0"/>
              <w:adjustRightInd w:val="0"/>
              <w:spacing w:after="0" w:line="240" w:lineRule="auto"/>
              <w:jc w:val="center"/>
              <w:rPr>
                <w:rFonts w:ascii="Times New Roman" w:hAnsi="Times New Roman"/>
                <w:sz w:val="24"/>
                <w:szCs w:val="24"/>
                <w:lang w:eastAsia="ru-RU"/>
              </w:rPr>
            </w:pPr>
            <w:r w:rsidRPr="00CD5497">
              <w:rPr>
                <w:b/>
                <w:bCs/>
                <w:color w:val="000000"/>
                <w:sz w:val="24"/>
                <w:szCs w:val="24"/>
                <w:shd w:val="clear" w:color="auto" w:fill="F7F7F7"/>
                <w:lang w:eastAsia="ru-RU"/>
              </w:rPr>
              <w:t> </w:t>
            </w:r>
          </w:p>
        </w:tc>
        <w:tc>
          <w:tcPr>
            <w:tcW w:w="1392" w:type="dxa"/>
            <w:tcBorders>
              <w:top w:val="nil"/>
              <w:left w:val="nil"/>
              <w:bottom w:val="nil"/>
              <w:right w:val="nil"/>
            </w:tcBorders>
            <w:shd w:val="clear" w:color="auto" w:fill="FFFFFF"/>
            <w:tcMar>
              <w:top w:w="15" w:type="dxa"/>
              <w:left w:w="15" w:type="dxa"/>
              <w:bottom w:w="0" w:type="dxa"/>
              <w:right w:w="15" w:type="dxa"/>
            </w:tcMar>
            <w:vAlign w:val="bottom"/>
          </w:tcPr>
          <w:p w:rsidR="00F35A9F" w:rsidRPr="00CD5497" w:rsidRDefault="00F35A9F" w:rsidP="00CD5497">
            <w:pPr>
              <w:shd w:val="clear" w:color="auto" w:fill="FFFFFF"/>
              <w:autoSpaceDE w:val="0"/>
              <w:autoSpaceDN w:val="0"/>
              <w:adjustRightInd w:val="0"/>
              <w:spacing w:after="0" w:line="240" w:lineRule="auto"/>
              <w:jc w:val="right"/>
              <w:rPr>
                <w:rFonts w:ascii="Times New Roman" w:hAnsi="Times New Roman"/>
                <w:sz w:val="24"/>
                <w:szCs w:val="24"/>
                <w:lang w:eastAsia="ru-RU"/>
              </w:rPr>
            </w:pPr>
            <w:r w:rsidRPr="00CD5497">
              <w:rPr>
                <w:color w:val="000000"/>
                <w:sz w:val="24"/>
                <w:szCs w:val="24"/>
                <w:shd w:val="clear" w:color="auto" w:fill="F7F7F7"/>
                <w:lang w:eastAsia="ru-RU"/>
              </w:rPr>
              <w:t>538 601,04</w:t>
            </w:r>
          </w:p>
        </w:tc>
      </w:tr>
    </w:tbl>
    <w:p w:rsidR="00F35A9F" w:rsidRPr="00CD5497" w:rsidRDefault="00F35A9F" w:rsidP="00CD5497">
      <w:pPr>
        <w:autoSpaceDE w:val="0"/>
        <w:autoSpaceDN w:val="0"/>
        <w:adjustRightInd w:val="0"/>
        <w:spacing w:after="0" w:line="240" w:lineRule="auto"/>
        <w:ind w:firstLine="700"/>
        <w:jc w:val="both"/>
        <w:rPr>
          <w:rFonts w:ascii="Times New Roman" w:hAnsi="Times New Roman"/>
          <w:sz w:val="24"/>
          <w:szCs w:val="24"/>
          <w:lang w:eastAsia="ru-RU"/>
        </w:rPr>
      </w:pPr>
      <w:r w:rsidRPr="00CD5497">
        <w:rPr>
          <w:color w:val="000000"/>
          <w:sz w:val="24"/>
          <w:szCs w:val="24"/>
          <w:shd w:val="clear" w:color="auto" w:fill="F9F9F9"/>
          <w:lang w:eastAsia="ru-RU"/>
        </w:rPr>
        <w:t> </w:t>
      </w:r>
    </w:p>
    <w:p w:rsidR="00F35A9F" w:rsidRPr="00CD5497" w:rsidRDefault="00F35A9F" w:rsidP="00CD5497">
      <w:pPr>
        <w:autoSpaceDE w:val="0"/>
        <w:autoSpaceDN w:val="0"/>
        <w:adjustRightInd w:val="0"/>
        <w:spacing w:after="0" w:line="240" w:lineRule="auto"/>
        <w:ind w:firstLine="700"/>
        <w:jc w:val="both"/>
        <w:rPr>
          <w:rFonts w:ascii="Times New Roman" w:hAnsi="Times New Roman"/>
          <w:sz w:val="24"/>
          <w:szCs w:val="24"/>
          <w:lang w:eastAsia="ru-RU"/>
        </w:rPr>
      </w:pPr>
      <w:r w:rsidRPr="00CD5497">
        <w:rPr>
          <w:b/>
          <w:bCs/>
          <w:color w:val="000000"/>
          <w:sz w:val="28"/>
          <w:szCs w:val="28"/>
          <w:shd w:val="clear" w:color="auto" w:fill="F9F9F9"/>
          <w:lang w:eastAsia="ru-RU"/>
        </w:rPr>
        <w:t xml:space="preserve">Форма 296 </w:t>
      </w:r>
      <w:r w:rsidRPr="00CD5497">
        <w:rPr>
          <w:color w:val="000000"/>
          <w:sz w:val="28"/>
          <w:szCs w:val="28"/>
          <w:shd w:val="clear" w:color="auto" w:fill="F9F9F9"/>
          <w:lang w:eastAsia="ru-RU"/>
        </w:rPr>
        <w:t>«Сведения об исполнении судебных решений по денежным обязательствам»</w:t>
      </w:r>
    </w:p>
    <w:p w:rsidR="00F35A9F" w:rsidRPr="00CD5497" w:rsidRDefault="00F35A9F" w:rsidP="00CD5497">
      <w:pPr>
        <w:autoSpaceDE w:val="0"/>
        <w:autoSpaceDN w:val="0"/>
        <w:adjustRightInd w:val="0"/>
        <w:spacing w:after="0" w:line="240" w:lineRule="auto"/>
        <w:ind w:firstLine="700"/>
        <w:jc w:val="both"/>
        <w:rPr>
          <w:rFonts w:ascii="Times New Roman" w:hAnsi="Times New Roman"/>
          <w:sz w:val="24"/>
          <w:szCs w:val="24"/>
          <w:lang w:eastAsia="ru-RU"/>
        </w:rPr>
      </w:pPr>
      <w:r w:rsidRPr="00CD5497">
        <w:rPr>
          <w:color w:val="000000"/>
          <w:sz w:val="28"/>
          <w:szCs w:val="28"/>
          <w:shd w:val="clear" w:color="auto" w:fill="F9F9F9"/>
          <w:lang w:eastAsia="ru-RU"/>
        </w:rPr>
        <w:t> </w:t>
      </w:r>
    </w:p>
    <w:p w:rsidR="00F35A9F" w:rsidRPr="00CD5497" w:rsidRDefault="00F35A9F" w:rsidP="00CD5497">
      <w:pPr>
        <w:autoSpaceDE w:val="0"/>
        <w:autoSpaceDN w:val="0"/>
        <w:adjustRightInd w:val="0"/>
        <w:spacing w:after="0" w:line="240" w:lineRule="auto"/>
        <w:ind w:firstLine="700"/>
        <w:jc w:val="both"/>
        <w:rPr>
          <w:rFonts w:ascii="Times New Roman" w:hAnsi="Times New Roman"/>
          <w:sz w:val="24"/>
          <w:szCs w:val="24"/>
          <w:lang w:eastAsia="ru-RU"/>
        </w:rPr>
      </w:pPr>
      <w:r w:rsidRPr="00CD5497">
        <w:rPr>
          <w:b/>
          <w:bCs/>
          <w:color w:val="000000"/>
          <w:sz w:val="28"/>
          <w:szCs w:val="28"/>
          <w:shd w:val="clear" w:color="auto" w:fill="F9F9F9"/>
          <w:lang w:eastAsia="ru-RU"/>
        </w:rPr>
        <w:t>За 2021 год принято денежных обязательств на сумму 33887024,67 рублей</w:t>
      </w:r>
    </w:p>
    <w:p w:rsidR="00F35A9F" w:rsidRPr="00CD5497" w:rsidRDefault="00F35A9F" w:rsidP="00CD5497">
      <w:pPr>
        <w:autoSpaceDE w:val="0"/>
        <w:autoSpaceDN w:val="0"/>
        <w:adjustRightInd w:val="0"/>
        <w:spacing w:after="0" w:line="240" w:lineRule="auto"/>
        <w:ind w:firstLine="700"/>
        <w:jc w:val="both"/>
        <w:rPr>
          <w:rFonts w:ascii="Times New Roman" w:hAnsi="Times New Roman"/>
          <w:sz w:val="24"/>
          <w:szCs w:val="24"/>
          <w:lang w:eastAsia="ru-RU"/>
        </w:rPr>
      </w:pPr>
      <w:r w:rsidRPr="00CD5497">
        <w:rPr>
          <w:b/>
          <w:bCs/>
          <w:color w:val="000000"/>
          <w:sz w:val="28"/>
          <w:szCs w:val="28"/>
          <w:shd w:val="clear" w:color="auto" w:fill="FAFAFA"/>
          <w:lang w:eastAsia="ru-RU"/>
        </w:rPr>
        <w:t>исполнено денежных обязательств на сумму 28879347,67 рублей.</w:t>
      </w:r>
    </w:p>
    <w:p w:rsidR="00F35A9F" w:rsidRDefault="00F35A9F" w:rsidP="00D23993">
      <w:pPr>
        <w:spacing w:line="240" w:lineRule="auto"/>
        <w:jc w:val="both"/>
        <w:rPr>
          <w:rFonts w:ascii="Times New Roman" w:hAnsi="Times New Roman"/>
          <w:sz w:val="28"/>
          <w:szCs w:val="28"/>
        </w:rPr>
      </w:pPr>
    </w:p>
    <w:p w:rsidR="00F35A9F" w:rsidRDefault="00F35A9F" w:rsidP="00D23993">
      <w:pPr>
        <w:spacing w:line="240" w:lineRule="auto"/>
        <w:jc w:val="both"/>
        <w:rPr>
          <w:rFonts w:ascii="Times New Roman" w:hAnsi="Times New Roman"/>
          <w:sz w:val="28"/>
          <w:szCs w:val="28"/>
        </w:rPr>
      </w:pPr>
      <w:r>
        <w:rPr>
          <w:rFonts w:ascii="Times New Roman" w:hAnsi="Times New Roman"/>
          <w:sz w:val="28"/>
          <w:szCs w:val="28"/>
        </w:rPr>
        <w:t>Доклад окончен.</w:t>
      </w:r>
    </w:p>
    <w:p w:rsidR="00F35A9F" w:rsidRDefault="00F35A9F" w:rsidP="00D23993">
      <w:pPr>
        <w:spacing w:line="240" w:lineRule="auto"/>
        <w:jc w:val="both"/>
        <w:rPr>
          <w:rFonts w:ascii="Times New Roman" w:hAnsi="Times New Roman"/>
          <w:sz w:val="28"/>
          <w:szCs w:val="28"/>
        </w:rPr>
      </w:pPr>
      <w:r>
        <w:rPr>
          <w:rFonts w:ascii="Times New Roman" w:hAnsi="Times New Roman"/>
          <w:sz w:val="28"/>
          <w:szCs w:val="28"/>
        </w:rPr>
        <w:t xml:space="preserve">   По результатам доклада проведено обсуждение данных отчета, вынесены рекомендации.</w:t>
      </w:r>
    </w:p>
    <w:p w:rsidR="00F35A9F" w:rsidRPr="007D62E6" w:rsidRDefault="00F35A9F" w:rsidP="00D23993">
      <w:pPr>
        <w:spacing w:line="240" w:lineRule="auto"/>
        <w:jc w:val="both"/>
        <w:rPr>
          <w:rFonts w:ascii="Times New Roman" w:hAnsi="Times New Roman"/>
          <w:b/>
          <w:sz w:val="28"/>
          <w:szCs w:val="28"/>
        </w:rPr>
      </w:pPr>
      <w:r w:rsidRPr="007D62E6">
        <w:rPr>
          <w:rFonts w:ascii="Times New Roman" w:hAnsi="Times New Roman"/>
          <w:b/>
          <w:sz w:val="28"/>
          <w:szCs w:val="28"/>
        </w:rPr>
        <w:t>Рекомендации:</w:t>
      </w:r>
    </w:p>
    <w:p w:rsidR="00F35A9F" w:rsidRDefault="00F35A9F" w:rsidP="00E87314">
      <w:pPr>
        <w:numPr>
          <w:ilvl w:val="0"/>
          <w:numId w:val="6"/>
        </w:numPr>
        <w:spacing w:line="240" w:lineRule="auto"/>
        <w:jc w:val="both"/>
        <w:rPr>
          <w:rFonts w:ascii="Times New Roman" w:hAnsi="Times New Roman"/>
          <w:sz w:val="28"/>
          <w:szCs w:val="28"/>
        </w:rPr>
      </w:pPr>
      <w:r w:rsidRPr="007D62E6">
        <w:rPr>
          <w:rFonts w:ascii="Times New Roman" w:hAnsi="Times New Roman"/>
          <w:sz w:val="28"/>
          <w:szCs w:val="28"/>
        </w:rPr>
        <w:t>Совету муниципального района «Читинский район»</w:t>
      </w:r>
      <w:r>
        <w:rPr>
          <w:rFonts w:ascii="Times New Roman" w:hAnsi="Times New Roman"/>
          <w:sz w:val="28"/>
          <w:szCs w:val="28"/>
        </w:rPr>
        <w:t xml:space="preserve"> ежеквартально заслушивать отчёты главных распорядителей бюджетных средств и администраторов доходов на заседании </w:t>
      </w:r>
      <w:r w:rsidRPr="009147B8">
        <w:rPr>
          <w:rFonts w:ascii="Times New Roman" w:hAnsi="Times New Roman"/>
          <w:color w:val="FF0000"/>
          <w:sz w:val="28"/>
          <w:szCs w:val="28"/>
        </w:rPr>
        <w:t>постоянной комиссии п</w:t>
      </w:r>
      <w:r>
        <w:rPr>
          <w:rFonts w:ascii="Times New Roman" w:hAnsi="Times New Roman"/>
          <w:sz w:val="28"/>
          <w:szCs w:val="28"/>
        </w:rPr>
        <w:t xml:space="preserve">о бюджету Совета района для объективной оценки их деятельности по  рациональному использованию средств бюджета. </w:t>
      </w:r>
    </w:p>
    <w:p w:rsidR="00F35A9F" w:rsidRDefault="00F35A9F" w:rsidP="00E87314">
      <w:pPr>
        <w:numPr>
          <w:ilvl w:val="0"/>
          <w:numId w:val="6"/>
        </w:numPr>
        <w:spacing w:line="240" w:lineRule="auto"/>
        <w:jc w:val="both"/>
        <w:rPr>
          <w:rFonts w:ascii="Times New Roman" w:hAnsi="Times New Roman"/>
          <w:sz w:val="28"/>
          <w:szCs w:val="28"/>
        </w:rPr>
      </w:pPr>
      <w:r>
        <w:rPr>
          <w:rFonts w:ascii="Times New Roman" w:hAnsi="Times New Roman"/>
          <w:sz w:val="28"/>
          <w:szCs w:val="28"/>
        </w:rPr>
        <w:t>Администрации муниципального района предоставить в Совет района проекты нормативно-правовых актов по уменьшению затрат из бюджета на содержание имущества. Постоянно проводить работу по снижению дебиторской задолженности и увеличению доходной части бюджета района.</w:t>
      </w:r>
    </w:p>
    <w:p w:rsidR="00F35A9F" w:rsidRDefault="00F35A9F" w:rsidP="00E87314">
      <w:pPr>
        <w:numPr>
          <w:ilvl w:val="0"/>
          <w:numId w:val="6"/>
        </w:numPr>
        <w:spacing w:line="240" w:lineRule="auto"/>
        <w:jc w:val="both"/>
        <w:rPr>
          <w:rFonts w:ascii="Times New Roman" w:hAnsi="Times New Roman"/>
          <w:sz w:val="28"/>
          <w:szCs w:val="28"/>
        </w:rPr>
      </w:pPr>
      <w:r>
        <w:rPr>
          <w:rFonts w:ascii="Times New Roman" w:hAnsi="Times New Roman"/>
          <w:sz w:val="28"/>
          <w:szCs w:val="28"/>
        </w:rPr>
        <w:t>Главным распорядителям средств бюджета осуществлять внутриведомственный финансовый контроль на надлежащем уровне в соответствии со ст. 158, ст.160.2-1 БК РФ;</w:t>
      </w:r>
    </w:p>
    <w:p w:rsidR="00F35A9F" w:rsidRDefault="00F35A9F" w:rsidP="00E87314">
      <w:pPr>
        <w:numPr>
          <w:ilvl w:val="0"/>
          <w:numId w:val="6"/>
        </w:numPr>
        <w:spacing w:line="240" w:lineRule="auto"/>
        <w:jc w:val="both"/>
        <w:rPr>
          <w:rFonts w:ascii="Times New Roman" w:hAnsi="Times New Roman"/>
          <w:sz w:val="28"/>
          <w:szCs w:val="28"/>
        </w:rPr>
      </w:pPr>
      <w:r>
        <w:rPr>
          <w:rFonts w:ascii="Times New Roman" w:hAnsi="Times New Roman"/>
          <w:sz w:val="28"/>
          <w:szCs w:val="28"/>
        </w:rPr>
        <w:t>Комитету по финансам как отраслевому органу администрации муниципального района, организующему деятельность в сфере управления финансами, усилить внутренний контроль по формированию годового отчета об исполнении бюджета муниципального района и принять исчерпывающие меры по недопущению установленных замечаний.</w:t>
      </w:r>
    </w:p>
    <w:p w:rsidR="00F35A9F" w:rsidRDefault="00F35A9F" w:rsidP="00E87314">
      <w:pPr>
        <w:numPr>
          <w:ilvl w:val="0"/>
          <w:numId w:val="6"/>
        </w:numPr>
        <w:spacing w:line="240" w:lineRule="auto"/>
        <w:jc w:val="both"/>
        <w:rPr>
          <w:rFonts w:ascii="Times New Roman" w:hAnsi="Times New Roman"/>
          <w:sz w:val="28"/>
          <w:szCs w:val="28"/>
        </w:rPr>
      </w:pPr>
      <w:r>
        <w:rPr>
          <w:rFonts w:ascii="Times New Roman" w:hAnsi="Times New Roman"/>
          <w:sz w:val="28"/>
          <w:szCs w:val="28"/>
        </w:rPr>
        <w:t>Администрации муниципального района усилить контроль за эффективным и своевременным использованием средств дорожного фонда, на очередное заседание Совета муниципального района предоставить отчет по исполнению средств дорожного фонда за 2021 год, истекший период 2022 года и план работы на 2022-2025 года по содержанию и ремонту, строительству дорог в районе.</w:t>
      </w:r>
    </w:p>
    <w:p w:rsidR="00F35A9F" w:rsidRDefault="00F35A9F" w:rsidP="00E87314">
      <w:pPr>
        <w:numPr>
          <w:ilvl w:val="0"/>
          <w:numId w:val="6"/>
        </w:numPr>
        <w:spacing w:line="240" w:lineRule="auto"/>
        <w:jc w:val="both"/>
        <w:rPr>
          <w:rFonts w:ascii="Times New Roman" w:hAnsi="Times New Roman"/>
          <w:sz w:val="28"/>
          <w:szCs w:val="28"/>
        </w:rPr>
      </w:pPr>
      <w:r>
        <w:rPr>
          <w:rFonts w:ascii="Times New Roman" w:hAnsi="Times New Roman"/>
          <w:sz w:val="28"/>
          <w:szCs w:val="28"/>
        </w:rPr>
        <w:t>Администрации района проводить постоянный работу по мобилизации и росту собственных доходов за счет развития неналогового потенциала, в полном объеме использовать имеющиеся резервы по увеличению поступлений доходов от использования имущества.</w:t>
      </w:r>
    </w:p>
    <w:p w:rsidR="00F35A9F" w:rsidRDefault="00F35A9F" w:rsidP="00E87314">
      <w:pPr>
        <w:numPr>
          <w:ilvl w:val="0"/>
          <w:numId w:val="6"/>
        </w:numPr>
        <w:spacing w:line="240" w:lineRule="auto"/>
        <w:jc w:val="both"/>
        <w:rPr>
          <w:rFonts w:ascii="Times New Roman" w:hAnsi="Times New Roman"/>
          <w:sz w:val="28"/>
          <w:szCs w:val="28"/>
        </w:rPr>
      </w:pPr>
      <w:r>
        <w:rPr>
          <w:rFonts w:ascii="Times New Roman" w:hAnsi="Times New Roman"/>
          <w:sz w:val="28"/>
          <w:szCs w:val="28"/>
        </w:rPr>
        <w:t>Администрации района подготовить и предоставить на очередное заседание Совета муниципального района информацию по имеющимся производителям сельхоз товаров района (перечень с указанием местонахождения и сферой деятельности), а так-же имеющимся мерам поддержки на уровне района, краевом и федеральном уровнях с предоставлением информации о получивших данную поддержку в 2021-2022 годах и завившихся на получение но не прошедших отбор, а также план работу по стимулированию и оздоровлению увеличения количества производителей сельхоз товаров с увеличением объемов.</w:t>
      </w:r>
    </w:p>
    <w:p w:rsidR="00F35A9F" w:rsidRDefault="00F35A9F" w:rsidP="00E87314">
      <w:pPr>
        <w:numPr>
          <w:ilvl w:val="0"/>
          <w:numId w:val="6"/>
        </w:numPr>
        <w:spacing w:line="240" w:lineRule="auto"/>
        <w:jc w:val="both"/>
        <w:rPr>
          <w:rFonts w:ascii="Times New Roman" w:hAnsi="Times New Roman"/>
          <w:sz w:val="28"/>
          <w:szCs w:val="28"/>
        </w:rPr>
      </w:pPr>
      <w:r>
        <w:rPr>
          <w:rFonts w:ascii="Times New Roman" w:hAnsi="Times New Roman"/>
          <w:sz w:val="28"/>
          <w:szCs w:val="28"/>
        </w:rPr>
        <w:t>Проводить постоянную работу по увеличению заработной платы сотрудникам с учетом нормативов и указов Президента РФ.</w:t>
      </w:r>
    </w:p>
    <w:p w:rsidR="00F35A9F" w:rsidRDefault="00F35A9F" w:rsidP="00D23993">
      <w:pPr>
        <w:spacing w:line="240" w:lineRule="auto"/>
        <w:ind w:firstLine="708"/>
        <w:jc w:val="both"/>
        <w:rPr>
          <w:rFonts w:ascii="Times New Roman" w:hAnsi="Times New Roman"/>
          <w:sz w:val="28"/>
          <w:szCs w:val="28"/>
        </w:rPr>
      </w:pPr>
      <w:r>
        <w:rPr>
          <w:rFonts w:ascii="Times New Roman" w:hAnsi="Times New Roman"/>
          <w:b/>
          <w:sz w:val="28"/>
          <w:szCs w:val="28"/>
        </w:rPr>
        <w:t xml:space="preserve">Машуков В.Ю. </w:t>
      </w:r>
      <w:r w:rsidRPr="00D23993">
        <w:rPr>
          <w:rFonts w:ascii="Times New Roman" w:hAnsi="Times New Roman"/>
          <w:b/>
          <w:sz w:val="28"/>
          <w:szCs w:val="28"/>
        </w:rPr>
        <w:t xml:space="preserve"> «</w:t>
      </w:r>
      <w:r>
        <w:rPr>
          <w:rFonts w:ascii="Times New Roman" w:hAnsi="Times New Roman"/>
          <w:sz w:val="28"/>
          <w:szCs w:val="28"/>
        </w:rPr>
        <w:t>Коллеги, имеются предложения</w:t>
      </w:r>
      <w:r w:rsidRPr="00D23993">
        <w:rPr>
          <w:rFonts w:ascii="Times New Roman" w:hAnsi="Times New Roman"/>
          <w:sz w:val="28"/>
          <w:szCs w:val="28"/>
        </w:rPr>
        <w:t xml:space="preserve"> «О</w:t>
      </w:r>
      <w:r>
        <w:rPr>
          <w:rFonts w:ascii="Times New Roman" w:hAnsi="Times New Roman"/>
          <w:sz w:val="28"/>
          <w:szCs w:val="28"/>
        </w:rPr>
        <w:t>б исполнении бюджета</w:t>
      </w:r>
      <w:r w:rsidRPr="00D23993">
        <w:rPr>
          <w:rFonts w:ascii="Times New Roman" w:hAnsi="Times New Roman"/>
          <w:sz w:val="28"/>
          <w:szCs w:val="28"/>
        </w:rPr>
        <w:t xml:space="preserve"> муниципально</w:t>
      </w:r>
      <w:r>
        <w:rPr>
          <w:rFonts w:ascii="Times New Roman" w:hAnsi="Times New Roman"/>
          <w:sz w:val="28"/>
          <w:szCs w:val="28"/>
        </w:rPr>
        <w:t>го района «Читинский район» за 2021</w:t>
      </w:r>
      <w:r w:rsidRPr="00D23993">
        <w:rPr>
          <w:rFonts w:ascii="Times New Roman" w:hAnsi="Times New Roman"/>
          <w:sz w:val="28"/>
          <w:szCs w:val="28"/>
        </w:rPr>
        <w:t xml:space="preserve"> год»?</w:t>
      </w:r>
    </w:p>
    <w:p w:rsidR="00F35A9F" w:rsidRPr="00D23993" w:rsidRDefault="00F35A9F" w:rsidP="00D23993">
      <w:pPr>
        <w:spacing w:line="240" w:lineRule="auto"/>
        <w:ind w:firstLine="708"/>
        <w:jc w:val="both"/>
        <w:rPr>
          <w:rFonts w:ascii="Times New Roman" w:hAnsi="Times New Roman"/>
          <w:sz w:val="28"/>
          <w:szCs w:val="28"/>
        </w:rPr>
      </w:pPr>
      <w:r w:rsidRPr="00D23993">
        <w:rPr>
          <w:rFonts w:ascii="Times New Roman" w:hAnsi="Times New Roman"/>
          <w:sz w:val="28"/>
          <w:szCs w:val="28"/>
        </w:rPr>
        <w:t xml:space="preserve">Поступило предложение: Рекомендовать Совету муниципального района «Читинский район» утвердить Решением Совета муниципального района </w:t>
      </w:r>
      <w:r>
        <w:rPr>
          <w:rFonts w:ascii="Times New Roman" w:hAnsi="Times New Roman"/>
          <w:sz w:val="28"/>
          <w:szCs w:val="28"/>
        </w:rPr>
        <w:t>исполнение</w:t>
      </w:r>
      <w:r w:rsidRPr="007D62E6">
        <w:rPr>
          <w:rFonts w:ascii="Times New Roman" w:hAnsi="Times New Roman"/>
          <w:sz w:val="28"/>
          <w:szCs w:val="28"/>
        </w:rPr>
        <w:t xml:space="preserve"> бюджета муниципального района «Читинский район» за  20</w:t>
      </w:r>
      <w:r>
        <w:rPr>
          <w:rFonts w:ascii="Times New Roman" w:hAnsi="Times New Roman"/>
          <w:sz w:val="28"/>
          <w:szCs w:val="28"/>
        </w:rPr>
        <w:t>21</w:t>
      </w:r>
      <w:r w:rsidRPr="007D62E6">
        <w:rPr>
          <w:rFonts w:ascii="Times New Roman" w:hAnsi="Times New Roman"/>
          <w:sz w:val="28"/>
          <w:szCs w:val="28"/>
        </w:rPr>
        <w:t xml:space="preserve"> год</w:t>
      </w:r>
      <w:r w:rsidRPr="00D23993">
        <w:rPr>
          <w:rFonts w:ascii="Times New Roman" w:hAnsi="Times New Roman"/>
          <w:sz w:val="28"/>
          <w:szCs w:val="28"/>
        </w:rPr>
        <w:t>»</w:t>
      </w:r>
    </w:p>
    <w:p w:rsidR="00F35A9F" w:rsidRPr="00D23993" w:rsidRDefault="00F35A9F" w:rsidP="00D23993">
      <w:pPr>
        <w:spacing w:line="240" w:lineRule="auto"/>
        <w:ind w:firstLine="708"/>
        <w:jc w:val="both"/>
        <w:rPr>
          <w:rFonts w:ascii="Times New Roman" w:hAnsi="Times New Roman"/>
          <w:sz w:val="28"/>
          <w:szCs w:val="28"/>
        </w:rPr>
      </w:pPr>
      <w:r w:rsidRPr="00D23993">
        <w:rPr>
          <w:rFonts w:ascii="Times New Roman" w:hAnsi="Times New Roman"/>
          <w:sz w:val="28"/>
          <w:szCs w:val="28"/>
        </w:rPr>
        <w:t>Голосовали: за -</w:t>
      </w:r>
      <w:r>
        <w:rPr>
          <w:rFonts w:ascii="Times New Roman" w:hAnsi="Times New Roman"/>
          <w:sz w:val="28"/>
          <w:szCs w:val="28"/>
        </w:rPr>
        <w:t>17</w:t>
      </w:r>
      <w:r w:rsidRPr="00D23993">
        <w:rPr>
          <w:rFonts w:ascii="Times New Roman" w:hAnsi="Times New Roman"/>
          <w:sz w:val="28"/>
          <w:szCs w:val="28"/>
        </w:rPr>
        <w:t>; против  - нет; воздержавшихся  - нет.</w:t>
      </w:r>
    </w:p>
    <w:p w:rsidR="00F35A9F" w:rsidRPr="00D23993" w:rsidRDefault="00F35A9F" w:rsidP="00395A13">
      <w:pPr>
        <w:spacing w:line="240" w:lineRule="auto"/>
        <w:ind w:firstLine="708"/>
        <w:jc w:val="both"/>
        <w:rPr>
          <w:rFonts w:ascii="Times New Roman" w:hAnsi="Times New Roman"/>
          <w:sz w:val="28"/>
          <w:szCs w:val="28"/>
        </w:rPr>
      </w:pPr>
      <w:r w:rsidRPr="00D23993">
        <w:rPr>
          <w:rFonts w:ascii="Times New Roman" w:hAnsi="Times New Roman"/>
          <w:sz w:val="28"/>
          <w:szCs w:val="28"/>
        </w:rPr>
        <w:t>Рекомендации принимаются:</w:t>
      </w:r>
      <w:r>
        <w:rPr>
          <w:rFonts w:ascii="Times New Roman" w:hAnsi="Times New Roman"/>
          <w:sz w:val="28"/>
          <w:szCs w:val="28"/>
        </w:rPr>
        <w:t xml:space="preserve"> </w:t>
      </w:r>
      <w:r w:rsidRPr="00D23993">
        <w:rPr>
          <w:rFonts w:ascii="Times New Roman" w:hAnsi="Times New Roman"/>
          <w:sz w:val="28"/>
          <w:szCs w:val="28"/>
        </w:rPr>
        <w:t>- рассмотреть на заседании Совета.</w:t>
      </w:r>
    </w:p>
    <w:p w:rsidR="00F35A9F" w:rsidRPr="00D23993" w:rsidRDefault="00F35A9F" w:rsidP="00D23993">
      <w:pPr>
        <w:spacing w:line="240" w:lineRule="auto"/>
        <w:jc w:val="both"/>
        <w:rPr>
          <w:rFonts w:ascii="Times New Roman" w:hAnsi="Times New Roman"/>
          <w:sz w:val="28"/>
          <w:szCs w:val="28"/>
        </w:rPr>
      </w:pPr>
    </w:p>
    <w:p w:rsidR="00F35A9F" w:rsidRDefault="00F35A9F" w:rsidP="00395A13">
      <w:pPr>
        <w:spacing w:after="0" w:line="240" w:lineRule="auto"/>
        <w:jc w:val="both"/>
        <w:rPr>
          <w:rFonts w:ascii="Times New Roman" w:hAnsi="Times New Roman"/>
          <w:sz w:val="28"/>
          <w:szCs w:val="28"/>
        </w:rPr>
      </w:pPr>
      <w:r>
        <w:rPr>
          <w:rFonts w:ascii="Times New Roman" w:hAnsi="Times New Roman"/>
          <w:sz w:val="28"/>
          <w:szCs w:val="28"/>
        </w:rPr>
        <w:t xml:space="preserve">Глава муниципального района </w:t>
      </w:r>
    </w:p>
    <w:p w:rsidR="00F35A9F" w:rsidRPr="00D23993" w:rsidRDefault="00F35A9F" w:rsidP="00395A13">
      <w:pPr>
        <w:spacing w:after="0" w:line="240" w:lineRule="auto"/>
        <w:jc w:val="both"/>
        <w:rPr>
          <w:rFonts w:ascii="Times New Roman" w:hAnsi="Times New Roman"/>
          <w:sz w:val="28"/>
          <w:szCs w:val="28"/>
        </w:rPr>
      </w:pPr>
      <w:r>
        <w:rPr>
          <w:rFonts w:ascii="Times New Roman" w:hAnsi="Times New Roman"/>
          <w:sz w:val="28"/>
          <w:szCs w:val="28"/>
        </w:rPr>
        <w:t>«Читинский район»                                                                В.Ю.Машуков</w:t>
      </w:r>
    </w:p>
    <w:p w:rsidR="00F35A9F" w:rsidRPr="00D23993" w:rsidRDefault="00F35A9F" w:rsidP="00395A13">
      <w:pPr>
        <w:spacing w:after="0" w:line="240" w:lineRule="auto"/>
        <w:jc w:val="both"/>
        <w:rPr>
          <w:rFonts w:ascii="Times New Roman" w:hAnsi="Times New Roman"/>
          <w:sz w:val="28"/>
          <w:szCs w:val="28"/>
        </w:rPr>
      </w:pPr>
    </w:p>
    <w:p w:rsidR="00F35A9F" w:rsidRPr="00D23993" w:rsidRDefault="00F35A9F" w:rsidP="00D23993">
      <w:pPr>
        <w:spacing w:line="240" w:lineRule="auto"/>
        <w:jc w:val="both"/>
        <w:rPr>
          <w:rFonts w:ascii="Times New Roman" w:hAnsi="Times New Roman"/>
          <w:sz w:val="28"/>
          <w:szCs w:val="28"/>
        </w:rPr>
      </w:pPr>
    </w:p>
    <w:p w:rsidR="00F35A9F" w:rsidRPr="00D23993" w:rsidRDefault="00F35A9F" w:rsidP="00D23993">
      <w:pPr>
        <w:spacing w:line="240" w:lineRule="auto"/>
        <w:jc w:val="both"/>
        <w:rPr>
          <w:rFonts w:ascii="Times New Roman" w:hAnsi="Times New Roman"/>
          <w:sz w:val="28"/>
          <w:szCs w:val="28"/>
        </w:rPr>
      </w:pPr>
      <w:r w:rsidRPr="00D23993">
        <w:rPr>
          <w:rFonts w:ascii="Times New Roman" w:hAnsi="Times New Roman"/>
          <w:sz w:val="28"/>
          <w:szCs w:val="28"/>
        </w:rPr>
        <w:t xml:space="preserve">Секретарь                                            </w:t>
      </w:r>
      <w:r>
        <w:rPr>
          <w:rFonts w:ascii="Times New Roman" w:hAnsi="Times New Roman"/>
          <w:sz w:val="28"/>
          <w:szCs w:val="28"/>
        </w:rPr>
        <w:t xml:space="preserve">                                   И.И.Косякова</w:t>
      </w:r>
    </w:p>
    <w:p w:rsidR="00F35A9F" w:rsidRPr="00D23993" w:rsidRDefault="00F35A9F" w:rsidP="00D23993">
      <w:pPr>
        <w:spacing w:line="240" w:lineRule="auto"/>
        <w:jc w:val="both"/>
        <w:rPr>
          <w:rFonts w:ascii="Times New Roman" w:hAnsi="Times New Roman"/>
          <w:sz w:val="28"/>
          <w:szCs w:val="28"/>
        </w:rPr>
      </w:pPr>
    </w:p>
    <w:sectPr w:rsidR="00F35A9F" w:rsidRPr="00D23993" w:rsidSect="00466A72">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78BB"/>
    <w:multiLevelType w:val="hybridMultilevel"/>
    <w:tmpl w:val="330A6552"/>
    <w:lvl w:ilvl="0" w:tplc="70F275F2">
      <w:start w:val="1"/>
      <w:numFmt w:val="decimal"/>
      <w:lvlText w:val="%1."/>
      <w:lvlJc w:val="left"/>
      <w:pPr>
        <w:tabs>
          <w:tab w:val="num" w:pos="630"/>
        </w:tabs>
        <w:ind w:left="630" w:hanging="420"/>
      </w:pPr>
      <w:rPr>
        <w:rFonts w:cs="Times New Roman" w:hint="default"/>
      </w:rPr>
    </w:lvl>
    <w:lvl w:ilvl="1" w:tplc="04190019" w:tentative="1">
      <w:start w:val="1"/>
      <w:numFmt w:val="lowerLetter"/>
      <w:lvlText w:val="%2."/>
      <w:lvlJc w:val="left"/>
      <w:pPr>
        <w:tabs>
          <w:tab w:val="num" w:pos="1290"/>
        </w:tabs>
        <w:ind w:left="1290" w:hanging="360"/>
      </w:pPr>
      <w:rPr>
        <w:rFonts w:cs="Times New Roman"/>
      </w:rPr>
    </w:lvl>
    <w:lvl w:ilvl="2" w:tplc="0419001B" w:tentative="1">
      <w:start w:val="1"/>
      <w:numFmt w:val="lowerRoman"/>
      <w:lvlText w:val="%3."/>
      <w:lvlJc w:val="right"/>
      <w:pPr>
        <w:tabs>
          <w:tab w:val="num" w:pos="2010"/>
        </w:tabs>
        <w:ind w:left="2010" w:hanging="180"/>
      </w:pPr>
      <w:rPr>
        <w:rFonts w:cs="Times New Roman"/>
      </w:rPr>
    </w:lvl>
    <w:lvl w:ilvl="3" w:tplc="0419000F" w:tentative="1">
      <w:start w:val="1"/>
      <w:numFmt w:val="decimal"/>
      <w:lvlText w:val="%4."/>
      <w:lvlJc w:val="left"/>
      <w:pPr>
        <w:tabs>
          <w:tab w:val="num" w:pos="2730"/>
        </w:tabs>
        <w:ind w:left="2730" w:hanging="360"/>
      </w:pPr>
      <w:rPr>
        <w:rFonts w:cs="Times New Roman"/>
      </w:rPr>
    </w:lvl>
    <w:lvl w:ilvl="4" w:tplc="04190019" w:tentative="1">
      <w:start w:val="1"/>
      <w:numFmt w:val="lowerLetter"/>
      <w:lvlText w:val="%5."/>
      <w:lvlJc w:val="left"/>
      <w:pPr>
        <w:tabs>
          <w:tab w:val="num" w:pos="3450"/>
        </w:tabs>
        <w:ind w:left="3450" w:hanging="360"/>
      </w:pPr>
      <w:rPr>
        <w:rFonts w:cs="Times New Roman"/>
      </w:rPr>
    </w:lvl>
    <w:lvl w:ilvl="5" w:tplc="0419001B" w:tentative="1">
      <w:start w:val="1"/>
      <w:numFmt w:val="lowerRoman"/>
      <w:lvlText w:val="%6."/>
      <w:lvlJc w:val="right"/>
      <w:pPr>
        <w:tabs>
          <w:tab w:val="num" w:pos="4170"/>
        </w:tabs>
        <w:ind w:left="4170" w:hanging="180"/>
      </w:pPr>
      <w:rPr>
        <w:rFonts w:cs="Times New Roman"/>
      </w:rPr>
    </w:lvl>
    <w:lvl w:ilvl="6" w:tplc="0419000F" w:tentative="1">
      <w:start w:val="1"/>
      <w:numFmt w:val="decimal"/>
      <w:lvlText w:val="%7."/>
      <w:lvlJc w:val="left"/>
      <w:pPr>
        <w:tabs>
          <w:tab w:val="num" w:pos="4890"/>
        </w:tabs>
        <w:ind w:left="4890" w:hanging="360"/>
      </w:pPr>
      <w:rPr>
        <w:rFonts w:cs="Times New Roman"/>
      </w:rPr>
    </w:lvl>
    <w:lvl w:ilvl="7" w:tplc="04190019" w:tentative="1">
      <w:start w:val="1"/>
      <w:numFmt w:val="lowerLetter"/>
      <w:lvlText w:val="%8."/>
      <w:lvlJc w:val="left"/>
      <w:pPr>
        <w:tabs>
          <w:tab w:val="num" w:pos="5610"/>
        </w:tabs>
        <w:ind w:left="5610" w:hanging="360"/>
      </w:pPr>
      <w:rPr>
        <w:rFonts w:cs="Times New Roman"/>
      </w:rPr>
    </w:lvl>
    <w:lvl w:ilvl="8" w:tplc="0419001B" w:tentative="1">
      <w:start w:val="1"/>
      <w:numFmt w:val="lowerRoman"/>
      <w:lvlText w:val="%9."/>
      <w:lvlJc w:val="right"/>
      <w:pPr>
        <w:tabs>
          <w:tab w:val="num" w:pos="6330"/>
        </w:tabs>
        <w:ind w:left="6330" w:hanging="180"/>
      </w:pPr>
      <w:rPr>
        <w:rFonts w:cs="Times New Roman"/>
      </w:rPr>
    </w:lvl>
  </w:abstractNum>
  <w:abstractNum w:abstractNumId="1">
    <w:nsid w:val="0B3235CA"/>
    <w:multiLevelType w:val="hybridMultilevel"/>
    <w:tmpl w:val="9B6E68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AA96D5D"/>
    <w:multiLevelType w:val="hybridMultilevel"/>
    <w:tmpl w:val="3DAC4F5A"/>
    <w:lvl w:ilvl="0" w:tplc="24C4D774">
      <w:start w:val="1"/>
      <w:numFmt w:val="decimal"/>
      <w:lvlText w:val="%1."/>
      <w:lvlJc w:val="left"/>
      <w:pPr>
        <w:ind w:left="900" w:hanging="360"/>
      </w:pPr>
      <w:rPr>
        <w:rFonts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2324555A"/>
    <w:multiLevelType w:val="hybridMultilevel"/>
    <w:tmpl w:val="3DAC4F5A"/>
    <w:lvl w:ilvl="0" w:tplc="24C4D774">
      <w:start w:val="1"/>
      <w:numFmt w:val="decimal"/>
      <w:lvlText w:val="%1."/>
      <w:lvlJc w:val="left"/>
      <w:pPr>
        <w:ind w:left="900" w:hanging="360"/>
      </w:pPr>
      <w:rPr>
        <w:rFonts w:cs="Times New Roma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54BB4903"/>
    <w:multiLevelType w:val="hybridMultilevel"/>
    <w:tmpl w:val="3DAC4F5A"/>
    <w:lvl w:ilvl="0" w:tplc="24C4D774">
      <w:start w:val="1"/>
      <w:numFmt w:val="decimal"/>
      <w:lvlText w:val="%1."/>
      <w:lvlJc w:val="left"/>
      <w:pPr>
        <w:ind w:left="927"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6B38117B"/>
    <w:multiLevelType w:val="hybridMultilevel"/>
    <w:tmpl w:val="CEF6564A"/>
    <w:lvl w:ilvl="0" w:tplc="0419000F">
      <w:start w:val="1"/>
      <w:numFmt w:val="decimal"/>
      <w:lvlText w:val="%1."/>
      <w:lvlJc w:val="left"/>
      <w:pPr>
        <w:tabs>
          <w:tab w:val="num" w:pos="810"/>
        </w:tabs>
        <w:ind w:left="810" w:hanging="360"/>
      </w:pPr>
      <w:rPr>
        <w:rFonts w:cs="Times New Roman" w:hint="default"/>
      </w:rPr>
    </w:lvl>
    <w:lvl w:ilvl="1" w:tplc="D63C70F4">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380A"/>
    <w:rsid w:val="00006F62"/>
    <w:rsid w:val="0001241A"/>
    <w:rsid w:val="00037DC7"/>
    <w:rsid w:val="00086C0F"/>
    <w:rsid w:val="000C3C40"/>
    <w:rsid w:val="000C53D7"/>
    <w:rsid w:val="000F65C4"/>
    <w:rsid w:val="0014204F"/>
    <w:rsid w:val="00155FB0"/>
    <w:rsid w:val="001641EA"/>
    <w:rsid w:val="00171EDA"/>
    <w:rsid w:val="00185BE5"/>
    <w:rsid w:val="0019565B"/>
    <w:rsid w:val="002070E1"/>
    <w:rsid w:val="00222EBA"/>
    <w:rsid w:val="00261F1A"/>
    <w:rsid w:val="0028380A"/>
    <w:rsid w:val="0029387F"/>
    <w:rsid w:val="002C22A8"/>
    <w:rsid w:val="002F7C8D"/>
    <w:rsid w:val="003072E4"/>
    <w:rsid w:val="00333322"/>
    <w:rsid w:val="00335B52"/>
    <w:rsid w:val="00342DDD"/>
    <w:rsid w:val="0034375B"/>
    <w:rsid w:val="00394129"/>
    <w:rsid w:val="00395A13"/>
    <w:rsid w:val="003A5C88"/>
    <w:rsid w:val="003B2FC4"/>
    <w:rsid w:val="004142AC"/>
    <w:rsid w:val="004148F5"/>
    <w:rsid w:val="00421DF3"/>
    <w:rsid w:val="0043015E"/>
    <w:rsid w:val="00454A13"/>
    <w:rsid w:val="00455AAE"/>
    <w:rsid w:val="00464A15"/>
    <w:rsid w:val="00466A72"/>
    <w:rsid w:val="0047380B"/>
    <w:rsid w:val="00496E24"/>
    <w:rsid w:val="004973B9"/>
    <w:rsid w:val="004A15D8"/>
    <w:rsid w:val="004A45C9"/>
    <w:rsid w:val="004A69AE"/>
    <w:rsid w:val="004B42C2"/>
    <w:rsid w:val="005054FF"/>
    <w:rsid w:val="00515313"/>
    <w:rsid w:val="0051746C"/>
    <w:rsid w:val="00563DB2"/>
    <w:rsid w:val="005A3C69"/>
    <w:rsid w:val="005A5F41"/>
    <w:rsid w:val="005C0EFD"/>
    <w:rsid w:val="005D3785"/>
    <w:rsid w:val="005E6C49"/>
    <w:rsid w:val="00640369"/>
    <w:rsid w:val="00663921"/>
    <w:rsid w:val="006843B7"/>
    <w:rsid w:val="00685D72"/>
    <w:rsid w:val="006929E9"/>
    <w:rsid w:val="00694544"/>
    <w:rsid w:val="006E00FC"/>
    <w:rsid w:val="006E491E"/>
    <w:rsid w:val="00774FA9"/>
    <w:rsid w:val="007966AC"/>
    <w:rsid w:val="007B0005"/>
    <w:rsid w:val="007D333C"/>
    <w:rsid w:val="007D62E6"/>
    <w:rsid w:val="0082170A"/>
    <w:rsid w:val="00844628"/>
    <w:rsid w:val="00851148"/>
    <w:rsid w:val="00852AD4"/>
    <w:rsid w:val="00863FE0"/>
    <w:rsid w:val="008824C5"/>
    <w:rsid w:val="00895810"/>
    <w:rsid w:val="008B6327"/>
    <w:rsid w:val="008E442C"/>
    <w:rsid w:val="008F5382"/>
    <w:rsid w:val="00900E87"/>
    <w:rsid w:val="009140CA"/>
    <w:rsid w:val="009147B8"/>
    <w:rsid w:val="009314B8"/>
    <w:rsid w:val="009440B4"/>
    <w:rsid w:val="00960A5D"/>
    <w:rsid w:val="0098719D"/>
    <w:rsid w:val="009B156D"/>
    <w:rsid w:val="009B736F"/>
    <w:rsid w:val="009C137C"/>
    <w:rsid w:val="009D5438"/>
    <w:rsid w:val="00A12DDD"/>
    <w:rsid w:val="00A3044E"/>
    <w:rsid w:val="00A40CDB"/>
    <w:rsid w:val="00A46DCF"/>
    <w:rsid w:val="00A524FE"/>
    <w:rsid w:val="00A67CFC"/>
    <w:rsid w:val="00A707C6"/>
    <w:rsid w:val="00AB3A36"/>
    <w:rsid w:val="00B364C1"/>
    <w:rsid w:val="00B450AE"/>
    <w:rsid w:val="00B64A75"/>
    <w:rsid w:val="00BA4CCE"/>
    <w:rsid w:val="00BE6940"/>
    <w:rsid w:val="00C05F03"/>
    <w:rsid w:val="00C60C2E"/>
    <w:rsid w:val="00C671CC"/>
    <w:rsid w:val="00C87662"/>
    <w:rsid w:val="00CA5FD8"/>
    <w:rsid w:val="00CC5F9C"/>
    <w:rsid w:val="00CD5497"/>
    <w:rsid w:val="00D10A46"/>
    <w:rsid w:val="00D161C1"/>
    <w:rsid w:val="00D23993"/>
    <w:rsid w:val="00D37C58"/>
    <w:rsid w:val="00DB2EF0"/>
    <w:rsid w:val="00DC7F9B"/>
    <w:rsid w:val="00DE055A"/>
    <w:rsid w:val="00E3125A"/>
    <w:rsid w:val="00E5733E"/>
    <w:rsid w:val="00E8022E"/>
    <w:rsid w:val="00E87314"/>
    <w:rsid w:val="00E93373"/>
    <w:rsid w:val="00E97A7B"/>
    <w:rsid w:val="00ED7EB6"/>
    <w:rsid w:val="00EE4C16"/>
    <w:rsid w:val="00EF5847"/>
    <w:rsid w:val="00F27469"/>
    <w:rsid w:val="00F35A9F"/>
    <w:rsid w:val="00FA0E6B"/>
    <w:rsid w:val="00FB1974"/>
    <w:rsid w:val="00FB7070"/>
    <w:rsid w:val="00FD3787"/>
    <w:rsid w:val="00FE0CE3"/>
    <w:rsid w:val="00FE4A31"/>
    <w:rsid w:val="00FF6F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3B7"/>
    <w:pPr>
      <w:spacing w:after="200" w:line="276" w:lineRule="auto"/>
    </w:pPr>
    <w:rPr>
      <w:lang w:eastAsia="en-US"/>
    </w:rPr>
  </w:style>
  <w:style w:type="paragraph" w:styleId="Heading2">
    <w:name w:val="heading 2"/>
    <w:basedOn w:val="Normal"/>
    <w:next w:val="Normal"/>
    <w:link w:val="Heading2Char"/>
    <w:uiPriority w:val="99"/>
    <w:qFormat/>
    <w:rsid w:val="00C05F03"/>
    <w:pPr>
      <w:keepNext/>
      <w:spacing w:after="0" w:line="240" w:lineRule="auto"/>
      <w:ind w:firstLine="708"/>
      <w:jc w:val="center"/>
      <w:outlineLvl w:val="1"/>
    </w:pPr>
    <w:rPr>
      <w:rFonts w:ascii="Times New Roman" w:eastAsia="Times New Roman" w:hAnsi="Times New Roman"/>
      <w:sz w:val="28"/>
      <w:szCs w:val="24"/>
      <w:u w:val="single"/>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05F03"/>
    <w:rPr>
      <w:rFonts w:ascii="Times New Roman" w:hAnsi="Times New Roman" w:cs="Times New Roman"/>
      <w:sz w:val="24"/>
      <w:szCs w:val="24"/>
      <w:u w:val="single"/>
      <w:lang w:eastAsia="ru-RU"/>
    </w:rPr>
  </w:style>
  <w:style w:type="paragraph" w:styleId="NormalWeb">
    <w:name w:val="Normal (Web)"/>
    <w:basedOn w:val="Normal"/>
    <w:uiPriority w:val="99"/>
    <w:rsid w:val="0028380A"/>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28380A"/>
    <w:rPr>
      <w:rFonts w:cs="Times New Roman"/>
      <w:b/>
      <w:bCs/>
    </w:rPr>
  </w:style>
  <w:style w:type="paragraph" w:styleId="Title">
    <w:name w:val="Title"/>
    <w:basedOn w:val="Normal"/>
    <w:link w:val="TitleChar"/>
    <w:uiPriority w:val="99"/>
    <w:qFormat/>
    <w:rsid w:val="00C05F03"/>
    <w:pPr>
      <w:spacing w:after="0" w:line="240" w:lineRule="auto"/>
      <w:jc w:val="center"/>
    </w:pPr>
    <w:rPr>
      <w:rFonts w:ascii="Times New Roman" w:eastAsia="Times New Roman" w:hAnsi="Times New Roman"/>
      <w:b/>
      <w:bCs/>
      <w:sz w:val="24"/>
      <w:szCs w:val="24"/>
      <w:lang w:eastAsia="ru-RU"/>
    </w:rPr>
  </w:style>
  <w:style w:type="character" w:customStyle="1" w:styleId="TitleChar">
    <w:name w:val="Title Char"/>
    <w:basedOn w:val="DefaultParagraphFont"/>
    <w:link w:val="Title"/>
    <w:uiPriority w:val="99"/>
    <w:locked/>
    <w:rsid w:val="00C05F03"/>
    <w:rPr>
      <w:rFonts w:ascii="Times New Roman" w:hAnsi="Times New Roman" w:cs="Times New Roman"/>
      <w:b/>
      <w:bCs/>
      <w:sz w:val="24"/>
      <w:szCs w:val="24"/>
      <w:lang w:eastAsia="ru-RU"/>
    </w:rPr>
  </w:style>
  <w:style w:type="paragraph" w:customStyle="1" w:styleId="1">
    <w:name w:val="Знак Знак Знак1 Знак"/>
    <w:basedOn w:val="Normal"/>
    <w:uiPriority w:val="99"/>
    <w:rsid w:val="00C05F03"/>
    <w:pPr>
      <w:spacing w:before="100" w:beforeAutospacing="1" w:after="100" w:afterAutospacing="1" w:line="240" w:lineRule="auto"/>
    </w:pPr>
    <w:rPr>
      <w:rFonts w:ascii="Tahoma" w:eastAsia="Times New Roman" w:hAnsi="Tahoma" w:cs="Tahoma"/>
      <w:sz w:val="20"/>
      <w:szCs w:val="20"/>
      <w:lang w:val="en-US"/>
    </w:rPr>
  </w:style>
  <w:style w:type="paragraph" w:styleId="BalloonText">
    <w:name w:val="Balloon Text"/>
    <w:basedOn w:val="Normal"/>
    <w:link w:val="BalloonTextChar"/>
    <w:uiPriority w:val="99"/>
    <w:semiHidden/>
    <w:rsid w:val="00C05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5F03"/>
    <w:rPr>
      <w:rFonts w:ascii="Tahoma" w:hAnsi="Tahoma" w:cs="Tahoma"/>
      <w:sz w:val="16"/>
      <w:szCs w:val="16"/>
    </w:rPr>
  </w:style>
  <w:style w:type="paragraph" w:styleId="ListParagraph">
    <w:name w:val="List Paragraph"/>
    <w:basedOn w:val="Normal"/>
    <w:uiPriority w:val="99"/>
    <w:qFormat/>
    <w:rsid w:val="00421DF3"/>
    <w:pPr>
      <w:ind w:left="720"/>
      <w:contextualSpacing/>
    </w:pPr>
  </w:style>
  <w:style w:type="paragraph" w:customStyle="1" w:styleId="Iauiue">
    <w:name w:val="Iau?iue"/>
    <w:uiPriority w:val="99"/>
    <w:rsid w:val="00421DF3"/>
    <w:pPr>
      <w:overflowPunct w:val="0"/>
      <w:autoSpaceDE w:val="0"/>
      <w:autoSpaceDN w:val="0"/>
      <w:adjustRightInd w:val="0"/>
    </w:pPr>
    <w:rPr>
      <w:rFonts w:ascii="Times New Roman" w:eastAsia="Times New Roman" w:hAnsi="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892812725">
      <w:marLeft w:val="0"/>
      <w:marRight w:val="0"/>
      <w:marTop w:val="0"/>
      <w:marBottom w:val="0"/>
      <w:divBdr>
        <w:top w:val="none" w:sz="0" w:space="0" w:color="auto"/>
        <w:left w:val="none" w:sz="0" w:space="0" w:color="auto"/>
        <w:bottom w:val="none" w:sz="0" w:space="0" w:color="auto"/>
        <w:right w:val="none" w:sz="0" w:space="0" w:color="auto"/>
      </w:divBdr>
    </w:div>
    <w:div w:id="892812730">
      <w:marLeft w:val="0"/>
      <w:marRight w:val="0"/>
      <w:marTop w:val="0"/>
      <w:marBottom w:val="0"/>
      <w:divBdr>
        <w:top w:val="none" w:sz="0" w:space="0" w:color="auto"/>
        <w:left w:val="none" w:sz="0" w:space="0" w:color="auto"/>
        <w:bottom w:val="none" w:sz="0" w:space="0" w:color="auto"/>
        <w:right w:val="none" w:sz="0" w:space="0" w:color="auto"/>
      </w:divBdr>
      <w:divsChild>
        <w:div w:id="892812726">
          <w:marLeft w:val="0"/>
          <w:marRight w:val="0"/>
          <w:marTop w:val="0"/>
          <w:marBottom w:val="0"/>
          <w:divBdr>
            <w:top w:val="none" w:sz="0" w:space="0" w:color="auto"/>
            <w:left w:val="none" w:sz="0" w:space="0" w:color="auto"/>
            <w:bottom w:val="none" w:sz="0" w:space="0" w:color="auto"/>
            <w:right w:val="none" w:sz="0" w:space="0" w:color="auto"/>
          </w:divBdr>
        </w:div>
        <w:div w:id="892812727">
          <w:marLeft w:val="0"/>
          <w:marRight w:val="0"/>
          <w:marTop w:val="0"/>
          <w:marBottom w:val="0"/>
          <w:divBdr>
            <w:top w:val="none" w:sz="0" w:space="0" w:color="auto"/>
            <w:left w:val="none" w:sz="0" w:space="0" w:color="auto"/>
            <w:bottom w:val="none" w:sz="0" w:space="0" w:color="auto"/>
            <w:right w:val="none" w:sz="0" w:space="0" w:color="auto"/>
          </w:divBdr>
        </w:div>
        <w:div w:id="892812728">
          <w:marLeft w:val="0"/>
          <w:marRight w:val="0"/>
          <w:marTop w:val="0"/>
          <w:marBottom w:val="0"/>
          <w:divBdr>
            <w:top w:val="none" w:sz="0" w:space="0" w:color="auto"/>
            <w:left w:val="none" w:sz="0" w:space="0" w:color="auto"/>
            <w:bottom w:val="none" w:sz="0" w:space="0" w:color="auto"/>
            <w:right w:val="none" w:sz="0" w:space="0" w:color="auto"/>
          </w:divBdr>
        </w:div>
        <w:div w:id="892812729">
          <w:marLeft w:val="0"/>
          <w:marRight w:val="0"/>
          <w:marTop w:val="0"/>
          <w:marBottom w:val="0"/>
          <w:divBdr>
            <w:top w:val="none" w:sz="0" w:space="0" w:color="auto"/>
            <w:left w:val="none" w:sz="0" w:space="0" w:color="auto"/>
            <w:bottom w:val="none" w:sz="0" w:space="0" w:color="auto"/>
            <w:right w:val="none" w:sz="0" w:space="0" w:color="auto"/>
          </w:divBdr>
        </w:div>
        <w:div w:id="892812731">
          <w:marLeft w:val="0"/>
          <w:marRight w:val="0"/>
          <w:marTop w:val="0"/>
          <w:marBottom w:val="0"/>
          <w:divBdr>
            <w:top w:val="none" w:sz="0" w:space="0" w:color="auto"/>
            <w:left w:val="none" w:sz="0" w:space="0" w:color="auto"/>
            <w:bottom w:val="none" w:sz="0" w:space="0" w:color="auto"/>
            <w:right w:val="none" w:sz="0" w:space="0" w:color="auto"/>
          </w:divBdr>
        </w:div>
        <w:div w:id="892812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21</Pages>
  <Words>7652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subject/>
  <dc:creator>Марина</dc:creator>
  <cp:keywords/>
  <dc:description/>
  <cp:lastModifiedBy>Admin</cp:lastModifiedBy>
  <cp:revision>2</cp:revision>
  <cp:lastPrinted>2019-12-18T04:03:00Z</cp:lastPrinted>
  <dcterms:created xsi:type="dcterms:W3CDTF">2022-06-09T00:54:00Z</dcterms:created>
  <dcterms:modified xsi:type="dcterms:W3CDTF">2022-06-09T00:54:00Z</dcterms:modified>
</cp:coreProperties>
</file>