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627" w:type="dxa"/>
        <w:tblLook w:val="04A0" w:firstRow="1" w:lastRow="0" w:firstColumn="1" w:lastColumn="0" w:noHBand="0" w:noVBand="1"/>
      </w:tblPr>
      <w:tblGrid>
        <w:gridCol w:w="3933"/>
      </w:tblGrid>
      <w:tr w:rsidR="00D95E98" w:rsidRPr="00135B82" w:rsidTr="00D95E98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D95E98" w:rsidRPr="00135B82" w:rsidRDefault="00D95E98" w:rsidP="00D95E98">
            <w:pPr>
              <w:jc w:val="center"/>
              <w:rPr>
                <w:rFonts w:ascii="Times New Roman" w:hAnsi="Times New Roman" w:cs="Times New Roman"/>
              </w:rPr>
            </w:pPr>
            <w:r w:rsidRPr="00135B82">
              <w:rPr>
                <w:rFonts w:ascii="Times New Roman" w:hAnsi="Times New Roman" w:cs="Times New Roman"/>
              </w:rPr>
              <w:t>ПРИЛОЖЕНИЕ</w:t>
            </w:r>
          </w:p>
          <w:p w:rsidR="00D95E98" w:rsidRPr="00135B82" w:rsidRDefault="00D95E98" w:rsidP="00D95E98">
            <w:pPr>
              <w:jc w:val="center"/>
              <w:rPr>
                <w:rFonts w:ascii="Times New Roman" w:hAnsi="Times New Roman" w:cs="Times New Roman"/>
              </w:rPr>
            </w:pPr>
            <w:r w:rsidRPr="00135B82">
              <w:rPr>
                <w:rFonts w:ascii="Times New Roman" w:hAnsi="Times New Roman" w:cs="Times New Roman"/>
              </w:rPr>
              <w:t>к Решению Совета муниципального района «Читинский район»</w:t>
            </w:r>
          </w:p>
          <w:p w:rsidR="00D95E98" w:rsidRPr="00135B82" w:rsidRDefault="00D95E98" w:rsidP="00FF04B8">
            <w:pPr>
              <w:jc w:val="center"/>
              <w:rPr>
                <w:rFonts w:ascii="Times New Roman" w:hAnsi="Times New Roman" w:cs="Times New Roman"/>
              </w:rPr>
            </w:pPr>
            <w:r w:rsidRPr="00135B82">
              <w:rPr>
                <w:rFonts w:ascii="Times New Roman" w:hAnsi="Times New Roman" w:cs="Times New Roman"/>
              </w:rPr>
              <w:t>«</w:t>
            </w:r>
            <w:r w:rsidR="00FF04B8">
              <w:rPr>
                <w:rFonts w:ascii="Times New Roman" w:hAnsi="Times New Roman" w:cs="Times New Roman"/>
              </w:rPr>
              <w:t>25</w:t>
            </w:r>
            <w:r w:rsidRPr="00135B82">
              <w:rPr>
                <w:rFonts w:ascii="Times New Roman" w:hAnsi="Times New Roman" w:cs="Times New Roman"/>
              </w:rPr>
              <w:t>»</w:t>
            </w:r>
            <w:r w:rsidR="00FF04B8">
              <w:rPr>
                <w:rFonts w:ascii="Times New Roman" w:hAnsi="Times New Roman" w:cs="Times New Roman"/>
              </w:rPr>
              <w:t xml:space="preserve"> июля</w:t>
            </w:r>
            <w:r w:rsidRPr="00135B82">
              <w:rPr>
                <w:rFonts w:ascii="Times New Roman" w:hAnsi="Times New Roman" w:cs="Times New Roman"/>
              </w:rPr>
              <w:t xml:space="preserve"> 202</w:t>
            </w:r>
            <w:r w:rsidR="00B8550C">
              <w:rPr>
                <w:rFonts w:ascii="Times New Roman" w:hAnsi="Times New Roman" w:cs="Times New Roman"/>
              </w:rPr>
              <w:t>3</w:t>
            </w:r>
            <w:r w:rsidRPr="00135B82">
              <w:rPr>
                <w:rFonts w:ascii="Times New Roman" w:hAnsi="Times New Roman" w:cs="Times New Roman"/>
              </w:rPr>
              <w:t xml:space="preserve"> года №</w:t>
            </w:r>
            <w:r w:rsidR="00FF04B8">
              <w:rPr>
                <w:rFonts w:ascii="Times New Roman" w:hAnsi="Times New Roman" w:cs="Times New Roman"/>
              </w:rPr>
              <w:t>379</w:t>
            </w:r>
            <w:bookmarkStart w:id="0" w:name="_GoBack"/>
            <w:bookmarkEnd w:id="0"/>
          </w:p>
        </w:tc>
      </w:tr>
    </w:tbl>
    <w:p w:rsidR="00614643" w:rsidRPr="00135B82" w:rsidRDefault="00614643" w:rsidP="00D95E98">
      <w:pPr>
        <w:jc w:val="right"/>
      </w:pPr>
    </w:p>
    <w:p w:rsidR="00AA52F2" w:rsidRPr="00135B82" w:rsidRDefault="00AA52F2" w:rsidP="00FD2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B8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AA52F2" w:rsidRPr="00135B82" w:rsidRDefault="00AA52F2" w:rsidP="00FD2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B82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 w:rsidR="00D467AC" w:rsidRPr="00135B82">
        <w:rPr>
          <w:rFonts w:ascii="Times New Roman" w:hAnsi="Times New Roman" w:cs="Times New Roman"/>
          <w:b/>
          <w:sz w:val="28"/>
          <w:szCs w:val="28"/>
        </w:rPr>
        <w:t>С</w:t>
      </w:r>
      <w:r w:rsidRPr="00135B82">
        <w:rPr>
          <w:rFonts w:ascii="Times New Roman" w:hAnsi="Times New Roman" w:cs="Times New Roman"/>
          <w:b/>
          <w:sz w:val="28"/>
          <w:szCs w:val="28"/>
        </w:rPr>
        <w:t>тратегии социально-экономического развития</w:t>
      </w:r>
    </w:p>
    <w:p w:rsidR="00AA52F2" w:rsidRPr="00135B82" w:rsidRDefault="00AA52F2" w:rsidP="00FD2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B82">
        <w:rPr>
          <w:rFonts w:ascii="Times New Roman" w:hAnsi="Times New Roman" w:cs="Times New Roman"/>
          <w:b/>
          <w:sz w:val="28"/>
          <w:szCs w:val="28"/>
        </w:rPr>
        <w:t>муниципального района «Читинский район» на период до 2030 года</w:t>
      </w:r>
    </w:p>
    <w:p w:rsidR="00AA52F2" w:rsidRPr="00135B82" w:rsidRDefault="00AA52F2" w:rsidP="00AA52F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1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72"/>
        <w:gridCol w:w="823"/>
        <w:gridCol w:w="1276"/>
        <w:gridCol w:w="1559"/>
        <w:gridCol w:w="709"/>
        <w:gridCol w:w="708"/>
        <w:gridCol w:w="666"/>
        <w:gridCol w:w="709"/>
        <w:gridCol w:w="43"/>
        <w:gridCol w:w="666"/>
        <w:gridCol w:w="709"/>
        <w:gridCol w:w="708"/>
        <w:gridCol w:w="610"/>
        <w:gridCol w:w="76"/>
        <w:gridCol w:w="708"/>
        <w:gridCol w:w="709"/>
        <w:gridCol w:w="709"/>
        <w:gridCol w:w="750"/>
        <w:gridCol w:w="1583"/>
      </w:tblGrid>
      <w:tr w:rsidR="00F23F1B" w:rsidRPr="00135B82" w:rsidTr="00A85C37">
        <w:trPr>
          <w:trHeight w:val="306"/>
          <w:tblHeader/>
        </w:trPr>
        <w:tc>
          <w:tcPr>
            <w:tcW w:w="566" w:type="dxa"/>
            <w:vMerge w:val="restart"/>
            <w:vAlign w:val="center"/>
          </w:tcPr>
          <w:p w:rsidR="00AA52F2" w:rsidRPr="00135B82" w:rsidRDefault="00AA52F2" w:rsidP="00AA52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AA52F2" w:rsidRPr="00135B82" w:rsidRDefault="00AA52F2" w:rsidP="00AA5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  <w:proofErr w:type="spellEnd"/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872" w:type="dxa"/>
            <w:vMerge w:val="restart"/>
            <w:vAlign w:val="center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23" w:type="dxa"/>
            <w:vMerge w:val="restart"/>
            <w:vAlign w:val="center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Срок исполнения</w:t>
            </w:r>
            <w:r w:rsidR="00FD20B6"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, годы</w:t>
            </w:r>
          </w:p>
        </w:tc>
        <w:tc>
          <w:tcPr>
            <w:tcW w:w="1276" w:type="dxa"/>
            <w:vMerge w:val="restart"/>
            <w:vAlign w:val="center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финансирования*</w:t>
            </w:r>
          </w:p>
        </w:tc>
        <w:tc>
          <w:tcPr>
            <w:tcW w:w="10039" w:type="dxa"/>
            <w:gridSpan w:val="15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Ожидаемый результат</w:t>
            </w:r>
          </w:p>
        </w:tc>
        <w:tc>
          <w:tcPr>
            <w:tcW w:w="1583" w:type="dxa"/>
            <w:vMerge w:val="restart"/>
            <w:vAlign w:val="center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F23F1B" w:rsidRPr="00135B82" w:rsidTr="00A85C37">
        <w:trPr>
          <w:trHeight w:val="305"/>
          <w:tblHeader/>
        </w:trPr>
        <w:tc>
          <w:tcPr>
            <w:tcW w:w="566" w:type="dxa"/>
            <w:vMerge/>
            <w:vAlign w:val="center"/>
          </w:tcPr>
          <w:p w:rsidR="00AA52F2" w:rsidRPr="00135B82" w:rsidRDefault="00AA52F2" w:rsidP="00AA5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2083" w:type="dxa"/>
            <w:gridSpan w:val="3"/>
            <w:vAlign w:val="center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этап</w:t>
            </w:r>
          </w:p>
        </w:tc>
        <w:tc>
          <w:tcPr>
            <w:tcW w:w="4229" w:type="dxa"/>
            <w:gridSpan w:val="8"/>
            <w:vAlign w:val="center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 </w:t>
            </w: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этап</w:t>
            </w:r>
          </w:p>
        </w:tc>
        <w:tc>
          <w:tcPr>
            <w:tcW w:w="2168" w:type="dxa"/>
            <w:gridSpan w:val="3"/>
            <w:vAlign w:val="center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III </w:t>
            </w: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этап</w:t>
            </w:r>
          </w:p>
        </w:tc>
        <w:tc>
          <w:tcPr>
            <w:tcW w:w="1583" w:type="dxa"/>
            <w:vMerge/>
          </w:tcPr>
          <w:p w:rsidR="00AA52F2" w:rsidRPr="00135B82" w:rsidRDefault="00AA52F2" w:rsidP="00AA52F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F23F1B" w:rsidRPr="00135B82" w:rsidTr="00A85C37">
        <w:trPr>
          <w:trHeight w:val="672"/>
          <w:tblHeader/>
        </w:trPr>
        <w:tc>
          <w:tcPr>
            <w:tcW w:w="566" w:type="dxa"/>
            <w:vMerge/>
            <w:vAlign w:val="center"/>
          </w:tcPr>
          <w:p w:rsidR="00AA52F2" w:rsidRPr="00135B82" w:rsidRDefault="00AA52F2" w:rsidP="00AA52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:rsidR="00AA52F2" w:rsidRPr="00135B82" w:rsidRDefault="00AA52F2" w:rsidP="00AA52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</w:tcPr>
          <w:p w:rsidR="00AA52F2" w:rsidRPr="00135B82" w:rsidRDefault="00AA52F2" w:rsidP="00AA52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A52F2" w:rsidRPr="00135B82" w:rsidRDefault="00AA52F2" w:rsidP="00AA52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52F2" w:rsidRPr="00135B82" w:rsidRDefault="00AA52F2" w:rsidP="00AA52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708" w:type="dxa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666" w:type="dxa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709" w:type="dxa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gridSpan w:val="2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709" w:type="dxa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708" w:type="dxa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686" w:type="dxa"/>
            <w:gridSpan w:val="2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708" w:type="dxa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2027 год</w:t>
            </w:r>
          </w:p>
        </w:tc>
        <w:tc>
          <w:tcPr>
            <w:tcW w:w="709" w:type="dxa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2028 год</w:t>
            </w:r>
          </w:p>
        </w:tc>
        <w:tc>
          <w:tcPr>
            <w:tcW w:w="709" w:type="dxa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2029 год</w:t>
            </w:r>
          </w:p>
        </w:tc>
        <w:tc>
          <w:tcPr>
            <w:tcW w:w="750" w:type="dxa"/>
          </w:tcPr>
          <w:p w:rsidR="00AA52F2" w:rsidRPr="00135B82" w:rsidRDefault="00AA52F2" w:rsidP="00AA5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2030 год</w:t>
            </w:r>
          </w:p>
        </w:tc>
        <w:tc>
          <w:tcPr>
            <w:tcW w:w="1583" w:type="dxa"/>
            <w:vMerge/>
          </w:tcPr>
          <w:p w:rsidR="00AA52F2" w:rsidRPr="00135B82" w:rsidRDefault="00AA52F2" w:rsidP="00AA52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3F1B" w:rsidRPr="00135B82" w:rsidTr="00A85C37">
        <w:trPr>
          <w:trHeight w:val="267"/>
        </w:trPr>
        <w:tc>
          <w:tcPr>
            <w:tcW w:w="566" w:type="dxa"/>
            <w:vAlign w:val="center"/>
          </w:tcPr>
          <w:p w:rsidR="00AA52F2" w:rsidRPr="00135B82" w:rsidRDefault="00AA52F2" w:rsidP="00AA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3" w:type="dxa"/>
            <w:gridSpan w:val="19"/>
            <w:vAlign w:val="center"/>
          </w:tcPr>
          <w:p w:rsidR="00AA52F2" w:rsidRPr="00135B82" w:rsidRDefault="00AA52F2" w:rsidP="00AA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Цель 1. Создание условий для личностного развития и реализации способностей человека, пополнение трудовых ресурсов</w:t>
            </w:r>
          </w:p>
        </w:tc>
      </w:tr>
      <w:tr w:rsidR="00F23F1B" w:rsidRPr="00135B82" w:rsidTr="00A85C37">
        <w:trPr>
          <w:trHeight w:val="285"/>
        </w:trPr>
        <w:tc>
          <w:tcPr>
            <w:tcW w:w="566" w:type="dxa"/>
            <w:vAlign w:val="center"/>
          </w:tcPr>
          <w:p w:rsidR="00AA52F2" w:rsidRPr="00135B82" w:rsidRDefault="00AA52F2" w:rsidP="00AA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3" w:type="dxa"/>
            <w:gridSpan w:val="19"/>
            <w:vAlign w:val="center"/>
          </w:tcPr>
          <w:p w:rsidR="00AA52F2" w:rsidRPr="00135B82" w:rsidRDefault="00AA52F2" w:rsidP="00AA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1.1. Повышение качества и доступности образования</w:t>
            </w:r>
          </w:p>
        </w:tc>
      </w:tr>
      <w:tr w:rsidR="00F23F1B" w:rsidRPr="00135B82" w:rsidTr="00A85C37">
        <w:trPr>
          <w:trHeight w:val="279"/>
        </w:trPr>
        <w:tc>
          <w:tcPr>
            <w:tcW w:w="566" w:type="dxa"/>
          </w:tcPr>
          <w:p w:rsidR="00AA52F2" w:rsidRPr="00135B82" w:rsidRDefault="00AA52F2" w:rsidP="00AA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:rsidR="00AA52F2" w:rsidRPr="00135B82" w:rsidRDefault="00AA52F2" w:rsidP="00AA5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новых объектов образования (дошкольного, общего, дополнительного), в том числе:</w:t>
            </w:r>
          </w:p>
        </w:tc>
        <w:tc>
          <w:tcPr>
            <w:tcW w:w="823" w:type="dxa"/>
          </w:tcPr>
          <w:p w:rsidR="00AA52F2" w:rsidRPr="00135B82" w:rsidRDefault="00AA52F2" w:rsidP="00AA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2019-2030</w:t>
            </w:r>
          </w:p>
        </w:tc>
        <w:tc>
          <w:tcPr>
            <w:tcW w:w="1276" w:type="dxa"/>
          </w:tcPr>
          <w:p w:rsidR="00AA52F2" w:rsidRPr="00135B82" w:rsidRDefault="00AA52F2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52F2" w:rsidRPr="00135B82" w:rsidRDefault="00AA52F2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52F2" w:rsidRPr="00135B82" w:rsidRDefault="00AA52F2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A52F2" w:rsidRPr="00135B82" w:rsidRDefault="00AA52F2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A52F2" w:rsidRPr="00135B82" w:rsidRDefault="00AA52F2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52F2" w:rsidRPr="00135B82" w:rsidRDefault="00AA52F2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A52F2" w:rsidRPr="00135B82" w:rsidRDefault="00AA52F2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52F2" w:rsidRPr="00135B82" w:rsidRDefault="00AA52F2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A52F2" w:rsidRPr="00135B82" w:rsidRDefault="00AA52F2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</w:tcPr>
          <w:p w:rsidR="00AA52F2" w:rsidRPr="00135B82" w:rsidRDefault="00AA52F2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A52F2" w:rsidRPr="00135B82" w:rsidRDefault="00AA52F2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52F2" w:rsidRPr="00135B82" w:rsidRDefault="00AA52F2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A52F2" w:rsidRPr="00135B82" w:rsidRDefault="00AA52F2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A52F2" w:rsidRPr="00135B82" w:rsidRDefault="00AA52F2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AA52F2" w:rsidRPr="00135B82" w:rsidRDefault="00AA52F2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F1B" w:rsidRPr="00135B82" w:rsidTr="00A85C37">
        <w:trPr>
          <w:trHeight w:val="283"/>
        </w:trPr>
        <w:tc>
          <w:tcPr>
            <w:tcW w:w="566" w:type="dxa"/>
          </w:tcPr>
          <w:p w:rsidR="00AA52F2" w:rsidRPr="00135B82" w:rsidRDefault="00AA52F2" w:rsidP="00AA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72" w:type="dxa"/>
          </w:tcPr>
          <w:p w:rsidR="00AA52F2" w:rsidRPr="00135B82" w:rsidRDefault="00AA52F2" w:rsidP="00FD20B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Строительство школы в с. </w:t>
            </w:r>
            <w:proofErr w:type="spellStart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Сохондо</w:t>
            </w:r>
            <w:proofErr w:type="spellEnd"/>
          </w:p>
        </w:tc>
        <w:tc>
          <w:tcPr>
            <w:tcW w:w="823" w:type="dxa"/>
          </w:tcPr>
          <w:p w:rsidR="00AA52F2" w:rsidRPr="00135B82" w:rsidRDefault="00AA52F2" w:rsidP="00AA52F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</w:t>
            </w:r>
            <w:r w:rsidR="008F3264"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</w:tcPr>
          <w:p w:rsidR="00AA52F2" w:rsidRPr="00135B82" w:rsidRDefault="00AA52F2" w:rsidP="00FD2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Создание дополнительных мест, единиц</w:t>
            </w:r>
          </w:p>
        </w:tc>
        <w:tc>
          <w:tcPr>
            <w:tcW w:w="709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A52F2" w:rsidRPr="00135B82" w:rsidRDefault="00736138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AA52F2" w:rsidRPr="00135B82" w:rsidRDefault="00AA52F2" w:rsidP="00AA52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AA52F2" w:rsidRPr="00135B82" w:rsidRDefault="00AA52F2" w:rsidP="00AA52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F23F1B" w:rsidRPr="00135B82" w:rsidTr="00A85C37">
        <w:trPr>
          <w:trHeight w:val="283"/>
        </w:trPr>
        <w:tc>
          <w:tcPr>
            <w:tcW w:w="566" w:type="dxa"/>
          </w:tcPr>
          <w:p w:rsidR="00AA52F2" w:rsidRPr="00135B82" w:rsidRDefault="00AA52F2" w:rsidP="00AA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72" w:type="dxa"/>
          </w:tcPr>
          <w:p w:rsidR="00AA52F2" w:rsidRPr="00135B82" w:rsidRDefault="00AA52F2" w:rsidP="00736138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Строительство школы в с. </w:t>
            </w:r>
            <w:proofErr w:type="spellStart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Смоленка</w:t>
            </w:r>
            <w:proofErr w:type="spellEnd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(2 </w:t>
            </w:r>
            <w:r w:rsidR="00736138"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школы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250 мест)</w:t>
            </w:r>
          </w:p>
        </w:tc>
        <w:tc>
          <w:tcPr>
            <w:tcW w:w="823" w:type="dxa"/>
          </w:tcPr>
          <w:p w:rsidR="00AA52F2" w:rsidRPr="00135B82" w:rsidRDefault="00057D52" w:rsidP="0073613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2022-202</w:t>
            </w:r>
            <w:r w:rsidR="00736138"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</w:tcPr>
          <w:p w:rsidR="00AA52F2" w:rsidRPr="00135B82" w:rsidRDefault="00AA52F2" w:rsidP="00FD2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Создание дополнительных мест, единиц</w:t>
            </w:r>
          </w:p>
        </w:tc>
        <w:tc>
          <w:tcPr>
            <w:tcW w:w="709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66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A52F2" w:rsidRPr="00135B82" w:rsidRDefault="00736138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gridSpan w:val="2"/>
          </w:tcPr>
          <w:p w:rsidR="00AA52F2" w:rsidRPr="00135B82" w:rsidRDefault="00736138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A52F2" w:rsidRPr="00135B82" w:rsidRDefault="00736138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8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AA52F2" w:rsidRPr="00135B82" w:rsidRDefault="00AA52F2" w:rsidP="00AA52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AA52F2" w:rsidRPr="00135B82" w:rsidRDefault="00AA52F2" w:rsidP="00AA52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F23F1B" w:rsidRPr="00135B82" w:rsidTr="00A85C37">
        <w:trPr>
          <w:trHeight w:val="283"/>
        </w:trPr>
        <w:tc>
          <w:tcPr>
            <w:tcW w:w="566" w:type="dxa"/>
          </w:tcPr>
          <w:p w:rsidR="00AA52F2" w:rsidRPr="00135B82" w:rsidRDefault="00AA52F2" w:rsidP="00AA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872" w:type="dxa"/>
          </w:tcPr>
          <w:p w:rsidR="00AA52F2" w:rsidRPr="00135B82" w:rsidRDefault="00AA52F2" w:rsidP="00736138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Строительство школы в с. </w:t>
            </w:r>
            <w:proofErr w:type="spellStart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Засопка</w:t>
            </w:r>
            <w:proofErr w:type="spellEnd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="008A7EE2"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="00736138"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8A7EE2"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 мест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3" w:type="dxa"/>
          </w:tcPr>
          <w:p w:rsidR="00AA52F2" w:rsidRPr="00135B82" w:rsidRDefault="00057D52" w:rsidP="00AA52F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</w:t>
            </w:r>
            <w:r w:rsidR="00736138"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276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</w:tcPr>
          <w:p w:rsidR="00AA52F2" w:rsidRPr="00135B82" w:rsidRDefault="00AA52F2" w:rsidP="00FD2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Создание дополнительных мест, единиц</w:t>
            </w:r>
          </w:p>
        </w:tc>
        <w:tc>
          <w:tcPr>
            <w:tcW w:w="709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A52F2" w:rsidRPr="00135B82" w:rsidRDefault="008A7EE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A52F2" w:rsidRPr="00135B82" w:rsidRDefault="008A7EE2" w:rsidP="0073613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="00736138"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AA52F2" w:rsidRPr="00135B82" w:rsidRDefault="00AA52F2" w:rsidP="00AA52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AA52F2" w:rsidRPr="00135B82" w:rsidRDefault="00AA52F2" w:rsidP="00AA52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F23F1B" w:rsidRPr="00135B82" w:rsidTr="00A85C37">
        <w:trPr>
          <w:trHeight w:val="283"/>
        </w:trPr>
        <w:tc>
          <w:tcPr>
            <w:tcW w:w="566" w:type="dxa"/>
          </w:tcPr>
          <w:p w:rsidR="00AA52F2" w:rsidRPr="00135B82" w:rsidRDefault="00AA52F2" w:rsidP="00AA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872" w:type="dxa"/>
          </w:tcPr>
          <w:p w:rsidR="00AA52F2" w:rsidRPr="00135B82" w:rsidRDefault="00AA52F2" w:rsidP="008A7E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Строительство школы в пгт. Атамановка (</w:t>
            </w:r>
            <w:r w:rsidR="008A7EE2"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 мест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3" w:type="dxa"/>
          </w:tcPr>
          <w:p w:rsidR="00AA52F2" w:rsidRPr="00135B82" w:rsidRDefault="00057D5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</w:t>
            </w:r>
            <w:r w:rsidR="00736138"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276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</w:tcPr>
          <w:p w:rsidR="00AA52F2" w:rsidRPr="00135B82" w:rsidRDefault="00AA52F2" w:rsidP="00FD2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Создание дополнительных мест, единиц</w:t>
            </w:r>
          </w:p>
        </w:tc>
        <w:tc>
          <w:tcPr>
            <w:tcW w:w="709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A52F2" w:rsidRPr="00135B82" w:rsidRDefault="00FD20B6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A52F2" w:rsidRPr="00135B82" w:rsidRDefault="008A7EE2" w:rsidP="0073613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36138" w:rsidRPr="00135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A52F2" w:rsidRPr="00135B82" w:rsidRDefault="008A7EE2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AA52F2" w:rsidRPr="00135B82" w:rsidRDefault="00AA52F2" w:rsidP="00AA52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AA52F2" w:rsidRPr="00135B82" w:rsidRDefault="00AA52F2" w:rsidP="00AA52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F23F1B" w:rsidRPr="00135B82" w:rsidTr="00A85C37">
        <w:trPr>
          <w:trHeight w:val="283"/>
        </w:trPr>
        <w:tc>
          <w:tcPr>
            <w:tcW w:w="566" w:type="dxa"/>
          </w:tcPr>
          <w:p w:rsidR="00AA52F2" w:rsidRPr="00135B82" w:rsidRDefault="00AA52F2" w:rsidP="00AA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872" w:type="dxa"/>
          </w:tcPr>
          <w:p w:rsidR="00AA52F2" w:rsidRPr="00135B82" w:rsidRDefault="00AA52F2" w:rsidP="00FD20B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Строительство школы в с. Лесной городок (1 здание на 250 мест)</w:t>
            </w:r>
          </w:p>
        </w:tc>
        <w:tc>
          <w:tcPr>
            <w:tcW w:w="823" w:type="dxa"/>
          </w:tcPr>
          <w:p w:rsidR="00AA52F2" w:rsidRPr="00135B82" w:rsidRDefault="00AA52F2" w:rsidP="00AA52F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276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</w:tcPr>
          <w:p w:rsidR="00AA52F2" w:rsidRPr="00135B82" w:rsidRDefault="00AA52F2" w:rsidP="00FD2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Создание дополнительных мест, единиц</w:t>
            </w:r>
          </w:p>
        </w:tc>
        <w:tc>
          <w:tcPr>
            <w:tcW w:w="709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A52F2" w:rsidRPr="00135B82" w:rsidRDefault="00FD20B6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AA52F2" w:rsidRPr="00135B82" w:rsidRDefault="00FD20B6" w:rsidP="00FD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AA52F2" w:rsidRPr="00135B82" w:rsidRDefault="00AA52F2" w:rsidP="00AA52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AA52F2" w:rsidRPr="00135B82" w:rsidRDefault="00AA52F2" w:rsidP="00AA52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F23F1B" w:rsidRPr="00135B82" w:rsidTr="00A85C37">
        <w:trPr>
          <w:trHeight w:val="283"/>
        </w:trPr>
        <w:tc>
          <w:tcPr>
            <w:tcW w:w="566" w:type="dxa"/>
          </w:tcPr>
          <w:p w:rsidR="00AA52F2" w:rsidRPr="00135B82" w:rsidRDefault="00AA52F2" w:rsidP="004B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1049D" w:rsidRPr="00135B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2" w:type="dxa"/>
          </w:tcPr>
          <w:p w:rsidR="00AA52F2" w:rsidRPr="00135B82" w:rsidRDefault="00AA52F2" w:rsidP="00574CA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Строительство детского сада в с. Угдан (1</w:t>
            </w:r>
            <w:r w:rsidR="00574CA1"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 мест)</w:t>
            </w:r>
          </w:p>
        </w:tc>
        <w:tc>
          <w:tcPr>
            <w:tcW w:w="823" w:type="dxa"/>
          </w:tcPr>
          <w:p w:rsidR="00AA52F2" w:rsidRPr="00135B82" w:rsidRDefault="00057D52" w:rsidP="00574CA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2023-202</w:t>
            </w:r>
            <w:r w:rsidR="00574CA1"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</w:tcPr>
          <w:p w:rsidR="00AA52F2" w:rsidRPr="00135B82" w:rsidRDefault="00AA52F2" w:rsidP="00FD20B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 (единиц)</w:t>
            </w:r>
          </w:p>
        </w:tc>
        <w:tc>
          <w:tcPr>
            <w:tcW w:w="709" w:type="dxa"/>
          </w:tcPr>
          <w:p w:rsidR="00AA52F2" w:rsidRPr="00135B82" w:rsidRDefault="00AA52F2" w:rsidP="004B3F0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AA52F2" w:rsidRPr="00135B82" w:rsidRDefault="00AA52F2" w:rsidP="004B3F0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</w:tcPr>
          <w:p w:rsidR="00AA52F2" w:rsidRPr="00135B82" w:rsidRDefault="00AA52F2" w:rsidP="004B3F0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AA52F2" w:rsidRPr="00135B82" w:rsidRDefault="00057D52" w:rsidP="004B3F0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A52F2" w:rsidRPr="00135B82" w:rsidRDefault="00574CA1" w:rsidP="004B3F0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AA52F2" w:rsidRPr="00135B82" w:rsidRDefault="00574CA1" w:rsidP="004B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A52F2" w:rsidRPr="00135B82" w:rsidRDefault="004B3F0F" w:rsidP="004B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</w:tcPr>
          <w:p w:rsidR="00AA52F2" w:rsidRPr="00135B82" w:rsidRDefault="004B3F0F" w:rsidP="004B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A52F2" w:rsidRPr="00135B82" w:rsidRDefault="004B3F0F" w:rsidP="004B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A52F2" w:rsidRPr="00135B82" w:rsidRDefault="004B3F0F" w:rsidP="004B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A52F2" w:rsidRPr="00135B82" w:rsidRDefault="004B3F0F" w:rsidP="004B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AA52F2" w:rsidRPr="00135B82" w:rsidRDefault="004B3F0F" w:rsidP="004B3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AA52F2" w:rsidRPr="00135B82" w:rsidRDefault="00AA52F2" w:rsidP="00AA52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AA52F2" w:rsidRPr="00135B82" w:rsidRDefault="00AA52F2" w:rsidP="00AA52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</w:tcPr>
          <w:p w:rsidR="006B6F74" w:rsidRPr="00135B82" w:rsidRDefault="004D291E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872" w:type="dxa"/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Строительство детского сада в с. </w:t>
            </w:r>
            <w:proofErr w:type="spellStart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Смоленка</w:t>
            </w:r>
            <w:proofErr w:type="spellEnd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(110 мест)</w:t>
            </w:r>
          </w:p>
        </w:tc>
        <w:tc>
          <w:tcPr>
            <w:tcW w:w="823" w:type="dxa"/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127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 (единиц)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</w:tcPr>
          <w:p w:rsidR="006B6F74" w:rsidRPr="00135B82" w:rsidRDefault="004D291E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</w:t>
            </w:r>
          </w:p>
        </w:tc>
        <w:tc>
          <w:tcPr>
            <w:tcW w:w="1872" w:type="dxa"/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Строительство детского сада в с. Домна (110 мест)</w:t>
            </w:r>
          </w:p>
        </w:tc>
        <w:tc>
          <w:tcPr>
            <w:tcW w:w="823" w:type="dxa"/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127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 (единиц)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2" w:type="dxa"/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Строительство детского сада в с. Александровка </w:t>
            </w:r>
          </w:p>
        </w:tc>
        <w:tc>
          <w:tcPr>
            <w:tcW w:w="82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2028-2030</w:t>
            </w:r>
          </w:p>
        </w:tc>
        <w:tc>
          <w:tcPr>
            <w:tcW w:w="127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 (единиц)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2" w:type="dxa"/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Строительство детского сада в с. </w:t>
            </w:r>
            <w:proofErr w:type="spellStart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Шишкино</w:t>
            </w:r>
            <w:proofErr w:type="spellEnd"/>
          </w:p>
        </w:tc>
        <w:tc>
          <w:tcPr>
            <w:tcW w:w="82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2027-2030</w:t>
            </w:r>
          </w:p>
        </w:tc>
        <w:tc>
          <w:tcPr>
            <w:tcW w:w="127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 (единиц)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59321B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6B6F74" w:rsidRPr="00135B82" w:rsidRDefault="0059321B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2" w:type="dxa"/>
          </w:tcPr>
          <w:p w:rsidR="006B6F74" w:rsidRPr="00135B82" w:rsidRDefault="006B6F74" w:rsidP="006B6F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Строительство станции по обезжелезиванию воды МОУ «СОШ» в с. Смоленка</w:t>
            </w:r>
          </w:p>
        </w:tc>
        <w:tc>
          <w:tcPr>
            <w:tcW w:w="823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 (единиц)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Строительство спортивного зала МОУ СОШ в с. Александровка, МОУ ООШ в с. </w:t>
            </w:r>
            <w:proofErr w:type="spellStart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Сивяково</w:t>
            </w:r>
            <w:proofErr w:type="spellEnd"/>
          </w:p>
        </w:tc>
        <w:tc>
          <w:tcPr>
            <w:tcW w:w="82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27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 (единиц)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Строительство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зданий (пристроек) к зданиям образовательных организаций, в том числе:</w:t>
            </w:r>
          </w:p>
        </w:tc>
        <w:tc>
          <w:tcPr>
            <w:tcW w:w="82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2019-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2030</w:t>
            </w:r>
          </w:p>
        </w:tc>
        <w:tc>
          <w:tcPr>
            <w:tcW w:w="127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872" w:type="dxa"/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модульной столовой МОУ СОШ №1 пгт.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Новокручининский</w:t>
            </w:r>
            <w:proofErr w:type="spellEnd"/>
          </w:p>
        </w:tc>
        <w:tc>
          <w:tcPr>
            <w:tcW w:w="82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135B8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  <w:t>Развитие образования «Читинский район» на 2015-2021 годы»</w:t>
            </w:r>
          </w:p>
        </w:tc>
        <w:tc>
          <w:tcPr>
            <w:tcW w:w="155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872" w:type="dxa"/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Пристрой к зданию МДОУ детский сад с. </w:t>
            </w:r>
            <w:proofErr w:type="spellStart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Засопка</w:t>
            </w:r>
            <w:proofErr w:type="spellEnd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дошкольных групп для детей от 2 </w:t>
            </w:r>
            <w:proofErr w:type="spellStart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</w:t>
            </w:r>
            <w:proofErr w:type="spellEnd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до 3 лет</w:t>
            </w:r>
          </w:p>
        </w:tc>
        <w:tc>
          <w:tcPr>
            <w:tcW w:w="82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Создание дополнительных мест, единиц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872" w:type="dxa"/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Пристрой к зданию МДОУ детский сад с. Домна дошкольных групп для детей от 2 </w:t>
            </w:r>
            <w:proofErr w:type="spellStart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</w:t>
            </w:r>
            <w:proofErr w:type="spellEnd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до 3 лет</w:t>
            </w:r>
          </w:p>
        </w:tc>
        <w:tc>
          <w:tcPr>
            <w:tcW w:w="82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Создание дополнительных мест, единиц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872" w:type="dxa"/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Пристрой к зданию МДОУ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детский сад с. Смоленка дошкольных групп для детей от 2 </w:t>
            </w:r>
            <w:proofErr w:type="spellStart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</w:t>
            </w:r>
            <w:proofErr w:type="spellEnd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до 3 лет</w:t>
            </w:r>
          </w:p>
        </w:tc>
        <w:tc>
          <w:tcPr>
            <w:tcW w:w="82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127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Федеральный бюджет,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краевой бюджет, местный бюджет</w:t>
            </w:r>
          </w:p>
        </w:tc>
        <w:tc>
          <w:tcPr>
            <w:tcW w:w="1559" w:type="dxa"/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Создание дополнительны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х мест, единиц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Комитет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1872" w:type="dxa"/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Пристрой к зданию МДОУ детский сад пгт. </w:t>
            </w:r>
            <w:proofErr w:type="spellStart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Новокручининский</w:t>
            </w:r>
            <w:proofErr w:type="spellEnd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дощкольных</w:t>
            </w:r>
            <w:proofErr w:type="spellEnd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групп для детей от 2 мес. до 3 лет</w:t>
            </w:r>
          </w:p>
        </w:tc>
        <w:tc>
          <w:tcPr>
            <w:tcW w:w="82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Создание дополнительных мест, единиц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872" w:type="dxa"/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Пристрой к зданию МДОУ детский сад пгт. Атамановка дошкольных групп для детей от 2 мес. до 3 лет</w:t>
            </w:r>
          </w:p>
        </w:tc>
        <w:tc>
          <w:tcPr>
            <w:tcW w:w="82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Создание дополнительных мест, единиц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Капитальный ремонт зданий образовательных организаций, которые находятся в аварийном и ветхом состоянии, в том числе:</w:t>
            </w:r>
          </w:p>
        </w:tc>
        <w:tc>
          <w:tcPr>
            <w:tcW w:w="82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72" w:type="dxa"/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 xml:space="preserve">Капитальный ремонт МДОУ д/с «Мотылек» в с. </w:t>
            </w:r>
            <w:r w:rsidRPr="00135B82">
              <w:rPr>
                <w:rFonts w:ascii="Times New Roman" w:hAnsi="Times New Roman"/>
                <w:sz w:val="20"/>
                <w:szCs w:val="20"/>
              </w:rPr>
              <w:lastRenderedPageBreak/>
              <w:t>Новая Кука</w:t>
            </w:r>
          </w:p>
        </w:tc>
        <w:tc>
          <w:tcPr>
            <w:tcW w:w="82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1276" w:type="dxa"/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135B8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  <w:t xml:space="preserve">Развитие </w:t>
            </w:r>
            <w:r w:rsidRPr="00135B8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  <w:lastRenderedPageBreak/>
              <w:t>образования «Читинский район» на 2015-2021 годы»</w:t>
            </w:r>
          </w:p>
        </w:tc>
        <w:tc>
          <w:tcPr>
            <w:tcW w:w="1559" w:type="dxa"/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Количество объектов, единиц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ЖКК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872" w:type="dxa"/>
          </w:tcPr>
          <w:p w:rsidR="006B6F74" w:rsidRDefault="006B6F74" w:rsidP="006B6F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Капитальный ремонт МОУ СОШ в пгт. Атамановка</w:t>
            </w:r>
          </w:p>
          <w:p w:rsidR="00C6612A" w:rsidRDefault="00C6612A" w:rsidP="006B6F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612A" w:rsidRPr="00135B82" w:rsidRDefault="00C6612A" w:rsidP="006B6F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135B8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  <w:t>Развитие образования «Читинский район» на 2015-2021 годы»</w:t>
            </w:r>
          </w:p>
        </w:tc>
        <w:tc>
          <w:tcPr>
            <w:tcW w:w="1559" w:type="dxa"/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Капитальный ремонт МОУ СОШ в с. Верх-Чита</w:t>
            </w:r>
            <w:r w:rsidR="0053663E">
              <w:rPr>
                <w:rFonts w:ascii="Times New Roman" w:hAnsi="Times New Roman"/>
                <w:sz w:val="20"/>
                <w:szCs w:val="20"/>
              </w:rPr>
              <w:t xml:space="preserve">, с. </w:t>
            </w:r>
            <w:proofErr w:type="spellStart"/>
            <w:r w:rsidR="0053663E">
              <w:rPr>
                <w:rFonts w:ascii="Times New Roman" w:hAnsi="Times New Roman"/>
                <w:sz w:val="20"/>
                <w:szCs w:val="20"/>
              </w:rPr>
              <w:t>Колочное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135B8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  <w:t>Развитие образования «Читинский район» на 2015-2021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53663E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53663E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Капитальный ремонт МУ ДО ДЮСШ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135B8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  <w:t xml:space="preserve">Развитие образования </w:t>
            </w:r>
            <w:r w:rsidRPr="00135B8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  <w:lastRenderedPageBreak/>
              <w:t>«Читинский район» на 2015-2021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 xml:space="preserve">Капитальный ремонт МДОУ д/с «Василек» в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Новокручининский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135B8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  <w:t>Развитие образования «Читинский район» на 2015-2021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24627B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24627B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 xml:space="preserve">Капитальный ремонт МОУ СОШ в с.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Шишкино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135B8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  <w:t>Развитие образования «Читинский район» на 2015-2021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 xml:space="preserve">Капитальный ремонт МДОУ детский сад "Колосок" с.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Маккавеево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135B8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  <w:t xml:space="preserve">Развитие образования «Читинский район» на </w:t>
            </w:r>
            <w:r w:rsidRPr="00135B8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  <w:lastRenderedPageBreak/>
              <w:t>2015-2021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24627B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24627B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 xml:space="preserve">Капитальный ремонт МДОУ детский сад "Незабудка" с.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Шишкино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135B8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  <w:t>Развитие образования «Читинский район» на 2015-2021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 xml:space="preserve">Капитальный ремонт МОУ СОШ с Сивякова (здание начальной школы с. Еремина)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Краевой 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 xml:space="preserve">Капитальный ремонт МОУ СОШ с.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Маккавеево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Краевой 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 xml:space="preserve">Капитальный ремонт МДОУ детский сад "Северянка" с.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Бургень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135B8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  <w:t xml:space="preserve">Развитие образования «Читинский район» на 2015-2021 </w:t>
            </w:r>
            <w:r w:rsidRPr="00135B8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  <w:lastRenderedPageBreak/>
              <w:t>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CA0BC1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 xml:space="preserve">Капитальный ремонт </w:t>
            </w:r>
            <w:r w:rsidR="00CA0BC1" w:rsidRPr="00135B82">
              <w:rPr>
                <w:rFonts w:ascii="Times New Roman" w:hAnsi="Times New Roman"/>
                <w:sz w:val="20"/>
                <w:szCs w:val="20"/>
              </w:rPr>
              <w:t xml:space="preserve">МОУ СОШ с. </w:t>
            </w:r>
            <w:proofErr w:type="spellStart"/>
            <w:r w:rsidR="00CA0BC1" w:rsidRPr="00135B82">
              <w:rPr>
                <w:rFonts w:ascii="Times New Roman" w:hAnsi="Times New Roman"/>
                <w:sz w:val="20"/>
                <w:szCs w:val="20"/>
              </w:rPr>
              <w:t>Засопка</w:t>
            </w:r>
            <w:proofErr w:type="spellEnd"/>
            <w:r w:rsidR="00CA0BC1" w:rsidRPr="00135B82">
              <w:rPr>
                <w:rFonts w:ascii="Times New Roman" w:hAnsi="Times New Roman"/>
                <w:sz w:val="20"/>
                <w:szCs w:val="20"/>
              </w:rPr>
              <w:t xml:space="preserve"> (2), МОУ СОШ с. </w:t>
            </w:r>
            <w:proofErr w:type="spellStart"/>
            <w:r w:rsidR="00CA0BC1" w:rsidRPr="00135B82">
              <w:rPr>
                <w:rFonts w:ascii="Times New Roman" w:hAnsi="Times New Roman"/>
                <w:sz w:val="20"/>
                <w:szCs w:val="20"/>
              </w:rPr>
              <w:t>Смоленка</w:t>
            </w:r>
            <w:proofErr w:type="spellEnd"/>
            <w:r w:rsidR="00CA0BC1" w:rsidRPr="00135B82">
              <w:rPr>
                <w:rFonts w:ascii="Times New Roman" w:hAnsi="Times New Roman"/>
                <w:sz w:val="20"/>
                <w:szCs w:val="20"/>
              </w:rPr>
              <w:t xml:space="preserve">, МОУ СОШ с. Новотроицк, МОУ СОШ п.ст. </w:t>
            </w:r>
            <w:proofErr w:type="spellStart"/>
            <w:r w:rsidR="00CA0BC1" w:rsidRPr="00135B82">
              <w:rPr>
                <w:rFonts w:ascii="Times New Roman" w:hAnsi="Times New Roman"/>
                <w:sz w:val="20"/>
                <w:szCs w:val="20"/>
              </w:rPr>
              <w:t>Гонгота</w:t>
            </w:r>
            <w:proofErr w:type="spellEnd"/>
            <w:r w:rsidR="00CA0BC1" w:rsidRPr="00135B82">
              <w:rPr>
                <w:rFonts w:ascii="Times New Roman" w:hAnsi="Times New Roman"/>
                <w:sz w:val="20"/>
                <w:szCs w:val="20"/>
              </w:rPr>
              <w:t xml:space="preserve">, МОУ ООШ </w:t>
            </w:r>
            <w:proofErr w:type="spellStart"/>
            <w:r w:rsidR="00CA0BC1" w:rsidRPr="00135B82">
              <w:rPr>
                <w:rFonts w:ascii="Times New Roman" w:hAnsi="Times New Roman"/>
                <w:sz w:val="20"/>
                <w:szCs w:val="20"/>
              </w:rPr>
              <w:t>п.ст</w:t>
            </w:r>
            <w:proofErr w:type="spellEnd"/>
            <w:r w:rsidR="00CA0BC1" w:rsidRPr="00135B82">
              <w:rPr>
                <w:rFonts w:ascii="Times New Roman" w:hAnsi="Times New Roman"/>
                <w:sz w:val="20"/>
                <w:szCs w:val="20"/>
              </w:rPr>
              <w:t xml:space="preserve">. Лесная, МОУ СОШ с. Елизаветино, МОУ СОШ с. Беклемишево, МОУ СОШ с. </w:t>
            </w:r>
            <w:proofErr w:type="spellStart"/>
            <w:r w:rsidR="00CA0BC1" w:rsidRPr="00135B82">
              <w:rPr>
                <w:rFonts w:ascii="Times New Roman" w:hAnsi="Times New Roman"/>
                <w:sz w:val="20"/>
                <w:szCs w:val="20"/>
              </w:rPr>
              <w:t>Маккавеево</w:t>
            </w:r>
            <w:proofErr w:type="spellEnd"/>
            <w:r w:rsidR="00CA0BC1" w:rsidRPr="00135B82">
              <w:rPr>
                <w:rFonts w:ascii="Times New Roman" w:hAnsi="Times New Roman"/>
                <w:sz w:val="20"/>
                <w:szCs w:val="20"/>
              </w:rPr>
              <w:t xml:space="preserve">, МОУ СОШ с. </w:t>
            </w:r>
            <w:proofErr w:type="spellStart"/>
            <w:r w:rsidR="00CA0BC1" w:rsidRPr="00135B82">
              <w:rPr>
                <w:rFonts w:ascii="Times New Roman" w:hAnsi="Times New Roman"/>
                <w:sz w:val="20"/>
                <w:szCs w:val="20"/>
              </w:rPr>
              <w:t>Шишкино</w:t>
            </w:r>
            <w:proofErr w:type="spellEnd"/>
            <w:r w:rsidR="00CA0BC1" w:rsidRPr="00135B82">
              <w:rPr>
                <w:rFonts w:ascii="Times New Roman" w:hAnsi="Times New Roman"/>
                <w:sz w:val="20"/>
                <w:szCs w:val="20"/>
              </w:rPr>
              <w:t xml:space="preserve">, МОУ СОШ с. Домна, МОУ СОШ с. Ильинка, МОУ СОШ с. </w:t>
            </w:r>
            <w:proofErr w:type="spellStart"/>
            <w:r w:rsidR="00CA0BC1" w:rsidRPr="00135B82">
              <w:rPr>
                <w:rFonts w:ascii="Times New Roman" w:hAnsi="Times New Roman"/>
                <w:sz w:val="20"/>
                <w:szCs w:val="20"/>
              </w:rPr>
              <w:t>Иргень</w:t>
            </w:r>
            <w:proofErr w:type="spellEnd"/>
            <w:r w:rsidR="00CA0BC1" w:rsidRPr="00135B82">
              <w:rPr>
                <w:rFonts w:ascii="Times New Roman" w:hAnsi="Times New Roman"/>
                <w:sz w:val="20"/>
                <w:szCs w:val="20"/>
              </w:rPr>
              <w:t xml:space="preserve">, МОУ СОШ с. </w:t>
            </w:r>
            <w:proofErr w:type="spellStart"/>
            <w:r w:rsidR="00CA0BC1" w:rsidRPr="00135B82">
              <w:rPr>
                <w:rFonts w:ascii="Times New Roman" w:hAnsi="Times New Roman"/>
                <w:sz w:val="20"/>
                <w:szCs w:val="20"/>
              </w:rPr>
              <w:t>Арахлей</w:t>
            </w:r>
            <w:proofErr w:type="spellEnd"/>
            <w:r w:rsidR="00CA0BC1" w:rsidRPr="00135B82">
              <w:rPr>
                <w:rFonts w:ascii="Times New Roman" w:hAnsi="Times New Roman"/>
                <w:sz w:val="20"/>
                <w:szCs w:val="20"/>
              </w:rPr>
              <w:t xml:space="preserve">, МОУ СОШ с. </w:t>
            </w:r>
            <w:proofErr w:type="spellStart"/>
            <w:r w:rsidR="00CA0BC1" w:rsidRPr="00135B82">
              <w:rPr>
                <w:rFonts w:ascii="Times New Roman" w:hAnsi="Times New Roman"/>
                <w:sz w:val="20"/>
                <w:szCs w:val="20"/>
              </w:rPr>
              <w:t>Сыпчегур</w:t>
            </w:r>
            <w:proofErr w:type="spellEnd"/>
            <w:r w:rsidR="0024627B">
              <w:rPr>
                <w:rFonts w:ascii="Times New Roman" w:hAnsi="Times New Roman"/>
                <w:sz w:val="20"/>
                <w:szCs w:val="20"/>
              </w:rPr>
              <w:t>, с. Яблоново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135B8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  <w:t>Развитие образования «Читинский район» на 2015-2021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CA0BC1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CA0BC1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CA0BC1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 xml:space="preserve">Капитальный ремонт спортивного зала МОУ ООШ в с. Ингода, МОУ СОШ с.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lastRenderedPageBreak/>
              <w:t>Маккавеево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, МОУ СОШ с. Верх-Чита, МОУ СОШ с.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Шишкино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, МОУ СОШ с.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Арахлей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FE63BA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2021-2025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135B8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  <w:t xml:space="preserve">Развитие образования </w:t>
            </w:r>
            <w:r w:rsidRPr="00135B8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  <w:lastRenderedPageBreak/>
              <w:t>«Читинский район» на 2015-2021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 xml:space="preserve">Ремонт оконных блоков МОУ «СОШ №1» в пгт.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Новокручининский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 xml:space="preserve">Ремонт оконных блоков МОУ «СОШ» в пгт.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Новокручининский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Ремонт оконных блоков МОУ СОШ в с. Александровка (здание спортивного зала)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 xml:space="preserve">Капитальный ремонт здания МОУ СОШ в с. Ленинский, МОУ ООШ в п.ст. Ингода, МОУ ООШ в с. Ильинка, МОУ СОШ в с.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lastRenderedPageBreak/>
              <w:t>Сивяково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 (здание в с. Еремино), МОУ СОШ в с.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Сивяково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, МОУ СОШ в с. Смоленка, МОУ ООШ в с. Елизаветино (школа + дошкольные группы), МОУ СОШ в с.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Арахлей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>, МОУ СОШ в п. Лесной городок, МОУ ООШ в с. Верх-Нарым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2020-2021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 xml:space="preserve">Капитальный ремонт МДОУ д/с в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>. Атамановка, МДОУ д/с в с. Домна, МДОУ д/с в с. Смоленка (ПМК), МДОУ д/с в с. Лесной городок, МДОУ д/с в с. Яблоново, МДОУ д/с «Теремок» в ст. Лесная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135B82">
              <w:rPr>
                <w:rFonts w:ascii="Times New Roman" w:hAnsi="Times New Roman"/>
                <w:spacing w:val="1"/>
                <w:sz w:val="20"/>
                <w:szCs w:val="20"/>
                <w:shd w:val="clear" w:color="auto" w:fill="FFFFFF"/>
              </w:rPr>
              <w:t>Развитие образования «Читинский район» на 2015-2021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Капитальный ремонт (замена стеклопакетов).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Краевой 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Количество объектов, единиц, в которых будут заменены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стеклоблоки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Капитальный ремонт (Теплых туалетов)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Краевой 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единиц, в которых будет проводиться капитальный ремонт теплых туалетов.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 xml:space="preserve">Капитальный ремонт пожарной сигнализации МДОУ д/с «Росток» в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Новокручининский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, МДОУ д/с «Ромашка» в пгт.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Новокручининский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, МДОУ д/с «Березка» в с. Смоленка (2 здания), МДОУ д/с «Малышок» в с.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Засопка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 xml:space="preserve">Капитальный ремонт пожарной сигнализации МОУ ООШ </w:t>
            </w:r>
            <w:proofErr w:type="gramStart"/>
            <w:r w:rsidRPr="00135B82">
              <w:rPr>
                <w:rFonts w:ascii="Times New Roman" w:hAnsi="Times New Roman"/>
                <w:sz w:val="20"/>
                <w:szCs w:val="20"/>
              </w:rPr>
              <w:t>в с</w:t>
            </w:r>
            <w:proofErr w:type="gram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Арахлей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, МОУ СОШ в с. Беклемишево, МОУ ООШ в с. </w:t>
            </w:r>
            <w:r w:rsidRPr="00135B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Верх-Нарым, МОУ ООШ в с. Иргень, МОУ СОШ в с. Домна, МОУ ООШ в п.ст. Лесная, МОУ СОШ в с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Маккавеево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, МОУ СОШ №2 в пгт.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Новокручининский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, МОУ ООШ №42 в пгт.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Новокручининский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, МОУ СОШ в с. Новотроицк, МОУ СОШ в с. Новая Кука, МОУ СОШ в с.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Сыпчегур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, МОУ СОШ в с.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Сохондо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, МОУ СОШ в с. </w:t>
            </w:r>
            <w:proofErr w:type="spellStart"/>
            <w:r w:rsidRPr="00135B82">
              <w:rPr>
                <w:rFonts w:ascii="Times New Roman" w:hAnsi="Times New Roman"/>
                <w:sz w:val="20"/>
                <w:szCs w:val="20"/>
              </w:rPr>
              <w:t>Шишкино</w:t>
            </w:r>
            <w:proofErr w:type="spellEnd"/>
            <w:r w:rsidRPr="00135B82">
              <w:rPr>
                <w:rFonts w:ascii="Times New Roman" w:hAnsi="Times New Roman"/>
                <w:sz w:val="20"/>
                <w:szCs w:val="20"/>
              </w:rPr>
              <w:t>, МОУ ООШ  №28 в п. Яблоново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2022-2025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Строительство санитарно-гигиенического блока ДОЛ «Огонек»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Улучшение материально-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технической базы образовательных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Установка видеонаблюдения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в которых установлено видеонаблюдение,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Замена технологического оборудования в столовой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в которых заменено оборудование,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Замена холодильного оборудования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в которых заменено оборудование,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Приобретение медицинского оборудования для медкабинетов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медкабинетов,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Приобретения оборудования для вновь открытых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групп в с. Домна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Федеральный бюджет, краевой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4D291E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Приобретение оборудования МОУ СОШ с. </w:t>
            </w:r>
            <w:proofErr w:type="spellStart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Засопка</w:t>
            </w:r>
            <w:proofErr w:type="spellEnd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приобретение о</w:t>
            </w:r>
            <w:r w:rsidR="00FE63BA"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борудования МОУ СОШ с. </w:t>
            </w:r>
            <w:proofErr w:type="spellStart"/>
            <w:r w:rsidR="00FE63BA"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Смоленка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A652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4A65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4A6522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4A6522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Приобретения оборудования для вновь открытых групп в с.Новая Кука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Постепенная замена компьютерного оборудования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единиц, 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Приобретение интерактивных досок, документ камер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единиц, 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4D291E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Оборудование в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целях обеспечения антитеррористической деятельности МОУ </w:t>
            </w:r>
            <w:r w:rsidR="00FE63BA"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СОШ с. </w:t>
            </w:r>
            <w:proofErr w:type="spellStart"/>
            <w:r w:rsidR="00FE63BA"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Смоленка</w:t>
            </w:r>
            <w:proofErr w:type="spellEnd"/>
            <w:r w:rsidR="00FE63BA"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СОШ с. </w:t>
            </w:r>
            <w:proofErr w:type="spellStart"/>
            <w:r w:rsidR="00FE63BA"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Засопка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Краевой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бюджет, местный бюджет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Количество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мероприятий,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Комитет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конкурсов профессионального мастерства, конференций, фестивалей,</w:t>
            </w:r>
          </w:p>
          <w:p w:rsidR="006B6F74" w:rsidRPr="00135B82" w:rsidRDefault="006B6F74" w:rsidP="006B6F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педагогических чтений.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проведанных мероприятий,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Образовательные организации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профессиональной компетентности педагогов и руководителей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Краевой 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проведанных мероприятий,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внеурочной деятельности в системе общего и дополнительного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финансирования текущей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проведенных мероприятий,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единиц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, охват всех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профориентационных мероприятий с использованием современных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технологий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финансирования текущей деятельност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Количество проведенных мероприятий, единиц, охват всех образовательн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Обновление образовательных стандартов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системы работы с одаренными детьми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финансирования текущей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проведенных мероприятий,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единиц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, олимпиады, конференции, смотры-конкурсы, соревнования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инновационных технологий, направленных на освоение предметных знаний и развитие компетенций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учреждений,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детских оздоровительных лагерей с дневным пребыванием детей, организованных на базе образовательных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учреждений района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Краевой 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учреждений,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временной трудовой занятости детей и подростков в каникулярное время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Количество участников,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F56D70" w:rsidRDefault="00F56D70" w:rsidP="006B6F74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F56D70" w:rsidRDefault="00F56D70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F56D70" w:rsidRDefault="00F56D70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F56D70" w:rsidRDefault="00F56D70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F56D70" w:rsidRDefault="00F56D70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F56D70" w:rsidRDefault="00F56D70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F56D70" w:rsidRDefault="00F56D70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F56D70" w:rsidRDefault="00F56D70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6D70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135B82" w:rsidRDefault="00F56D70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135B82" w:rsidRDefault="00F56D70" w:rsidP="006B6F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оптимальных условий для здоровье сберегающей деятельности участников образовательного процесса в соответствии с санитарно-эпидемиологическими правилами и нормативами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135B82" w:rsidRDefault="00F56D70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135B82" w:rsidRDefault="00F56D70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  <w:p w:rsidR="00F56D70" w:rsidRPr="00135B82" w:rsidRDefault="00F56D70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135B82" w:rsidRDefault="00F56D70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Удельный вес учащихся, относящихся к 1 и 2 группам здоровья в общей численности учащихся,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135B82" w:rsidRDefault="00F56D70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135B82" w:rsidRDefault="00F56D70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135B82" w:rsidRDefault="00F56D70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135B82" w:rsidRDefault="00F56D70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F56D70" w:rsidRDefault="00F56D70" w:rsidP="006B6F74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F56D70" w:rsidRDefault="00F56D70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F56D70" w:rsidRDefault="00F56D70" w:rsidP="00F56D70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F56D70" w:rsidRDefault="00F56D70" w:rsidP="00F5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F56D70" w:rsidRDefault="00F56D70" w:rsidP="00F56D70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F56D70" w:rsidRDefault="00F56D70" w:rsidP="00F5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F56D70" w:rsidRDefault="00F56D70" w:rsidP="00F56D70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F56D70" w:rsidRDefault="00F56D70" w:rsidP="00F5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135B82" w:rsidRDefault="00F56D70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F56D70" w:rsidRPr="00135B82" w:rsidRDefault="00F56D70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системы работы с одаренными детьми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рамках деятельности МБУК «РДК» и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его филиалов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рамках финансирования текущей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Количество мероприятий,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Комитет образования, Комитет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культуры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деятельности МБУК «МЦРБ» и его филиалов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финансирования текущей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мероприятий,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деятельности комитета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финансирования текущей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мероприятий,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</w:tc>
      </w:tr>
      <w:tr w:rsidR="006B6F74" w:rsidRPr="00135B82" w:rsidTr="005A526C">
        <w:trPr>
          <w:trHeight w:val="283"/>
        </w:trPr>
        <w:tc>
          <w:tcPr>
            <w:tcW w:w="161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Задача1.2. Обеспечение устойчивого развития культурно-досуговой сферы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Улучшение материально-технической базы и ремонт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Филиалы МБУК «РДК» с.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Сивяково</w:t>
            </w:r>
            <w:proofErr w:type="spellEnd"/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с. Елизаветино.</w:t>
            </w:r>
          </w:p>
          <w:p w:rsidR="006B6F74" w:rsidRPr="00135B82" w:rsidRDefault="006B6F74" w:rsidP="006B6F7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МБУК «ДИЦ «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Багул</w:t>
            </w:r>
            <w:proofErr w:type="spellEnd"/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ст. Лесная, МБУК ИБДЦ «Вдохновение» с.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Маккавеево</w:t>
            </w:r>
            <w:proofErr w:type="spellEnd"/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587093"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филиал МБУК </w:t>
            </w:r>
            <w:r w:rsidR="00587093"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«Районный дом культуры» с. Александровка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Число отремонтированных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</w:tc>
      </w:tr>
      <w:tr w:rsidR="006B6F74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Строительство </w:t>
            </w:r>
            <w:r w:rsidR="0086297A" w:rsidRPr="00135B82">
              <w:rPr>
                <w:rFonts w:ascii="Times New Roman" w:eastAsia="Times New Roman" w:hAnsi="Times New Roman"/>
                <w:sz w:val="20"/>
                <w:szCs w:val="20"/>
              </w:rPr>
              <w:t>Многофункционального центра развития талантов в ГП «</w:t>
            </w:r>
            <w:proofErr w:type="spellStart"/>
            <w:r w:rsidR="0086297A" w:rsidRPr="00135B82">
              <w:rPr>
                <w:rFonts w:ascii="Times New Roman" w:eastAsia="Times New Roman" w:hAnsi="Times New Roman"/>
                <w:sz w:val="20"/>
                <w:szCs w:val="20"/>
              </w:rPr>
              <w:t>Атамановское</w:t>
            </w:r>
            <w:proofErr w:type="spellEnd"/>
            <w:r w:rsidR="0086297A" w:rsidRPr="00135B82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86297A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86297A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86297A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86297A" w:rsidP="006B6F7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86297A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86297A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86297A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86297A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86297A" w:rsidP="006B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  <w:p w:rsidR="006B6F74" w:rsidRPr="00135B82" w:rsidRDefault="006B6F74" w:rsidP="006B6F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4D291E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Строительство здания МБУ ДО «ДШИ» в с. Домна</w:t>
            </w:r>
            <w:r w:rsidR="00030CDD"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, с. </w:t>
            </w:r>
            <w:proofErr w:type="spellStart"/>
            <w:r w:rsidR="00030CDD" w:rsidRPr="00135B82">
              <w:rPr>
                <w:rFonts w:ascii="Times New Roman" w:eastAsia="Times New Roman" w:hAnsi="Times New Roman"/>
                <w:sz w:val="20"/>
                <w:szCs w:val="20"/>
              </w:rPr>
              <w:t>Смоленка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030CDD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DD" w:rsidRPr="00135B82" w:rsidRDefault="00030CDD" w:rsidP="00030CD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  <w:p w:rsidR="0086297A" w:rsidRPr="00135B82" w:rsidRDefault="00030CDD" w:rsidP="00030CD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4D291E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Текущий ремонт здания библиотеки с. Угдан, здания библиотеки с. Новотроицк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4D291E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Текущий ремонт здания Филиала МБУК «МЦРБ» с.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Арахлей</w:t>
            </w:r>
            <w:proofErr w:type="spellEnd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, Филиала МБУК «МЦРБ» с. Домна-Ключи, Филиала МБУК «Районный дом культуры» с.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Авдей</w:t>
            </w:r>
            <w:proofErr w:type="spellEnd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2022 - 2023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 финансирования не определен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4D291E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FA1302" w:rsidRDefault="0086297A" w:rsidP="00862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книжного фонда </w:t>
            </w:r>
          </w:p>
          <w:p w:rsidR="0086297A" w:rsidRPr="00FA1302" w:rsidRDefault="0086297A" w:rsidP="008629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FA1302" w:rsidRDefault="0086297A" w:rsidP="0086297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13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FA1302" w:rsidRDefault="0086297A" w:rsidP="0086297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13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бюджет, 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4D291E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Default="0086297A" w:rsidP="00C66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здания МБУДО «ДШИ» пгт. </w:t>
            </w:r>
          </w:p>
          <w:p w:rsidR="00C6612A" w:rsidRPr="00FA1302" w:rsidRDefault="00C6612A" w:rsidP="00C66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FA1302" w:rsidRDefault="0086297A" w:rsidP="0086297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13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FA1302" w:rsidRDefault="0086297A" w:rsidP="0086297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13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 финансирования не определен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Капитальный ремонт детской школы искусств в с. Домна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Капитальный ремонт библиотеки с.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Арахлей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Текущий ремонт филиала МБУК «РДК» в с. Верх-Чита, с.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Сивяково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Создание культурного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центра в быстровозводимой конструкции с полным оснащением в с. Домна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2022-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Федеральный бюджет,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краевой 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Количество объектов,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Комитет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культуры</w:t>
            </w:r>
          </w:p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Приобретение быстровозводимой конструкции с полным оснащением для размещения МБУ ДО «ДШИ» в с. Домна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2027-2030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Капитальный ремонт МБУ ДО «ДШИ» пгт.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Новокручининский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Капитальный ремонт филиала МБУК «РДК» с. Елизаветино, с.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Карповка</w:t>
            </w:r>
            <w:proofErr w:type="spellEnd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, с.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Сивяково</w:t>
            </w:r>
            <w:proofErr w:type="spellEnd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, с. Беклемишево, с. Ингода, с.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Засопка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2021-2026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Текущий ремонт филиала МБУК «РДК» в с.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Ильинка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2022-2030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Федеральный бюджет, краевой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Количество объектов,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Управление ЖКК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Текущий ремонт филиала МБУК «МЦРБ» Центральная детская библиотека в пгт.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Атамановка,с</w:t>
            </w:r>
            <w:proofErr w:type="spellEnd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Жипковщина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Капитальный ремонт МБУК КДЦ «Радуга» в с. Домна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4D29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Приобретение модульной конструкции дома культуры в с. Лесной городок, с.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Шишкино</w:t>
            </w:r>
            <w:proofErr w:type="spellEnd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с. Угдан, с.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Сохондо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Управление ЖКК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C22F5" w:rsidRDefault="001C22F5" w:rsidP="004D2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22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C22F5" w:rsidRDefault="001C22F5" w:rsidP="00B8550C">
            <w:pPr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bookmarkStart w:id="1" w:name="_Hlk135043018"/>
            <w:r w:rsidRPr="001C22F5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Капитальный ремонт здания МБУ дошкольного образования «Детская школа искусств» в пгт. </w:t>
            </w:r>
            <w:r w:rsidRPr="001C22F5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lastRenderedPageBreak/>
              <w:t xml:space="preserve">Атамановка </w:t>
            </w:r>
            <w:bookmarkEnd w:id="1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C22F5" w:rsidRDefault="001C22F5" w:rsidP="0086297A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C22F5" w:rsidRDefault="001C22F5" w:rsidP="0086297A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C22F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Национальный проект «Культура»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C22F5" w:rsidRDefault="001C22F5" w:rsidP="0086297A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C22F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C22F5" w:rsidRDefault="001C22F5" w:rsidP="0086297A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C22F5" w:rsidRDefault="001C22F5" w:rsidP="0086297A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C22F5" w:rsidRDefault="001C22F5" w:rsidP="0086297A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C22F5" w:rsidRDefault="001C22F5" w:rsidP="0086297A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C22F5" w:rsidRDefault="001C22F5" w:rsidP="0086297A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C22F5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C22F5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C22F5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C22F5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C22F5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C22F5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C22F5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C22F5" w:rsidRDefault="001C22F5" w:rsidP="001C22F5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C22F5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Комитет культуры</w:t>
            </w:r>
          </w:p>
          <w:p w:rsidR="001C22F5" w:rsidRPr="001C22F5" w:rsidRDefault="001C22F5" w:rsidP="001C22F5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C22F5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Управление ЖКК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Комплексная модернизация библиотек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Число пользователей общедоступных библиотек, тысяч человек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16100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16200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8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8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16200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8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8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8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8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B8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16200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Повышение квалификации и переподготовка кадров 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МБУК «РДК» и филиалы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Доля специалистов, прошедших повышение квалификации, обучение, %.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МБУК «МЦРБ» и филиалы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Доля специалистов, прошедших повышение квалификации, обучение, %.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</w:tc>
      </w:tr>
      <w:tr w:rsidR="00F56D70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135B82" w:rsidRDefault="00F56D70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135B82" w:rsidRDefault="00F56D70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Развитие самодеятельного творчества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135B82" w:rsidRDefault="00F56D70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135B82" w:rsidRDefault="00F56D70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135B82" w:rsidRDefault="00F56D70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Количество проведенных мероприятий,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135B82" w:rsidRDefault="00F56D70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135B82" w:rsidRDefault="00F56D70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135B82" w:rsidRDefault="00F56D70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135B82" w:rsidRDefault="00F56D70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F56D70" w:rsidRDefault="00F56D70" w:rsidP="0086297A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F56D70" w:rsidRDefault="00F56D70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D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F56D70" w:rsidRDefault="00F56D70" w:rsidP="00F56D70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F56D70" w:rsidRDefault="00F56D70" w:rsidP="00F5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D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F56D70" w:rsidRDefault="00F56D70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D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F56D70" w:rsidRDefault="00F56D70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D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F56D70" w:rsidRDefault="00F56D70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D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F56D70" w:rsidRDefault="00F56D70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D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135B82" w:rsidRDefault="00F56D70" w:rsidP="00862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</w:tc>
      </w:tr>
      <w:tr w:rsidR="0086297A" w:rsidRPr="00135B82" w:rsidTr="00C94639">
        <w:trPr>
          <w:trHeight w:val="283"/>
        </w:trPr>
        <w:tc>
          <w:tcPr>
            <w:tcW w:w="161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</w:t>
            </w:r>
            <w:r w:rsidRPr="00135B82">
              <w:rPr>
                <w:rFonts w:ascii="Times New Roman" w:hAnsi="Times New Roman"/>
                <w:sz w:val="20"/>
                <w:szCs w:val="20"/>
              </w:rPr>
              <w:t xml:space="preserve"> 1.3.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развития сферы физической культуры и спорта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сети плоскостных спортивных сооружений в сельской местности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с/п «</w:t>
            </w:r>
            <w:proofErr w:type="spellStart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Домнинское</w:t>
            </w:r>
            <w:proofErr w:type="spellEnd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</w:t>
            </w:r>
          </w:p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«Развитие физической культуры и спорта муниципального района «Читинский район» на 2015-2021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Ввод в действие плоскостных спортивных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содействия в реализации мероприятий по строительству спортивных объектов на территории городских поселений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спортивных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объектов на территории СП «Верх-Читинское»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Федеральный, краевой,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Строительство универсальных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спортивных площадок с искусственным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Комитет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культуры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спортивных объектов на территории СП «Смоленское», «Шишкинское»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Федеральный, краевой,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Строительство тренажерных комплексов с теневым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Администрации сельских поселений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физкультурно-спортивного комплекса в с.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Смоленка</w:t>
            </w:r>
            <w:proofErr w:type="spellEnd"/>
            <w:r w:rsidR="000E1A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0E1A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="000E1A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Атамановка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0E1AA0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0E1AA0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и установка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уличных тренажерных комплексов с теневым навесом в с. Смоленка, с. </w:t>
            </w:r>
            <w:proofErr w:type="spellStart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Бургень</w:t>
            </w:r>
            <w:proofErr w:type="spellEnd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Маккавеево</w:t>
            </w:r>
            <w:proofErr w:type="spellEnd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Сивяково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</w:t>
            </w:r>
          </w:p>
        </w:tc>
      </w:tr>
      <w:tr w:rsidR="0086297A" w:rsidRPr="00135B82" w:rsidTr="0079001E">
        <w:trPr>
          <w:trHeight w:val="283"/>
        </w:trPr>
        <w:tc>
          <w:tcPr>
            <w:tcW w:w="161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1.4. Обеспечение развития молодежной политики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Обучение специалистов 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МБУК «РДК» и филиалы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финансирования текущей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Количество участников,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</w:t>
            </w:r>
          </w:p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МБУК «МЦРБ» и филиалы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финансирования текущей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Количество участников,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</w:t>
            </w:r>
          </w:p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Проведение слета молодежи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финансирования текущей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Количество участников,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Выпуск информационных материалов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финансирования текущей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Количество экземпляров, единиц, статей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F56D70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135B82" w:rsidRDefault="00F56D70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135B82" w:rsidRDefault="00F56D70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Проведение конкурсов профессионального мастерства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135B82" w:rsidRDefault="00F56D70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135B82" w:rsidRDefault="00F56D70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Краевой 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135B82" w:rsidRDefault="00F56D70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Количество участников,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135B82" w:rsidRDefault="00F56D70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135B82" w:rsidRDefault="00F56D70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135B82" w:rsidRDefault="00F56D70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135B82" w:rsidRDefault="00F56D70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F56D70" w:rsidRDefault="00F56D70" w:rsidP="0086297A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F56D70" w:rsidRDefault="00F56D70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F56D70" w:rsidRDefault="00F56D70" w:rsidP="00F5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F56D70" w:rsidRDefault="00F56D70" w:rsidP="00F56D70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F56D70" w:rsidRDefault="00F56D70" w:rsidP="00F5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F56D70" w:rsidRDefault="00F56D70" w:rsidP="00F5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F56D70" w:rsidRDefault="00F56D70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F56D70" w:rsidRDefault="00F56D70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0" w:rsidRPr="00135B82" w:rsidRDefault="00F56D70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Реализация мероприятий,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направленных на развитие добровольческой (волонтерской) деятельности молодежи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2019-2030</w:t>
            </w:r>
          </w:p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деятельности МБУК «РДК» и его филиалов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Мероприятия, проведенные с участием добровольцев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деятельности МБУК «МЦРБ» и его филиалов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Мероприятия, проведенные с участием добровольцев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В рамках деятельности Комитета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Мероприятия, проведенные с участием добровольцев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F56D70" w:rsidRDefault="00F56D70" w:rsidP="0086297A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F56D70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D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F56D70" w:rsidRPr="00F56D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F56D70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="00F56D70"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F56D70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D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F56D70" w:rsidRPr="00F56D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F56D70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="00F56D70"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F56D70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D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F56D70" w:rsidRPr="00F56D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F56D70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="00F56D70"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F56D70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D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F56D70" w:rsidRPr="00F56D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Проведение различных мероприятий для молодежи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деятельности МБУК «РДК» и его филиалов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Количество участников,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рамках деятельности МБУК «МЦРБ» и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его филиалов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текущего финансиров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Количество участников,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Комитет образования, Комитет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культуры</w:t>
            </w:r>
          </w:p>
        </w:tc>
      </w:tr>
      <w:tr w:rsidR="0086297A" w:rsidRPr="00135B82" w:rsidTr="005A526C">
        <w:trPr>
          <w:trHeight w:val="283"/>
        </w:trPr>
        <w:tc>
          <w:tcPr>
            <w:tcW w:w="161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Задача 1.5. Создание условий для улучшения демографической ситуации на территории муниципального района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Организация и проведение акций, профилактических мероприятий, направленных на пропаганду здорового образа жизни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деятельности МБУК «РДК» и его филиалов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Количество акций в год,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деятельности МБУК «МЦРБ» и его филиалов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Количество акций в год,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рамках деятельности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Комитета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«Противодействие табакокурению, злоупотреблению наркотиками, их незаконному обороту и алкоголизации населения на период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2014-2020гг. в муниципальном районе «Читинский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Количество акций в год,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Предоставление субсидий молодым семьям, нуждающимся в улучшении жилищных условий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2019-2020</w:t>
            </w:r>
          </w:p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финансирования подпрограммы «Обеспечение жильем молодых семей» государственной программы Забайкальского края «Развитие территорий и жилищная политика Забайкальского края» (федеральный, краевой, 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86297A" w:rsidRPr="00135B82" w:rsidTr="00EF12F1">
        <w:trPr>
          <w:trHeight w:val="283"/>
        </w:trPr>
        <w:tc>
          <w:tcPr>
            <w:tcW w:w="161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1.6. Создание условий для привлечения и сохранения трудовых ресурсов на территории муниципального района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Организация профессиональног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 обучения (переобучения) по востребованным на рынке труда профессиям и специальностям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граждан,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прошедших переобучение,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ГКУ ЦЗН по г. Чите и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Читинскому району (по согласованию)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Оказание государственных услуг по подбору подходящей работы гражданам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Государственная программа Забайкальского края «Содействия занятости населения на 2014-2020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Количество трудоустроенных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ГКУ ЦЗН по г. Чите и Читинскому району (по согласованию)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Реализация мероприятий, направленных на создание новых рабочих мест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Количество созданных рабочих мест,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Вовлечение в предпринимательскую деятельность безработных граждан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Государственная программа Забайкальского края «Содействие занятости населения на 2014-2020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Количество безработных граждан, вовлеченных в предпринимательскую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ГКУ ЦЗН по г. Чите и Читинскому району (по согласованию)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Реализация мер, направленных на улучшение условий и охраны труда, снижение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риска смертности и травматизма на производстве, профессиональных заболеваний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Разработка и реализация региональной программы «Нулевой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травматизм», количество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Реализация мероприятий, направленных на развитие системы специальной оценки условий труда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Количество рабочих мест, в отношении которых проведена специальная оценка условий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</w:t>
            </w:r>
          </w:p>
        </w:tc>
      </w:tr>
      <w:tr w:rsidR="0086297A" w:rsidRPr="00135B82" w:rsidTr="00EF12F1">
        <w:trPr>
          <w:trHeight w:val="283"/>
        </w:trPr>
        <w:tc>
          <w:tcPr>
            <w:tcW w:w="161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Цель 2. Создание комфортной среды для проживания и посещения территории</w:t>
            </w:r>
          </w:p>
        </w:tc>
      </w:tr>
      <w:tr w:rsidR="0086297A" w:rsidRPr="00135B82" w:rsidTr="00EF12F1">
        <w:trPr>
          <w:trHeight w:val="283"/>
        </w:trPr>
        <w:tc>
          <w:tcPr>
            <w:tcW w:w="161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2.1 Создание условий для развития дорожного хозяйства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 муниципального района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Средства дорожного фонда муниципального района «Читинский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общего пользования, км.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243,6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349,89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4F1506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4F1506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61,68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4F1506" w:rsidRDefault="004F1506" w:rsidP="008629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F1506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4F1506" w:rsidRDefault="004F1506" w:rsidP="008629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F1506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86297A" w:rsidRPr="004F1506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4F1506" w:rsidRDefault="004F1506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1506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86297A" w:rsidRPr="004F1506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4F1506" w:rsidRDefault="004F1506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1506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86297A" w:rsidRPr="004F1506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4F1506" w:rsidRDefault="004F1506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1506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86297A" w:rsidRPr="004F1506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4F1506" w:rsidRDefault="004F1506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1506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86297A" w:rsidRPr="004F1506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4F1506" w:rsidRDefault="004F1506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1506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86297A" w:rsidRPr="004F1506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Проектирование организации дорожного движения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Средства дорожного фонда муниципального района «Читинский район», Забайкальского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Проектирование организации дорожного движения,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175,6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4F1506" w:rsidRDefault="004F1506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4F1506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4F1506" w:rsidRDefault="004F1506" w:rsidP="008629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F1506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4F1506" w:rsidRDefault="004F1506" w:rsidP="008629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F1506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4F1506" w:rsidRDefault="004F1506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1506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4F1506" w:rsidRDefault="004F1506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1506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4F1506" w:rsidRDefault="004F1506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1506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4F1506" w:rsidRDefault="004F1506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1506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4F1506" w:rsidRDefault="004F1506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1506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Обследование автомобильных дорог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Средства дорожного фонда муниципального района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«Читинский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Количество обследований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Освещение улично-дорожной сети населенных пунктов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Средства дорожного фонда муниципального района «Читинский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Освещение улично-дорожной сети,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4F1506" w:rsidRDefault="004F1506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4F1506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4F1506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F1506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4F1506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F1506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4F1506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1506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4F1506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1506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4F1506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1506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4F1506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1506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4F1506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1506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Обустройство автобусных остановок по маршрутам движения автобусов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Средства дорожного фонда муниципального района «Читинский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Обустройство автобусных остановок,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Строительство и обустройство пешеходных тротуаров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Средства дорожного фонда муниципального района «Читинский район», Забайкальского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Обустройство пешеходных тротуаров,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86297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Совершенствование информационной деятельности в сфере обеспечения безопасных условий движения на дорогах, а также для воспитания навыков правильного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поведения на дорогах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Средства дорожного фонда муниципального района «Читинский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Количество статей в 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7A" w:rsidRPr="00135B82" w:rsidRDefault="0086297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C6612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C661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муниципального района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C6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C6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Средства дорожного фонда муниципального района «Читинский район», Забайкальского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C6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Капитальный ремонт и ремонт автомобильных дорог, км.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C6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C6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C6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C6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C6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C6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C6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C6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C6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C6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C6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C6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C6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C6612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7B54EC" w:rsidRDefault="00C6612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54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7B54EC" w:rsidRDefault="00C6612A" w:rsidP="00C6612A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bookmarkStart w:id="2" w:name="_Hlk135040685"/>
            <w:r w:rsidRPr="007B54EC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Строительство временного моста через р. </w:t>
            </w:r>
            <w:proofErr w:type="spellStart"/>
            <w:r w:rsidRPr="007B54EC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Никишиха</w:t>
            </w:r>
            <w:proofErr w:type="spellEnd"/>
            <w:r w:rsidRPr="007B54EC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7B54EC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7B54EC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. Атамановка </w:t>
            </w:r>
            <w:bookmarkEnd w:id="2"/>
          </w:p>
          <w:p w:rsidR="00C6612A" w:rsidRPr="007B54EC" w:rsidRDefault="00C6612A" w:rsidP="00C6612A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54EC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(заказчик Администрация МР ЧР)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7B54EC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7B54EC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7B54EC" w:rsidRDefault="007B54EC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7B54EC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Государственная программа «Развитие дорожного хозяйства Забайкальского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7B54EC" w:rsidRDefault="007B54EC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7B54EC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Строительство временного моста,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7B54EC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7B54EC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7B54EC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7B54EC" w:rsidRDefault="007B54EC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7B54EC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7B54EC" w:rsidRDefault="007B54EC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7B54EC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7B54EC" w:rsidRDefault="00C6612A" w:rsidP="008629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7B54EC" w:rsidRDefault="00C6612A" w:rsidP="008629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7B54EC" w:rsidRDefault="00C6612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7B54EC" w:rsidRDefault="00C6612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7B54EC" w:rsidRDefault="00C6612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7B54EC" w:rsidRDefault="00C6612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7B54EC" w:rsidRDefault="00C6612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7B54EC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7B54EC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C6612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6612A" w:rsidRPr="00135B82" w:rsidTr="00EF12F1">
        <w:trPr>
          <w:trHeight w:val="283"/>
        </w:trPr>
        <w:tc>
          <w:tcPr>
            <w:tcW w:w="161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2.2 Благоустройство территорий</w:t>
            </w:r>
          </w:p>
        </w:tc>
      </w:tr>
      <w:tr w:rsidR="00C6612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выполнение работ по комплексному благоустройству дворовых территорий поселений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Программа «Комфортная городская среда» (федеральный, краевой, 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Асфальтирование дворовых территорий, благоустройство и повышение качества и комфорта городской среды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C6612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кладбищ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убранных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F56D70" w:rsidRDefault="00F56D70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F56D70" w:rsidRDefault="00F56D70" w:rsidP="008629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F56D70" w:rsidRDefault="00F56D70" w:rsidP="008629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F56D70" w:rsidRDefault="00F56D70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F56D70" w:rsidRDefault="00F56D70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F56D70" w:rsidRDefault="00F56D70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F56D70" w:rsidRDefault="00F56D70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F56D70" w:rsidRDefault="00F56D70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D70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C6612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площадок и мест отдыха для населения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Программа «Комфортная городская среда» (федеральный, краевой, 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созданных объектов,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C6612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очистных сооружений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Беклемишево,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Карповка</w:t>
            </w:r>
            <w:proofErr w:type="spellEnd"/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с. Новая Кука, пгт.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Новокручининский</w:t>
            </w:r>
            <w:proofErr w:type="spellEnd"/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Маккавеево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4D2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единиц.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A85C37" w:rsidRDefault="00A85C37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A85C37" w:rsidRDefault="00A85C37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A85C37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A85C37" w:rsidRDefault="00A85C37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A85C37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A85C37" w:rsidRDefault="00A85C37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A85C37" w:rsidRDefault="00A85C37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A85C37" w:rsidRDefault="00A85C37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A85C37" w:rsidRDefault="00A85C37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C6612A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модульного очистного сооружения в с.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Сохондо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единиц.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A85C37" w:rsidRDefault="00A85C37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A85C37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C6612A" w:rsidRPr="00135B82" w:rsidTr="00A85C37">
        <w:trPr>
          <w:trHeight w:val="11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Укрепление водозащитных дамб в с. Верх-Чита, с. </w:t>
            </w:r>
            <w:proofErr w:type="spellStart"/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Шишкино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единиц.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A" w:rsidRPr="00135B82" w:rsidRDefault="00C6612A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6F1DDD" w:rsidRPr="00135B82" w:rsidTr="00A85C37">
        <w:trPr>
          <w:trHeight w:val="11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D" w:rsidRPr="006F1DDD" w:rsidRDefault="006F1DDD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1D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D" w:rsidRPr="006F1DDD" w:rsidRDefault="006F1DDD" w:rsidP="0086297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F1DDD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Благоустройство парковой территории в пгт. Атамановка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D" w:rsidRPr="006F1DDD" w:rsidRDefault="006F1DDD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1DDD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D" w:rsidRPr="006F1DDD" w:rsidRDefault="006F1DDD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1DDD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Всероссийской конкурс лучших проектов создания комфортной городской среды (федеральн</w:t>
            </w:r>
            <w:r w:rsidRPr="006F1DDD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lastRenderedPageBreak/>
              <w:t>ый, краевой)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D" w:rsidRPr="006F1DDD" w:rsidRDefault="006F1DDD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F1DDD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Количество объектов, единиц.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D" w:rsidRPr="006F1DDD" w:rsidRDefault="006F1DDD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1DDD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D" w:rsidRPr="006F1DDD" w:rsidRDefault="006F1DDD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1DDD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D" w:rsidRPr="006F1DDD" w:rsidRDefault="006F1DDD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1DDD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D" w:rsidRPr="006F1DDD" w:rsidRDefault="006F1DDD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1DDD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D" w:rsidRPr="006F1DDD" w:rsidRDefault="006F1DDD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1DDD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D" w:rsidRPr="006F1DDD" w:rsidRDefault="006F1DDD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1DDD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D" w:rsidRPr="006F1DDD" w:rsidRDefault="006F1DDD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1DDD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D" w:rsidRPr="006F1DDD" w:rsidRDefault="006F1DDD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1DDD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D" w:rsidRPr="006F1DDD" w:rsidRDefault="006F1DDD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1DDD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D" w:rsidRPr="006F1DDD" w:rsidRDefault="006F1DDD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1DDD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D" w:rsidRPr="006F1DDD" w:rsidRDefault="006F1DDD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1DDD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D" w:rsidRPr="006F1DDD" w:rsidRDefault="006F1DDD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1DDD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D" w:rsidRPr="006F1DDD" w:rsidRDefault="006F1DDD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1DDD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6F1DDD" w:rsidRDefault="006F1DDD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6F1DDD" w:rsidRDefault="006F1DDD" w:rsidP="006F1DD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F1DDD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Реализация мероприятий, направленных на выполнение работ по созданию нового облика городов, обновление общественных пространств (ГП «</w:t>
            </w:r>
            <w:proofErr w:type="spellStart"/>
            <w:r w:rsidRPr="006F1DDD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Атамановское</w:t>
            </w:r>
            <w:proofErr w:type="spellEnd"/>
            <w:r w:rsidRPr="006F1DDD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»,  ГП «</w:t>
            </w:r>
            <w:proofErr w:type="spellStart"/>
            <w:r w:rsidRPr="006F1DDD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Новокручининское</w:t>
            </w:r>
            <w:proofErr w:type="spellEnd"/>
            <w:r w:rsidRPr="006F1DDD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6F1DDD" w:rsidRDefault="006F1DDD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1DDD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6F1DDD" w:rsidRDefault="006F1DDD" w:rsidP="006F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1DDD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Проект «Формирование комфортной городской среды» (федеральный, краевой)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6F1DDD" w:rsidRDefault="006F1DDD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F1DDD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Количество объектов, единиц.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6F1DDD" w:rsidRDefault="006F1DDD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1DDD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6F1DDD" w:rsidRDefault="006F1DDD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1DDD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6F1DDD" w:rsidRDefault="006F1DDD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1DDD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6F1DDD" w:rsidRDefault="006F1DDD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1DDD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6F1DDD" w:rsidRDefault="006F1DDD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1DDD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6F1DDD" w:rsidRDefault="006F1DDD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1DDD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6F1DDD" w:rsidRDefault="006F1DDD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1DDD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6F1DDD" w:rsidRDefault="006F1DDD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1DDD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6F1DDD" w:rsidRDefault="006F1DDD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1DDD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6F1DDD" w:rsidRDefault="006F1DDD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1DDD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6F1DDD" w:rsidRDefault="006F1DDD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1DDD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6F1DDD" w:rsidRDefault="006F1DDD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1DDD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6F1DDD" w:rsidRDefault="006F1DDD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F1DDD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C22F5" w:rsidRDefault="006F1DDD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Default="001C22F5" w:rsidP="00A85C3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C22F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Реализация мероприятий, направленных на </w:t>
            </w:r>
            <w:r w:rsidRPr="001C22F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 xml:space="preserve">строительство площадок для игр и занятий спортом. </w:t>
            </w:r>
            <w:r w:rsidRPr="001C22F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(СП «</w:t>
            </w:r>
            <w:proofErr w:type="spellStart"/>
            <w:r w:rsidRPr="001C22F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Леснинское</w:t>
            </w:r>
            <w:proofErr w:type="spellEnd"/>
            <w:r w:rsidRPr="001C22F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», СП «</w:t>
            </w:r>
            <w:proofErr w:type="spellStart"/>
            <w:r w:rsidRPr="001C22F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Засопкинское</w:t>
            </w:r>
            <w:proofErr w:type="spellEnd"/>
            <w:r w:rsidRPr="001C22F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», ГП </w:t>
            </w:r>
          </w:p>
          <w:p w:rsidR="001C22F5" w:rsidRPr="001C22F5" w:rsidRDefault="001C22F5" w:rsidP="00A85C3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C22F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«</w:t>
            </w:r>
            <w:proofErr w:type="spellStart"/>
            <w:r w:rsidRPr="001C22F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Новокручининское</w:t>
            </w:r>
            <w:proofErr w:type="spellEnd"/>
            <w:r w:rsidRPr="001C22F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», СП «</w:t>
            </w:r>
            <w:proofErr w:type="spellStart"/>
            <w:r w:rsidRPr="001C22F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Новокукинское</w:t>
            </w:r>
            <w:proofErr w:type="spellEnd"/>
            <w:r w:rsidRPr="001C22F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», СП «</w:t>
            </w:r>
            <w:proofErr w:type="spellStart"/>
            <w:r w:rsidRPr="001C22F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Домнинское</w:t>
            </w:r>
            <w:proofErr w:type="spellEnd"/>
            <w:r w:rsidRPr="001C22F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C22F5" w:rsidRDefault="001C22F5" w:rsidP="00A85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C22F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C22F5" w:rsidRDefault="001C22F5" w:rsidP="001C2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C22F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 xml:space="preserve">Программа </w:t>
            </w:r>
            <w:r w:rsidRPr="001C22F5">
              <w:rPr>
                <w:color w:val="FF0000"/>
                <w:sz w:val="20"/>
                <w:szCs w:val="20"/>
              </w:rPr>
              <w:t>Б</w:t>
            </w:r>
            <w:r w:rsidRPr="001C22F5">
              <w:rPr>
                <w:rFonts w:ascii="Arial Regular" w:hAnsi="Arial Regular"/>
                <w:color w:val="FF0000"/>
                <w:sz w:val="20"/>
                <w:szCs w:val="20"/>
              </w:rPr>
              <w:t>лагоустройства территорий «1000 дворов»</w:t>
            </w:r>
            <w:r w:rsidRPr="001C22F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 xml:space="preserve"> (федеральный)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C22F5" w:rsidRDefault="001C22F5" w:rsidP="001C2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C22F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 xml:space="preserve">Количество объектов, единиц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C22F5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C22F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C22F5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C22F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C22F5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C22F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C22F5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C22F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C22F5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C22F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C22F5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C22F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C22F5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C22F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C22F5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C22F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C22F5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C22F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C22F5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C22F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C22F5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C22F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C22F5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C22F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C22F5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C22F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C22F5" w:rsidRPr="00135B82" w:rsidTr="009B361B">
        <w:trPr>
          <w:trHeight w:val="283"/>
        </w:trPr>
        <w:tc>
          <w:tcPr>
            <w:tcW w:w="161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2.3 Развитие жилищно-коммунального хозяйства и обеспечение благоприятными жилищными условиями населения муниципального района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(выкуп) жилья для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переселения граждан из аварийного жилищного фонда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программа «Переселение граждан из аварийного жилищного фонда»</w:t>
            </w:r>
          </w:p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(федеральный, краевой, местный)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Приобретенных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(выкупленных) объектов</w:t>
            </w:r>
          </w:p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переселения граждан из аварийного жилищного фонда,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 объектов аварийного жилищного фонда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«Переселение граждан из аварийного жилищного фонда»</w:t>
            </w:r>
          </w:p>
          <w:p w:rsidR="001C22F5" w:rsidRPr="00135B82" w:rsidRDefault="001C22F5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135B82">
              <w:rPr>
                <w:rFonts w:ascii="Times New Roman" w:hAnsi="Times New Roman"/>
                <w:sz w:val="20"/>
                <w:szCs w:val="20"/>
              </w:rPr>
              <w:t>Финансирование не предусмотрено)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Обследование объектов аварийного жилья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«Переселение граждан из аварийного жилищного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фонда» (</w:t>
            </w:r>
            <w:r w:rsidRPr="00135B82">
              <w:rPr>
                <w:rFonts w:ascii="Times New Roman" w:hAnsi="Times New Roman"/>
                <w:sz w:val="20"/>
                <w:szCs w:val="20"/>
              </w:rPr>
              <w:t>Финансирование не предусмотрено)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Количество объектов, прошедших оценку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Строительство и модернизация систем коммунальной инфраструктуры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Краевой бюджет, местный бюджет, финансовые средства концессионеров.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Замена и ремонт котельного, насосного оборудования, запорной арматуры, автоматизация производства, млн.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5C37">
              <w:rPr>
                <w:rFonts w:ascii="Times New Roman" w:eastAsia="Times New Roman" w:hAnsi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5C37">
              <w:rPr>
                <w:rFonts w:ascii="Times New Roman" w:eastAsia="Times New Roman" w:hAnsi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5C37">
              <w:rPr>
                <w:rFonts w:ascii="Times New Roman" w:eastAsia="Times New Roman" w:hAnsi="Times New Roman"/>
                <w:bCs/>
                <w:sz w:val="20"/>
                <w:szCs w:val="20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9,6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1C22F5" w:rsidP="00A85C37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10,</w:t>
            </w:r>
            <w:r w:rsidR="00A85C37"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9331F7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1F7">
              <w:rPr>
                <w:rFonts w:ascii="Times New Roman" w:eastAsia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9331F7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1F7">
              <w:rPr>
                <w:rFonts w:ascii="Times New Roman" w:eastAsia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9331F7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1F7">
              <w:rPr>
                <w:rFonts w:ascii="Times New Roman" w:eastAsia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9331F7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1F7">
              <w:rPr>
                <w:rFonts w:ascii="Times New Roman" w:eastAsia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9331F7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1F7">
              <w:rPr>
                <w:rFonts w:ascii="Times New Roman" w:eastAsia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9331F7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1F7">
              <w:rPr>
                <w:rFonts w:ascii="Times New Roman" w:eastAsia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Управление ЖКК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Установка (замена) приборов учета в муниципальных бюджетных учреждениях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Краевой бюджет, местный бюджет.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Количество узлов учета, 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9331F7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331F7">
              <w:rPr>
                <w:rFonts w:ascii="Times New Roman" w:eastAsia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9331F7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331F7">
              <w:rPr>
                <w:rFonts w:ascii="Times New Roman" w:eastAsia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9331F7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331F7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9331F7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331F7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Управление ЖКК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Реконструкция (замена) водопроводных сетей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2019-20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Краевой бюджет, местный бюджет, финансовые средства концессионеров.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км.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9331F7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331F7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1,58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9331F7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331F7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1,58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9331F7" w:rsidRDefault="001C22F5" w:rsidP="0086297A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9331F7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1,8</w:t>
            </w:r>
          </w:p>
          <w:p w:rsidR="001C22F5" w:rsidRPr="009331F7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5</w:t>
            </w:r>
            <w:r w:rsidR="001C22F5"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5</w:t>
            </w:r>
            <w:r w:rsidR="001C22F5"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10</w:t>
            </w:r>
            <w:r w:rsidR="001C22F5"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10</w:t>
            </w:r>
            <w:r w:rsidR="001C22F5"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10</w:t>
            </w:r>
            <w:r w:rsidR="001C22F5"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10</w:t>
            </w:r>
            <w:r w:rsidR="001C22F5"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10</w:t>
            </w:r>
            <w:r w:rsidR="001C22F5"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10</w:t>
            </w:r>
            <w:r w:rsidR="001C22F5"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Управление ЖКК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Реконструкция (замена) канализационных сетей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Краевой бюджет, местный бюджет, финансовые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средства концессионеров.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км.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9331F7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331F7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0,95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9331F7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331F7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0,95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9331F7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331F7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1,15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9331F7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331F7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3,95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9331F7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331F7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2,36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0,35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0,5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0,5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1,0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1,0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Управление ЖКК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Реконструкция (замена) сетей теплоснабжения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Краевой бюджет, местный бюджет, финансовые средства концессионеров.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км.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2,12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2</w:t>
            </w:r>
            <w:r w:rsidR="00A85C37"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5C37">
              <w:rPr>
                <w:rFonts w:ascii="Times New Roman" w:hAnsi="Times New Roman"/>
                <w:color w:val="FF0000"/>
                <w:sz w:val="20"/>
                <w:szCs w:val="20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5C37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5C37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5C37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>Управление ЖКК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(бурение) артезианских скважин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скважин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объектов водоснабжения (водонапорных пунктов)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A85C37" w:rsidRDefault="00A85C37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5C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ind w:left="20"/>
              <w:jc w:val="both"/>
              <w:rPr>
                <w:bCs/>
                <w:sz w:val="20"/>
                <w:szCs w:val="20"/>
                <w:lang w:eastAsia="ru-RU"/>
              </w:rPr>
            </w:pPr>
            <w:r w:rsidRPr="00135B82">
              <w:rPr>
                <w:bCs/>
                <w:sz w:val="20"/>
                <w:szCs w:val="20"/>
                <w:lang w:eastAsia="ru-RU"/>
              </w:rPr>
              <w:t>Капитальный ремонт общего имущества в многоквартирных домах, расположенных на территории муниципального района</w:t>
            </w:r>
          </w:p>
          <w:p w:rsidR="001C22F5" w:rsidRPr="00135B82" w:rsidRDefault="001C22F5" w:rsidP="00862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«Читинский район»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2019–2030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ind w:left="20"/>
              <w:rPr>
                <w:bCs/>
                <w:sz w:val="20"/>
                <w:szCs w:val="20"/>
                <w:lang w:eastAsia="ru-RU"/>
              </w:rPr>
            </w:pPr>
            <w:r w:rsidRPr="00135B82">
              <w:rPr>
                <w:bCs/>
                <w:sz w:val="20"/>
                <w:szCs w:val="20"/>
                <w:lang w:eastAsia="ru-RU"/>
              </w:rPr>
              <w:t xml:space="preserve">Муниципальная программа «Капитальный ремонт общего имущества в многоквартирных домах, расположенных на территории муниципального </w:t>
            </w:r>
            <w:r w:rsidRPr="00135B82">
              <w:rPr>
                <w:bCs/>
                <w:sz w:val="20"/>
                <w:szCs w:val="20"/>
                <w:lang w:eastAsia="ru-RU"/>
              </w:rPr>
              <w:lastRenderedPageBreak/>
              <w:t>района</w:t>
            </w:r>
          </w:p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bCs/>
                <w:sz w:val="20"/>
                <w:szCs w:val="20"/>
              </w:rPr>
              <w:t>«Читинский район» на период 2014-2043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Количество объектов, заведенных в программу капитального ремонта по Читинскому району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C22F5" w:rsidRPr="00135B82" w:rsidTr="009B361B">
        <w:trPr>
          <w:trHeight w:val="283"/>
        </w:trPr>
        <w:tc>
          <w:tcPr>
            <w:tcW w:w="161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Цель 3. Формирование благоприятного экономического климата</w:t>
            </w:r>
          </w:p>
        </w:tc>
      </w:tr>
      <w:tr w:rsidR="001C22F5" w:rsidRPr="00135B82" w:rsidTr="009B361B">
        <w:trPr>
          <w:trHeight w:val="283"/>
        </w:trPr>
        <w:tc>
          <w:tcPr>
            <w:tcW w:w="161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3.1. Создание условий для устойчивого развития малого и среднего предпринимательства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Предоставление информационной поддержки субъектам предпринимательской деятельности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2019–2030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rPr>
                <w:bCs/>
                <w:sz w:val="20"/>
                <w:szCs w:val="20"/>
                <w:lang w:eastAsia="ru-RU"/>
              </w:rPr>
            </w:pPr>
            <w:r w:rsidRPr="00135B82">
              <w:rPr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Увеличение количества уникальных субъектов, получивших консультации,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jc w:val="left"/>
              <w:rPr>
                <w:bCs/>
                <w:sz w:val="20"/>
                <w:szCs w:val="20"/>
                <w:lang w:eastAsia="ru-RU"/>
              </w:rPr>
            </w:pPr>
            <w:r w:rsidRPr="00135B82">
              <w:rPr>
                <w:sz w:val="20"/>
                <w:szCs w:val="20"/>
              </w:rPr>
              <w:t>Реализация мероприятий, направленных на повышение информированности предпринимательского сообщества и популяризацию деятельности субъектов предпринимательства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2019–2030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rPr>
                <w:bCs/>
                <w:sz w:val="20"/>
                <w:szCs w:val="20"/>
                <w:lang w:eastAsia="ru-RU"/>
              </w:rPr>
            </w:pPr>
            <w:r w:rsidRPr="00135B82">
              <w:rPr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мероприятий,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>Предоставление муниципальной финансовой поддержки субъектам предпринимательской деятельности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2019–2030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35B82">
              <w:rPr>
                <w:sz w:val="20"/>
                <w:szCs w:val="20"/>
              </w:rPr>
              <w:t xml:space="preserve">Муниципальная программа «Экономическое развитие в муниципальном районе </w:t>
            </w:r>
            <w:r w:rsidRPr="00135B82">
              <w:rPr>
                <w:sz w:val="20"/>
                <w:szCs w:val="20"/>
              </w:rPr>
              <w:lastRenderedPageBreak/>
              <w:t>«Читинский район» (2021-2025 годы)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Количество субъектов предпринимательской деятельности, получивших поддержку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 xml:space="preserve">Создание условий для участия субъектов предпринимательской деятельности в </w:t>
            </w:r>
            <w:r w:rsidRPr="00135B82">
              <w:rPr>
                <w:sz w:val="20"/>
                <w:szCs w:val="20"/>
              </w:rPr>
              <w:t>закупках товаров, работ, услуг для обеспечения муниципальных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2019–2030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Доля муниципальных закупок, размещенных у субъектов малого и среднего предпринимательства,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муниципального имущества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B82">
              <w:rPr>
                <w:bCs/>
                <w:sz w:val="20"/>
                <w:szCs w:val="20"/>
              </w:rPr>
              <w:t>Реализация мероприятий, направленных на ликвидацию административных барьеров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2019–2030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Мероприятия реализуются, 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</w:t>
            </w:r>
          </w:p>
        </w:tc>
      </w:tr>
      <w:tr w:rsidR="001C22F5" w:rsidRPr="00135B82" w:rsidTr="0047656E">
        <w:trPr>
          <w:trHeight w:val="283"/>
        </w:trPr>
        <w:tc>
          <w:tcPr>
            <w:tcW w:w="161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Задача 3.2. </w:t>
            </w:r>
            <w:r w:rsidRPr="00135B82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реализации инвестиционных проектов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135B82">
              <w:rPr>
                <w:sz w:val="20"/>
                <w:szCs w:val="20"/>
                <w:lang w:eastAsia="zh-CN"/>
              </w:rPr>
              <w:t>Консультирование инвесторов по вопросам мер государственной и муниципальной поддержки инвестиционной деятельности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2019–2030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Увеличение количества субъектов, получивших консультации,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135B82">
              <w:rPr>
                <w:sz w:val="20"/>
                <w:szCs w:val="20"/>
              </w:rPr>
              <w:t xml:space="preserve">Ведение перечня инвестиционных проектов, реализуемых или планируемых к реализации на территории </w:t>
            </w:r>
            <w:r w:rsidRPr="00135B82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Перечень сформирован, 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35B82">
              <w:rPr>
                <w:sz w:val="20"/>
                <w:szCs w:val="20"/>
              </w:rPr>
              <w:t>Актуализация инвестиционного паспорта муниципального района «Читинский район»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2019–2030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Паспорт актуализирован, 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  <w:lang w:eastAsia="ru-RU"/>
              </w:rPr>
              <w:t xml:space="preserve">Формирование перечня </w:t>
            </w:r>
            <w:r w:rsidRPr="00135B82">
              <w:rPr>
                <w:sz w:val="20"/>
                <w:szCs w:val="20"/>
              </w:rPr>
      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2019–2030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Перечень сформирован, 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муниципального имущества администрации</w:t>
            </w:r>
          </w:p>
        </w:tc>
      </w:tr>
      <w:tr w:rsidR="001C22F5" w:rsidRPr="00135B82" w:rsidTr="0047656E">
        <w:trPr>
          <w:trHeight w:val="283"/>
        </w:trPr>
        <w:tc>
          <w:tcPr>
            <w:tcW w:w="161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Задача 3.3. </w:t>
            </w:r>
            <w:bookmarkStart w:id="3" w:name="_Toc295206961"/>
            <w:r w:rsidRPr="00135B82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bookmarkEnd w:id="3"/>
            <w:r w:rsidRPr="00135B82">
              <w:rPr>
                <w:rFonts w:ascii="Times New Roman" w:hAnsi="Times New Roman"/>
                <w:sz w:val="20"/>
                <w:szCs w:val="20"/>
              </w:rPr>
              <w:t>сельского хозяйства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 xml:space="preserve">Предоставление субсидий на приобретение (строительство) жилья гражданам, проживающим на сельских </w:t>
            </w:r>
            <w:r w:rsidRPr="00135B82">
              <w:rPr>
                <w:rFonts w:eastAsia="Times New Roman"/>
                <w:sz w:val="20"/>
                <w:szCs w:val="20"/>
              </w:rPr>
              <w:lastRenderedPageBreak/>
              <w:t>территориях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2021-2025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Муниципальная программа «Комплексное развитие сельских территорий</w:t>
            </w:r>
            <w:r w:rsidRPr="00135B82">
              <w:rPr>
                <w:rFonts w:eastAsia="Times New Roman"/>
                <w:sz w:val="20"/>
                <w:szCs w:val="20"/>
              </w:rPr>
              <w:lastRenderedPageBreak/>
              <w:t>2020-2025 г. 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Количество семей, улучшивших жилищные условия, проживающих на сельских </w:t>
            </w:r>
            <w:r w:rsidRPr="00135B8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территориях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сельского хозяйства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ind w:righ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Муниципальная программа «Комплексное развитие сельских территорий2020-2025 г. 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выделенных грантов, единиц.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6F1DDD" w:rsidRDefault="006F1DDD" w:rsidP="008629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DDD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сельского хозяйства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ind w:right="-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Современный облик сельских территорий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cs="Times New Roman"/>
                <w:sz w:val="20"/>
                <w:szCs w:val="20"/>
              </w:rPr>
              <w:t>Муниципальная программа «Комплексное развитие сельских территорий2020-2025 г. 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Количество выделенных грантов, единиц.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сельского хозяйства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ind w:right="-4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Организация работы по идентификации сельскохозяйственных животных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Доля идентифицированных животных от общего поголовья,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сельского хозяйство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ind w:right="-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Взаимодействие сельхозпроизводителей с бюджетными потребителями по обеспечению сбыта продукции на выгодных условиях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Удельный вес сельскохозяйственной продукции, поставленной бюджетным потребителям от потребности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сельского хозяйство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форм государственной поддержки сельскохозяйственным производителям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Компенсация части затрат по приобретению минеральных удобрений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Федеральный бюджет, </w:t>
            </w:r>
            <w:r w:rsidRPr="00135B82">
              <w:rPr>
                <w:rFonts w:eastAsia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Компенсация части затрат от стоимости минеральных удобрений,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сельского хозяйство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Компенсация части затрат по приобретению средств химической защиты растений, уничтожение дикорастущую коноплю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Федеральный бюджет, </w:t>
            </w:r>
            <w:r w:rsidRPr="00135B82">
              <w:rPr>
                <w:rFonts w:eastAsia="Times New Roman"/>
                <w:bCs/>
                <w:sz w:val="20"/>
                <w:szCs w:val="20"/>
              </w:rPr>
              <w:t>краевой 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Компенсация части затрат от стоимости приобретенных средств химической защите,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сельского хозяйство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 xml:space="preserve">Компенсация части затрат по приобретению сельскохозяйственной техники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Федеральный бюджет, </w:t>
            </w:r>
            <w:r w:rsidRPr="00135B82">
              <w:rPr>
                <w:rFonts w:eastAsia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 xml:space="preserve">Компенсация части затрат от стоимости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сельскохозяйственной техники,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сельского хозяйство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 xml:space="preserve">Оказание содействия сельхозпроизводителям района в получении субсидии по возмещению части затрат на </w:t>
            </w:r>
            <w:r w:rsidRPr="00135B82">
              <w:rPr>
                <w:rFonts w:ascii="Times New Roman" w:hAnsi="Times New Roman"/>
                <w:sz w:val="20"/>
                <w:szCs w:val="20"/>
              </w:rPr>
              <w:lastRenderedPageBreak/>
              <w:t>получение зерноочистительной техники и оборудованию.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Компенсация части затрат, от стоимости приобретенной техники,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сельского хозяйство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Содействие в подготовке проектов для участия в конкурсном отборе на предоставление грантовой поддержки начинающим фермерам и развития семейных ферм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135B82">
              <w:rPr>
                <w:rFonts w:eastAsia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</w:rPr>
              <w:t>Количество претендентов для участия в конкурсных отборах по программе «Начинающий фермер» и «Семейные животноводческие фермы»,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сельского хозяйство</w:t>
            </w:r>
          </w:p>
        </w:tc>
      </w:tr>
      <w:tr w:rsidR="001C22F5" w:rsidRPr="00135B82" w:rsidTr="0047656E">
        <w:trPr>
          <w:trHeight w:val="283"/>
        </w:trPr>
        <w:tc>
          <w:tcPr>
            <w:tcW w:w="161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Цель 4. Создание безопасной жизненной среды для проживания и посещения территории</w:t>
            </w:r>
          </w:p>
        </w:tc>
      </w:tr>
      <w:tr w:rsidR="001C22F5" w:rsidRPr="00135B82" w:rsidTr="0047656E">
        <w:trPr>
          <w:trHeight w:val="283"/>
        </w:trPr>
        <w:tc>
          <w:tcPr>
            <w:tcW w:w="161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Задача 4.1. </w:t>
            </w:r>
            <w:r w:rsidRPr="00135B82"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несанкционированных свалок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убранных несанкционированных свалок,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C22F5" w:rsidRPr="00135B82" w:rsidTr="0047656E">
        <w:trPr>
          <w:trHeight w:val="283"/>
        </w:trPr>
        <w:tc>
          <w:tcPr>
            <w:tcW w:w="161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Цель 5. Создание эффективной системы управления территорией в тесном взаимодействии местного сообщества, общественных институтов и укрепление внешних связей</w:t>
            </w:r>
          </w:p>
        </w:tc>
      </w:tr>
      <w:tr w:rsidR="001C22F5" w:rsidRPr="00135B82" w:rsidTr="0047656E">
        <w:trPr>
          <w:trHeight w:val="283"/>
        </w:trPr>
        <w:tc>
          <w:tcPr>
            <w:tcW w:w="161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 5.1. Формирование новой информационной среды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поддержки гражданам в получении государственных и муниципальных услуг в электронной форме (работа с учетными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записями ЕСИА)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ИТ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Переход на систему межведомственного электронного документооборота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Количество компьютеров, с установленной системой электронного документооборота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ИТ, МБУ «Центр МТТО»</w:t>
            </w:r>
          </w:p>
        </w:tc>
      </w:tr>
      <w:tr w:rsidR="001C22F5" w:rsidRPr="00135B82" w:rsidTr="0047656E">
        <w:trPr>
          <w:trHeight w:val="283"/>
        </w:trPr>
        <w:tc>
          <w:tcPr>
            <w:tcW w:w="161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Задача 5.2. </w:t>
            </w:r>
            <w:r w:rsidRPr="00135B82">
              <w:rPr>
                <w:rFonts w:ascii="Times New Roman" w:hAnsi="Times New Roman"/>
                <w:sz w:val="20"/>
                <w:szCs w:val="20"/>
              </w:rPr>
              <w:t>Развитие муниципальной службы и противодействие коррупции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Осуществление мер по противодействию коррупции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Реализация мероприятий, направленных на снижение уровня коррупции при исполнении муниципальных функций и предоставлении муниципальных услуг органами местного самоуправления, 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Профессиональное развитие муниципальных служащих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Федеральный бюджет, краевой бюджет,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Повышение квалификации и профессионализма муниципальных служащих,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и использование кадрового резерва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Формирование источника высококвалифицированных кадров для замещения вакантных должностей, 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</w:t>
            </w:r>
          </w:p>
        </w:tc>
      </w:tr>
      <w:tr w:rsidR="001C22F5" w:rsidRPr="00135B82" w:rsidTr="009552A8">
        <w:trPr>
          <w:trHeight w:val="283"/>
        </w:trPr>
        <w:tc>
          <w:tcPr>
            <w:tcW w:w="161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Задача 5.3. </w:t>
            </w:r>
            <w:r w:rsidRPr="00135B82">
              <w:rPr>
                <w:rFonts w:ascii="Times New Roman" w:hAnsi="Times New Roman"/>
                <w:sz w:val="20"/>
                <w:szCs w:val="20"/>
              </w:rPr>
              <w:t>Повышение эффективности использования муниципального имущества и земли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Постановка на кадастровый учет, оформление права собственности на объекты недвижимого имущества, проведение оценочных процедур муниципального имущества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Формирование графика регистрации права собственности муниципального района, 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муниципального имущества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Передача муниципального имущества в пользование по договорам аренды, концессионным соглашениям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Формирование перечня объектов муниципального имущества, в отношении которых планируется заключение концессионных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соглашений, 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муниципального имущества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мероприятий, направленных на реализацию муниципального имущества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Актуализация перечня имущества муниципального района, подлежащего приватизации, 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муниципального имущества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проверок эффективности использования муниципального имущества муниципальными учреждениями и предприятиями, арендаторами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Формирование графика проверок</w:t>
            </w:r>
          </w:p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сохранности и использования по назначению муниципального имущества, 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муниципального имущества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Формирование муниципального земельного фонда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Земельный фонд сформирован, 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земельных отношений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/>
                <w:sz w:val="20"/>
                <w:szCs w:val="20"/>
              </w:rPr>
              <w:t>Формирование земельных участков для предоставления льготным категориям граждан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>В рамках текущего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Участки сформированы, 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земельных отношений</w:t>
            </w:r>
          </w:p>
        </w:tc>
      </w:tr>
      <w:tr w:rsidR="001C22F5" w:rsidRPr="00135B82" w:rsidTr="009552A8">
        <w:trPr>
          <w:trHeight w:val="283"/>
        </w:trPr>
        <w:tc>
          <w:tcPr>
            <w:tcW w:w="161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hAnsi="Times New Roman"/>
                <w:bCs/>
                <w:sz w:val="20"/>
                <w:lang w:eastAsia="ru-RU"/>
              </w:rPr>
              <w:t xml:space="preserve">Задача 5.4. </w:t>
            </w:r>
            <w:r w:rsidRPr="00135B82">
              <w:rPr>
                <w:rFonts w:ascii="Times New Roman" w:hAnsi="Times New Roman"/>
                <w:sz w:val="20"/>
              </w:rPr>
              <w:t>Развитие межмуниципального сотрудничества</w:t>
            </w:r>
          </w:p>
        </w:tc>
      </w:tr>
      <w:tr w:rsidR="001C22F5" w:rsidRPr="00135B82" w:rsidTr="00A85C37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взаимодействия с АСМО </w:t>
            </w:r>
            <w:r w:rsidRPr="00135B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Забайкальского края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2019-2030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pStyle w:val="20"/>
              <w:shd w:val="clear" w:color="auto" w:fill="auto"/>
              <w:spacing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Краевой бюджет, местный </w:t>
            </w:r>
            <w:r w:rsidRPr="00135B82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Реализация мероприятий в целях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координации согласованных действий по развитию и укреплению местного самоуправления в регионе,</w:t>
            </w:r>
          </w:p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5" w:rsidRPr="00135B82" w:rsidRDefault="001C22F5" w:rsidP="0086297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Администрация муниципального района </w:t>
            </w:r>
            <w:r w:rsidRPr="00135B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«Читинский район», МО поселений</w:t>
            </w:r>
          </w:p>
        </w:tc>
      </w:tr>
    </w:tbl>
    <w:p w:rsidR="00AA52F2" w:rsidRPr="00135B82" w:rsidRDefault="00AA52F2" w:rsidP="004765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A52F2" w:rsidRPr="00135B82" w:rsidSect="00FD20B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2F2"/>
    <w:rsid w:val="00030CDD"/>
    <w:rsid w:val="00057D52"/>
    <w:rsid w:val="000853B5"/>
    <w:rsid w:val="000C24BB"/>
    <w:rsid w:val="000E1AA0"/>
    <w:rsid w:val="00120844"/>
    <w:rsid w:val="00135B82"/>
    <w:rsid w:val="00171D0D"/>
    <w:rsid w:val="001A2576"/>
    <w:rsid w:val="001B2CD6"/>
    <w:rsid w:val="001C22F5"/>
    <w:rsid w:val="001C7EBC"/>
    <w:rsid w:val="00236ECC"/>
    <w:rsid w:val="0024627B"/>
    <w:rsid w:val="00253DA7"/>
    <w:rsid w:val="0028541B"/>
    <w:rsid w:val="00286902"/>
    <w:rsid w:val="002D313F"/>
    <w:rsid w:val="002E6A3A"/>
    <w:rsid w:val="002F3054"/>
    <w:rsid w:val="00313A71"/>
    <w:rsid w:val="003270A0"/>
    <w:rsid w:val="003607DB"/>
    <w:rsid w:val="003C50EF"/>
    <w:rsid w:val="003E462B"/>
    <w:rsid w:val="003F27FC"/>
    <w:rsid w:val="00414806"/>
    <w:rsid w:val="004221B4"/>
    <w:rsid w:val="00426DCE"/>
    <w:rsid w:val="00440732"/>
    <w:rsid w:val="00461538"/>
    <w:rsid w:val="0047656E"/>
    <w:rsid w:val="004A6522"/>
    <w:rsid w:val="004B3F0F"/>
    <w:rsid w:val="004D291E"/>
    <w:rsid w:val="004D67E6"/>
    <w:rsid w:val="004E7B85"/>
    <w:rsid w:val="004F038D"/>
    <w:rsid w:val="004F1506"/>
    <w:rsid w:val="005245F6"/>
    <w:rsid w:val="0053663E"/>
    <w:rsid w:val="00544BFB"/>
    <w:rsid w:val="00574CA1"/>
    <w:rsid w:val="00587093"/>
    <w:rsid w:val="005919AA"/>
    <w:rsid w:val="0059321B"/>
    <w:rsid w:val="00594C65"/>
    <w:rsid w:val="00596655"/>
    <w:rsid w:val="005A526C"/>
    <w:rsid w:val="005D1E11"/>
    <w:rsid w:val="00614643"/>
    <w:rsid w:val="00674986"/>
    <w:rsid w:val="00676715"/>
    <w:rsid w:val="00694A77"/>
    <w:rsid w:val="006B6F74"/>
    <w:rsid w:val="006D5F6E"/>
    <w:rsid w:val="006F1DDD"/>
    <w:rsid w:val="00704568"/>
    <w:rsid w:val="00712827"/>
    <w:rsid w:val="00717AAC"/>
    <w:rsid w:val="00736138"/>
    <w:rsid w:val="007459D1"/>
    <w:rsid w:val="0079001E"/>
    <w:rsid w:val="007B54EC"/>
    <w:rsid w:val="00807EFC"/>
    <w:rsid w:val="0086297A"/>
    <w:rsid w:val="00880A5F"/>
    <w:rsid w:val="008A7A07"/>
    <w:rsid w:val="008A7EE2"/>
    <w:rsid w:val="008E5C50"/>
    <w:rsid w:val="008F3264"/>
    <w:rsid w:val="0090348C"/>
    <w:rsid w:val="0091129E"/>
    <w:rsid w:val="009331F7"/>
    <w:rsid w:val="009552A8"/>
    <w:rsid w:val="009B24EC"/>
    <w:rsid w:val="009B361B"/>
    <w:rsid w:val="009E7B12"/>
    <w:rsid w:val="00A0377B"/>
    <w:rsid w:val="00A26593"/>
    <w:rsid w:val="00A64C51"/>
    <w:rsid w:val="00A85C37"/>
    <w:rsid w:val="00A85FB2"/>
    <w:rsid w:val="00AA52F2"/>
    <w:rsid w:val="00AA64B0"/>
    <w:rsid w:val="00AB1FC4"/>
    <w:rsid w:val="00AD3F64"/>
    <w:rsid w:val="00B118E0"/>
    <w:rsid w:val="00B21BB0"/>
    <w:rsid w:val="00B3190C"/>
    <w:rsid w:val="00B549BE"/>
    <w:rsid w:val="00B8550C"/>
    <w:rsid w:val="00B90B91"/>
    <w:rsid w:val="00BA6FB7"/>
    <w:rsid w:val="00BB5377"/>
    <w:rsid w:val="00C33B83"/>
    <w:rsid w:val="00C468B8"/>
    <w:rsid w:val="00C5344C"/>
    <w:rsid w:val="00C6612A"/>
    <w:rsid w:val="00C81BC6"/>
    <w:rsid w:val="00C87190"/>
    <w:rsid w:val="00C94639"/>
    <w:rsid w:val="00CA0BC1"/>
    <w:rsid w:val="00CB1B4C"/>
    <w:rsid w:val="00CB4ED0"/>
    <w:rsid w:val="00D15A6F"/>
    <w:rsid w:val="00D17C83"/>
    <w:rsid w:val="00D2638F"/>
    <w:rsid w:val="00D467AC"/>
    <w:rsid w:val="00D65297"/>
    <w:rsid w:val="00D707D4"/>
    <w:rsid w:val="00D95E98"/>
    <w:rsid w:val="00DA5DD3"/>
    <w:rsid w:val="00DE2BB6"/>
    <w:rsid w:val="00DF2DF8"/>
    <w:rsid w:val="00E0033D"/>
    <w:rsid w:val="00E45750"/>
    <w:rsid w:val="00E87113"/>
    <w:rsid w:val="00EF12F1"/>
    <w:rsid w:val="00F00CBB"/>
    <w:rsid w:val="00F035ED"/>
    <w:rsid w:val="00F1049D"/>
    <w:rsid w:val="00F13BE6"/>
    <w:rsid w:val="00F23F1B"/>
    <w:rsid w:val="00F56D70"/>
    <w:rsid w:val="00F67353"/>
    <w:rsid w:val="00F9342E"/>
    <w:rsid w:val="00FA1302"/>
    <w:rsid w:val="00FB6084"/>
    <w:rsid w:val="00FC718D"/>
    <w:rsid w:val="00FD20B6"/>
    <w:rsid w:val="00FE63BA"/>
    <w:rsid w:val="00FF04B8"/>
    <w:rsid w:val="00FF336A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3B41"/>
  <w15:docId w15:val="{784B51A9-7582-4D70-A91F-6F20A366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9B361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B361B"/>
    <w:pPr>
      <w:shd w:val="clear" w:color="auto" w:fill="FFFFFF"/>
      <w:spacing w:after="0" w:line="326" w:lineRule="exact"/>
      <w:jc w:val="center"/>
    </w:pPr>
    <w:rPr>
      <w:rFonts w:ascii="Times New Roman" w:hAnsi="Times New Roman"/>
      <w:sz w:val="28"/>
      <w:szCs w:val="28"/>
    </w:rPr>
  </w:style>
  <w:style w:type="table" w:styleId="a3">
    <w:name w:val="Table Grid"/>
    <w:basedOn w:val="a1"/>
    <w:uiPriority w:val="39"/>
    <w:rsid w:val="00D9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C56B2-0D05-47B4-B1BC-B6AFD073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49</Pages>
  <Words>7054</Words>
  <Characters>40209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Арюна</dc:creator>
  <cp:keywords/>
  <dc:description/>
  <cp:lastModifiedBy>Экономика</cp:lastModifiedBy>
  <cp:revision>9</cp:revision>
  <cp:lastPrinted>2023-06-27T03:44:00Z</cp:lastPrinted>
  <dcterms:created xsi:type="dcterms:W3CDTF">2023-03-13T06:10:00Z</dcterms:created>
  <dcterms:modified xsi:type="dcterms:W3CDTF">2023-08-01T06:51:00Z</dcterms:modified>
</cp:coreProperties>
</file>