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8B39" w14:textId="77777777" w:rsidR="00B7164A" w:rsidRDefault="00B7164A" w:rsidP="00B71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11E1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 размещении потребности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в работниках</w:t>
      </w:r>
    </w:p>
    <w:p w14:paraId="1214CAAC" w14:textId="77777777" w:rsidR="00B7164A" w:rsidRDefault="00B7164A" w:rsidP="00B71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Обращаем ваше внимание, что с 1 января 2022 г. </w:t>
      </w:r>
      <w:bookmarkStart w:id="0" w:name="_Hlk14361566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вступили в силу изменения Закона РФ от 19.04.1991 г. № 1032-1 «О занятости населения в Российской Федерации»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согласно данным изменениям у работодателей появляется обязанность размещать сведения о наличии свободных рабочих мест и вакантных должностей в электронной форме с использованием Единой цифровой платформы в сфере занятости и трудовых отношений – портала «Работа России». </w:t>
      </w:r>
    </w:p>
    <w:p w14:paraId="42AFEE78" w14:textId="77777777" w:rsidR="00B7164A" w:rsidRPr="002247F8" w:rsidRDefault="00B7164A" w:rsidP="00B71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2247F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Как зарегистрировать компанию на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Едином портале </w:t>
      </w:r>
      <w:r w:rsidRPr="002247F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Госуслу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г</w:t>
      </w:r>
      <w:r w:rsidRPr="002247F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14:paraId="725C3E18" w14:textId="77777777" w:rsidR="00B7164A" w:rsidRPr="002247F8" w:rsidRDefault="00B7164A" w:rsidP="00B71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Войдите в личный кабинет. Нажмите на имя или фото. В выпадающем списке выберите пункт «Войти как организация», затем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>ыберите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учетную запись предпринимателя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«Создать учетную запись организации»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7C70A04" w14:textId="77777777" w:rsidR="00B7164A" w:rsidRPr="002247F8" w:rsidRDefault="00B7164A" w:rsidP="00B71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>По инструкции подключите электронную подпись.</w:t>
      </w:r>
    </w:p>
    <w:p w14:paraId="09D8197E" w14:textId="77777777" w:rsidR="00B7164A" w:rsidRPr="002247F8" w:rsidRDefault="00B7164A" w:rsidP="00B71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проверки подписи заполните анкету со сведениями </w:t>
      </w:r>
      <w:bookmarkStart w:id="1" w:name="_Hlk143610037"/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организации </w:t>
      </w:r>
      <w:bookmarkEnd w:id="1"/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>и руководителе и нажмите «Продолжить».</w:t>
      </w:r>
    </w:p>
    <w:p w14:paraId="4256A8AD" w14:textId="77777777" w:rsidR="00B7164A" w:rsidRDefault="00B7164A" w:rsidP="00B71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этого страницу можно закрыть. Уведомление об окончании проверки придёт руководителю на электронную почту. Обычно это занимает до 15 минут, но иногда может длиться до 5 дней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зависит от загруженности налоговой инспекции.</w:t>
      </w:r>
    </w:p>
    <w:p w14:paraId="1191CDA4" w14:textId="77777777" w:rsidR="00B7164A" w:rsidRDefault="00B7164A" w:rsidP="00B71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83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Для входа на портал «Работа России» </w:t>
      </w:r>
      <w:r w:rsidRPr="004E1468">
        <w:rPr>
          <w:rFonts w:ascii="Times New Roman" w:eastAsia="Calibri" w:hAnsi="Times New Roman" w:cs="Times New Roman"/>
          <w:sz w:val="28"/>
          <w:szCs w:val="28"/>
          <w:lang w:eastAsia="ru-RU"/>
        </w:rPr>
        <w:t>во вкладке «для работодателей» введите логин и пароль от</w:t>
      </w:r>
      <w:r w:rsidRPr="00D3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r w:rsidRPr="004E1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>и нажмите</w:t>
      </w:r>
      <w:r w:rsidRPr="004E1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«войти», из предложенных вариантов выберите – войти как «Индивидуальный предприниматель» или «Организация». После того как вы зашли в ЛК нажмите «вакансии компании». В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выпадающем списке выберите пункт</w:t>
      </w:r>
      <w:r w:rsidRPr="004E1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«добавить вакансию». </w:t>
      </w:r>
    </w:p>
    <w:p w14:paraId="218AC96C" w14:textId="77777777" w:rsidR="00B7164A" w:rsidRDefault="00B7164A" w:rsidP="00B71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аполните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по вакансии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требованиями,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сведениями об организации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контактном лице, проводящем собеседование.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>ажмите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и опубликовать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645DFA97" w14:textId="77777777" w:rsidR="00B7164A" w:rsidRDefault="00B7164A" w:rsidP="00B71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модерации вакансии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заполните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  <w:r w:rsidRPr="002247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E7CC666" w14:textId="77777777" w:rsidR="008B409F" w:rsidRDefault="00B7164A" w:rsidP="00B71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левом верхнем углу нажмите «Все сервисы», далее </w:t>
      </w:r>
      <w:r w:rsidR="008B4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«Содействие центров занятости в подборе работников. Открывается форма </w:t>
      </w:r>
      <w:r w:rsidR="008B409F" w:rsidRPr="004E1468">
        <w:rPr>
          <w:rFonts w:ascii="Times New Roman" w:hAnsi="Times New Roman" w:cs="Times New Roman"/>
          <w:sz w:val="28"/>
          <w:szCs w:val="28"/>
        </w:rPr>
        <w:t xml:space="preserve">«Содействие </w:t>
      </w:r>
      <w:r w:rsidR="008B409F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8B409F" w:rsidRPr="004E1468">
        <w:rPr>
          <w:rFonts w:ascii="Times New Roman" w:hAnsi="Times New Roman" w:cs="Times New Roman"/>
          <w:sz w:val="28"/>
          <w:szCs w:val="28"/>
        </w:rPr>
        <w:t xml:space="preserve"> в подборе </w:t>
      </w:r>
      <w:r w:rsidR="008B409F">
        <w:rPr>
          <w:rFonts w:ascii="Times New Roman" w:hAnsi="Times New Roman" w:cs="Times New Roman"/>
          <w:sz w:val="28"/>
          <w:szCs w:val="28"/>
        </w:rPr>
        <w:t>подходящих</w:t>
      </w:r>
      <w:r w:rsidR="008B409F" w:rsidRPr="004E1468">
        <w:rPr>
          <w:rFonts w:ascii="Times New Roman" w:hAnsi="Times New Roman" w:cs="Times New Roman"/>
          <w:sz w:val="28"/>
          <w:szCs w:val="28"/>
        </w:rPr>
        <w:t xml:space="preserve"> работников».</w:t>
      </w:r>
      <w:r w:rsidR="008B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 н</w:t>
      </w:r>
      <w:r w:rsidRPr="004E1468">
        <w:rPr>
          <w:rFonts w:ascii="Times New Roman" w:hAnsi="Times New Roman" w:cs="Times New Roman"/>
          <w:sz w:val="28"/>
          <w:szCs w:val="28"/>
        </w:rPr>
        <w:t>аж</w:t>
      </w:r>
      <w:r>
        <w:rPr>
          <w:rFonts w:ascii="Times New Roman" w:hAnsi="Times New Roman" w:cs="Times New Roman"/>
          <w:sz w:val="28"/>
          <w:szCs w:val="28"/>
        </w:rPr>
        <w:t>мите на кнопку «Начать</w:t>
      </w:r>
      <w:r w:rsidRPr="004E1468">
        <w:rPr>
          <w:rFonts w:ascii="Times New Roman" w:hAnsi="Times New Roman" w:cs="Times New Roman"/>
          <w:sz w:val="28"/>
          <w:szCs w:val="28"/>
        </w:rPr>
        <w:t>»</w:t>
      </w:r>
      <w:r w:rsidR="008B409F">
        <w:rPr>
          <w:rFonts w:ascii="Times New Roman" w:hAnsi="Times New Roman" w:cs="Times New Roman"/>
          <w:sz w:val="28"/>
          <w:szCs w:val="28"/>
        </w:rPr>
        <w:t>.</w:t>
      </w:r>
    </w:p>
    <w:p w14:paraId="46F6D5A3" w14:textId="7F14CB75" w:rsidR="008B409F" w:rsidRDefault="008B409F" w:rsidP="008B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«Программы </w:t>
      </w:r>
      <w:r w:rsidRPr="00A07DBE">
        <w:rPr>
          <w:rFonts w:ascii="Times New Roman" w:hAnsi="Times New Roman" w:cs="Times New Roman"/>
          <w:sz w:val="28"/>
          <w:szCs w:val="28"/>
        </w:rPr>
        <w:t xml:space="preserve">государственной поддержки», установленной постановлением правительства Российской Федерации от 13.03.2021 года № 362 отмечают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7DBE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7DBE">
        <w:rPr>
          <w:rFonts w:ascii="Times New Roman" w:hAnsi="Times New Roman" w:cs="Times New Roman"/>
          <w:sz w:val="28"/>
          <w:szCs w:val="28"/>
        </w:rPr>
        <w:t xml:space="preserve">  юридические лица,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7DBE">
        <w:rPr>
          <w:rFonts w:ascii="Times New Roman" w:hAnsi="Times New Roman" w:cs="Times New Roman"/>
          <w:sz w:val="28"/>
          <w:szCs w:val="28"/>
        </w:rPr>
        <w:t xml:space="preserve"> желающие участвова</w:t>
      </w:r>
      <w:r>
        <w:rPr>
          <w:rFonts w:ascii="Times New Roman" w:hAnsi="Times New Roman" w:cs="Times New Roman"/>
          <w:sz w:val="28"/>
          <w:szCs w:val="28"/>
        </w:rPr>
        <w:t>ть в данной программе</w:t>
      </w:r>
      <w:r w:rsidRPr="004E1468">
        <w:rPr>
          <w:rFonts w:ascii="Times New Roman" w:hAnsi="Times New Roman" w:cs="Times New Roman"/>
          <w:sz w:val="28"/>
          <w:szCs w:val="28"/>
        </w:rPr>
        <w:t xml:space="preserve"> </w:t>
      </w:r>
      <w:r w:rsidRPr="00A07DBE">
        <w:rPr>
          <w:rFonts w:ascii="Times New Roman" w:hAnsi="Times New Roman" w:cs="Times New Roman"/>
          <w:sz w:val="28"/>
          <w:szCs w:val="28"/>
        </w:rPr>
        <w:t>(за исключением государствен</w:t>
      </w:r>
      <w:r>
        <w:rPr>
          <w:rFonts w:ascii="Times New Roman" w:hAnsi="Times New Roman" w:cs="Times New Roman"/>
          <w:sz w:val="28"/>
          <w:szCs w:val="28"/>
        </w:rPr>
        <w:t>ных (муниципальных) учреждений).</w:t>
      </w:r>
      <w:r w:rsidRPr="00A07D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36234" w14:textId="066EAA02" w:rsidR="00B7164A" w:rsidRDefault="00B7164A" w:rsidP="00B71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формы необходимо указать сведения </w:t>
      </w:r>
      <w:r w:rsidRPr="002247F8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(списочную численность, ОКВЭД, руководителя и т.д.), прикрепить к заявлению ранее заполненные вакансии и указать место оказания услуги (наш отдел </w:t>
      </w:r>
      <w:r w:rsidRPr="004E1468">
        <w:rPr>
          <w:rFonts w:ascii="Times New Roman" w:hAnsi="Times New Roman" w:cs="Times New Roman"/>
          <w:sz w:val="28"/>
          <w:szCs w:val="28"/>
        </w:rPr>
        <w:t xml:space="preserve">Межрайонный отдел по городу </w:t>
      </w:r>
      <w:r w:rsidRPr="00346FCD">
        <w:rPr>
          <w:rFonts w:ascii="Times New Roman" w:hAnsi="Times New Roman" w:cs="Times New Roman"/>
          <w:sz w:val="28"/>
          <w:szCs w:val="28"/>
        </w:rPr>
        <w:t>Чите и Читинскому району). Нажать на кнопку «Отправить заявление», которая находится внизу формы подачи заявления.</w:t>
      </w:r>
    </w:p>
    <w:p w14:paraId="73BB1537" w14:textId="77777777" w:rsidR="00B7164A" w:rsidRPr="004C11C5" w:rsidRDefault="00B7164A" w:rsidP="00B71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Вакансия будет размещена в Центре занятости населения в течении месяца, если потребность сохраняется необходимо е</w:t>
      </w:r>
      <w:r w:rsidRPr="004C11C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жемесячно подтверждать наличие потребности (обновлять вакансию и актуализировать заявление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ЛК на портале «Работа России»</w:t>
      </w:r>
      <w:r w:rsidRPr="004C11C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Если подтверждения не поступало, вакансия будет снята. </w:t>
      </w:r>
    </w:p>
    <w:p w14:paraId="548783D2" w14:textId="4C57D185" w:rsidR="00346FCD" w:rsidRDefault="00B7164A" w:rsidP="008B40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FCD">
        <w:rPr>
          <w:rFonts w:ascii="Times New Roman" w:hAnsi="Times New Roman" w:cs="Times New Roman"/>
          <w:sz w:val="28"/>
          <w:szCs w:val="28"/>
        </w:rPr>
        <w:t xml:space="preserve">Для того чтобы просмотреть список подобранных резюме по услуге необходимо в </w:t>
      </w:r>
      <w:r>
        <w:rPr>
          <w:rFonts w:ascii="Times New Roman" w:hAnsi="Times New Roman" w:cs="Times New Roman"/>
          <w:sz w:val="28"/>
          <w:szCs w:val="28"/>
        </w:rPr>
        <w:t>ЛК</w:t>
      </w:r>
      <w:r w:rsidRPr="00346FCD">
        <w:rPr>
          <w:rFonts w:ascii="Times New Roman" w:hAnsi="Times New Roman" w:cs="Times New Roman"/>
          <w:sz w:val="28"/>
          <w:szCs w:val="28"/>
        </w:rPr>
        <w:t xml:space="preserve"> работодателя н</w:t>
      </w:r>
      <w:r w:rsidRPr="00346FCD">
        <w:rPr>
          <w:rFonts w:ascii="Times New Roman" w:eastAsia="Calibri" w:hAnsi="Times New Roman" w:cs="Times New Roman"/>
          <w:sz w:val="28"/>
          <w:szCs w:val="28"/>
        </w:rPr>
        <w:t xml:space="preserve">ажать на пункт меню </w:t>
      </w:r>
      <w:r w:rsidRPr="00346FCD">
        <w:rPr>
          <w:rFonts w:ascii="Times New Roman" w:eastAsia="Calibri" w:hAnsi="Times New Roman" w:cs="Times New Roman"/>
          <w:bCs/>
          <w:sz w:val="28"/>
          <w:szCs w:val="28"/>
        </w:rPr>
        <w:t xml:space="preserve">«Все сервисы». </w:t>
      </w:r>
      <w:r w:rsidRPr="00346FCD">
        <w:rPr>
          <w:rFonts w:ascii="Times New Roman" w:hAnsi="Times New Roman" w:cs="Times New Roman"/>
          <w:bCs/>
          <w:sz w:val="28"/>
          <w:szCs w:val="28"/>
        </w:rPr>
        <w:t>В разделе «Каталог услуг» выбрать пункт «Заявления». По заявлению со статусом «Подобраны кандидаты» нажать на кнопку «Список резюме».</w:t>
      </w:r>
      <w:r w:rsidRPr="00346FCD">
        <w:rPr>
          <w:rFonts w:ascii="Times New Roman" w:eastAsia="Calibri" w:hAnsi="Times New Roman" w:cs="Times New Roman"/>
          <w:bCs/>
          <w:sz w:val="28"/>
          <w:szCs w:val="28"/>
        </w:rPr>
        <w:t xml:space="preserve"> Откроется сформированный список резюме соискателей, подходящих</w:t>
      </w:r>
      <w:r w:rsidRPr="00346FCD">
        <w:rPr>
          <w:rFonts w:ascii="Times New Roman" w:eastAsia="Calibri" w:hAnsi="Times New Roman" w:cs="Times New Roman"/>
          <w:sz w:val="28"/>
          <w:szCs w:val="28"/>
        </w:rPr>
        <w:t xml:space="preserve"> на заявленную вакансию. </w:t>
      </w:r>
      <w:r>
        <w:rPr>
          <w:rFonts w:ascii="Times New Roman" w:eastAsia="Calibri" w:hAnsi="Times New Roman" w:cs="Times New Roman"/>
          <w:sz w:val="28"/>
          <w:szCs w:val="28"/>
        </w:rPr>
        <w:t>Далее п</w:t>
      </w:r>
      <w:r w:rsidRPr="00346FCD">
        <w:rPr>
          <w:rFonts w:ascii="Times New Roman" w:eastAsia="Calibri" w:hAnsi="Times New Roman" w:cs="Times New Roman"/>
          <w:sz w:val="28"/>
          <w:szCs w:val="28"/>
        </w:rPr>
        <w:t>ерейти на карточку резюме кандидата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пригласить его на с</w:t>
      </w:r>
      <w:r w:rsidR="008B409F">
        <w:rPr>
          <w:rFonts w:ascii="Times New Roman" w:eastAsia="Calibri" w:hAnsi="Times New Roman" w:cs="Times New Roman"/>
          <w:sz w:val="28"/>
          <w:szCs w:val="28"/>
        </w:rPr>
        <w:t>обеседование либо отказать ему.</w:t>
      </w:r>
    </w:p>
    <w:p w14:paraId="0161C8E7" w14:textId="77777777" w:rsidR="009B24B8" w:rsidRDefault="009B24B8" w:rsidP="009B24B8">
      <w:pPr>
        <w:spacing w:after="0" w:line="240" w:lineRule="auto"/>
        <w:ind w:right="-166" w:firstLine="426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11E1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>О предоставлении отчетов</w:t>
      </w:r>
    </w:p>
    <w:p w14:paraId="1F64E65D" w14:textId="77777777" w:rsidR="009B24B8" w:rsidRDefault="009B24B8" w:rsidP="009B24B8">
      <w:pPr>
        <w:spacing w:after="0" w:line="240" w:lineRule="auto"/>
        <w:ind w:right="-16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Также согласно</w:t>
      </w:r>
      <w:r w:rsidRPr="00D76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ившим</w:t>
      </w:r>
      <w:r w:rsidRPr="00D76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силу изменения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D76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РФ от 19.04.1991 г. №1032-1 «О занятости населения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работодатели обязаны предоставлять отчеты в электронной форме с использованием портала «Работа России».</w:t>
      </w:r>
    </w:p>
    <w:p w14:paraId="7CE64A36" w14:textId="77777777" w:rsidR="009B24B8" w:rsidRPr="00636245" w:rsidRDefault="009B24B8" w:rsidP="009B24B8">
      <w:pPr>
        <w:spacing w:after="0" w:line="240" w:lineRule="auto"/>
        <w:ind w:right="-16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09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Для предоставления отчета зайдите на портал «Работа России» с помощью Госуслуг.</w:t>
      </w:r>
      <w:r w:rsidRPr="0063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левом верхнем углу нажмите «Все сервисы», в разделе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636245">
        <w:rPr>
          <w:rFonts w:ascii="Times New Roman" w:eastAsia="Calibri" w:hAnsi="Times New Roman" w:cs="Times New Roman"/>
          <w:sz w:val="28"/>
          <w:szCs w:val="28"/>
          <w:lang w:eastAsia="ru-RU"/>
        </w:rPr>
        <w:t>ормы отчетности» выберите пункт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636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аполнение отчетов», далее выберите необходимый отчет. Заполните форму отчета. </w:t>
      </w:r>
      <w:r w:rsidRPr="00636245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Для отправки отчёта нажмите на кнопку </w:t>
      </w:r>
      <w:r w:rsidRPr="00636245">
        <w:rPr>
          <w:rStyle w:val="contentstrong"/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«Подписать и отправить»</w:t>
      </w:r>
      <w:r w:rsidRPr="00636245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.</w:t>
      </w:r>
    </w:p>
    <w:p w14:paraId="29B9E973" w14:textId="77777777" w:rsidR="009B24B8" w:rsidRDefault="009B24B8" w:rsidP="009B24B8">
      <w:pPr>
        <w:spacing w:after="0" w:line="240" w:lineRule="auto"/>
        <w:ind w:right="-16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отчетам, которые организация обязана предоставлять ежемесячно относятся: </w:t>
      </w:r>
    </w:p>
    <w:p w14:paraId="5C3DAB54" w14:textId="77777777" w:rsidR="009B24B8" w:rsidRPr="001F26B4" w:rsidRDefault="009B24B8" w:rsidP="009B24B8">
      <w:pPr>
        <w:pStyle w:val="a3"/>
        <w:numPr>
          <w:ilvl w:val="0"/>
          <w:numId w:val="9"/>
        </w:numPr>
        <w:spacing w:after="0" w:line="240" w:lineRule="auto"/>
        <w:ind w:left="0" w:right="-16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24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Отчет о кадровом составе.</w:t>
      </w:r>
    </w:p>
    <w:p w14:paraId="44E2AB74" w14:textId="77777777" w:rsidR="009B24B8" w:rsidRPr="001F26B4" w:rsidRDefault="009B24B8" w:rsidP="009B24B8">
      <w:pPr>
        <w:spacing w:after="0" w:line="240" w:lineRule="auto"/>
        <w:ind w:right="-16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работодателей среднесписочная численность работников, которых составляет 35 человек и выше обязательно предоставление отчетов: </w:t>
      </w:r>
    </w:p>
    <w:p w14:paraId="46D8573C" w14:textId="77777777" w:rsidR="009B24B8" w:rsidRDefault="009B24B8" w:rsidP="009B24B8">
      <w:pPr>
        <w:pStyle w:val="a3"/>
        <w:numPr>
          <w:ilvl w:val="0"/>
          <w:numId w:val="10"/>
        </w:numPr>
        <w:spacing w:after="0" w:line="240" w:lineRule="auto"/>
        <w:ind w:left="0" w:right="-16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24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рабочих местах для трудоустройства инвалидов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4976752" w14:textId="77777777" w:rsidR="009B24B8" w:rsidRPr="008D10B3" w:rsidRDefault="009B24B8" w:rsidP="009B24B8">
      <w:pPr>
        <w:pStyle w:val="a3"/>
        <w:numPr>
          <w:ilvl w:val="0"/>
          <w:numId w:val="10"/>
        </w:numPr>
        <w:spacing w:after="0" w:line="240" w:lineRule="auto"/>
        <w:ind w:left="0" w:right="-16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24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Информация о профессиональной реабилитации и содействию занятости инвалидов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14:paraId="6F639C6A" w14:textId="77777777" w:rsidR="009B24B8" w:rsidRPr="00594098" w:rsidRDefault="009B24B8" w:rsidP="009B24B8">
      <w:pPr>
        <w:spacing w:after="0" w:line="240" w:lineRule="auto"/>
        <w:ind w:right="-166" w:firstLine="426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9409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Размер квоты устанавливается в зависимости от среднесписочной численности. Для работодателей, численность работников которых превышает 100 человек, устанавливается квота для приема на работу инвалидов в размере 4 % среднесписочной численности работников. Работодателям, численность работников которых составляет не менее чем 35 человек и не более чем 100 человек – размере 3 %. </w:t>
      </w:r>
    </w:p>
    <w:p w14:paraId="5B747070" w14:textId="77777777" w:rsidR="009B24B8" w:rsidRPr="00594098" w:rsidRDefault="009B24B8" w:rsidP="009B24B8">
      <w:pPr>
        <w:spacing w:after="0" w:line="240" w:lineRule="auto"/>
        <w:ind w:right="-166" w:firstLine="426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9409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 </w:t>
      </w:r>
    </w:p>
    <w:p w14:paraId="1D0A621D" w14:textId="77777777" w:rsidR="009B24B8" w:rsidRPr="00594098" w:rsidRDefault="009B24B8" w:rsidP="009B24B8">
      <w:pPr>
        <w:spacing w:after="0" w:line="240" w:lineRule="auto"/>
        <w:ind w:right="-166" w:firstLine="426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9409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В соответствии с установленной квотой для приема на работу инвалидов Вам необходимо: </w:t>
      </w:r>
    </w:p>
    <w:p w14:paraId="3262BBD1" w14:textId="77777777" w:rsidR="009B24B8" w:rsidRPr="00594098" w:rsidRDefault="009B24B8" w:rsidP="009B24B8">
      <w:pPr>
        <w:pStyle w:val="a3"/>
        <w:numPr>
          <w:ilvl w:val="0"/>
          <w:numId w:val="10"/>
        </w:numPr>
        <w:spacing w:after="0" w:line="240" w:lineRule="auto"/>
        <w:ind w:left="0" w:right="-166" w:firstLine="426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9409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 (приказы «Об установлении квотируемых рабочих мест для трудоустройства инвалидов» согласно которым, выделяются рабочие места для трудоустройства граждан по определенным должностям). </w:t>
      </w:r>
    </w:p>
    <w:p w14:paraId="10CC0D22" w14:textId="77777777" w:rsidR="009B24B8" w:rsidRDefault="009B24B8" w:rsidP="009B24B8">
      <w:pPr>
        <w:pStyle w:val="a3"/>
        <w:spacing w:after="0" w:line="240" w:lineRule="auto"/>
        <w:ind w:left="0" w:right="-16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заполнении отчета «</w:t>
      </w:r>
      <w:r w:rsidRPr="0063624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рабочих местах для трудоустройства инвалидов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в блоке «</w:t>
      </w:r>
      <w:r w:rsidRPr="005E6502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специальных рабочих мест для трудоустройства инвалидов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всегда будет «0». А также в блоке «</w:t>
      </w:r>
      <w:r w:rsidRPr="00636245">
        <w:rPr>
          <w:rFonts w:ascii="Times New Roman" w:eastAsia="Calibri" w:hAnsi="Times New Roman" w:cs="Times New Roman"/>
          <w:sz w:val="28"/>
          <w:szCs w:val="28"/>
          <w:lang w:eastAsia="ru-RU"/>
        </w:rPr>
        <w:t>Иные сведения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необходимо разъяснить разницу между списочной и среднесписочной численностью работников, а именно как происходил расчет (расписать сколько отнесено к вредным условиям труда, сколько в работников по совместительству, в декрете, т.е. указать тех, кого не считают при расчете среднесписочной численности).  </w:t>
      </w:r>
    </w:p>
    <w:p w14:paraId="7F207A69" w14:textId="77777777" w:rsidR="009B24B8" w:rsidRDefault="009B24B8" w:rsidP="009B24B8">
      <w:pPr>
        <w:pStyle w:val="a3"/>
        <w:spacing w:after="0" w:line="240" w:lineRule="auto"/>
        <w:ind w:left="0" w:right="-16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работодателей списочная численность, которых менее 35 человек, необходимо подать отчет о кадровом составе. Т.к. такой формы на портале «Работа в России» нет, нужно выбирать отчет «</w:t>
      </w:r>
      <w:r w:rsidRPr="0063624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рабочих местах для трудоустройства инвалидов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заполнить его по форме с указанием – Р</w:t>
      </w:r>
      <w:r w:rsidRPr="004472BD">
        <w:rPr>
          <w:rFonts w:ascii="Times New Roman" w:eastAsia="Calibri" w:hAnsi="Times New Roman" w:cs="Times New Roman"/>
          <w:sz w:val="28"/>
          <w:szCs w:val="28"/>
          <w:lang w:eastAsia="ru-RU"/>
        </w:rPr>
        <w:t>азмер установленной квоты для приема на работу инвалидов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4472BD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- 1% и человек - 0 человек. В Блоке «Иные сведения» написать – данный отчет считать отчетом о кадровом составе. </w:t>
      </w:r>
    </w:p>
    <w:p w14:paraId="1C04FCAB" w14:textId="77777777" w:rsidR="009B24B8" w:rsidRPr="008D10B3" w:rsidRDefault="009B24B8" w:rsidP="009B24B8">
      <w:pPr>
        <w:pStyle w:val="a3"/>
        <w:spacing w:after="0" w:line="240" w:lineRule="auto"/>
        <w:ind w:left="0" w:right="-16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остальные отчеты подаются при возникновении необходимости. </w:t>
      </w:r>
    </w:p>
    <w:p w14:paraId="284790E6" w14:textId="77777777" w:rsidR="0043669C" w:rsidRDefault="0043669C" w:rsidP="008D10B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105C297B" w14:textId="5C8E7EED" w:rsidR="00FD4661" w:rsidRDefault="008D10B3" w:rsidP="008D10B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>Отчеты в Центр занятости населения</w:t>
      </w:r>
    </w:p>
    <w:p w14:paraId="5E32DCAF" w14:textId="77777777" w:rsidR="0043669C" w:rsidRDefault="0043669C" w:rsidP="008D10B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4536"/>
        <w:gridCol w:w="2552"/>
      </w:tblGrid>
      <w:tr w:rsidR="0043669C" w:rsidRPr="000177CB" w14:paraId="7EA05B06" w14:textId="77777777" w:rsidTr="0043669C">
        <w:tc>
          <w:tcPr>
            <w:tcW w:w="33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DA9A9D7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Отчет в центр занятости</w:t>
            </w:r>
          </w:p>
        </w:tc>
        <w:tc>
          <w:tcPr>
            <w:tcW w:w="45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0E563FD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Периодичность</w:t>
            </w:r>
          </w:p>
        </w:tc>
        <w:tc>
          <w:tcPr>
            <w:tcW w:w="25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B39B44E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Основание</w:t>
            </w:r>
          </w:p>
        </w:tc>
      </w:tr>
      <w:tr w:rsidR="0043669C" w:rsidRPr="000177CB" w14:paraId="6DBA932B" w14:textId="77777777" w:rsidTr="0043669C">
        <w:tc>
          <w:tcPr>
            <w:tcW w:w="33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8D0EFE9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Отчет о принятии решения о ликвидации организации либо прекращении деятельности ИП, сокращении численности (штата) работников и возможном расторжении трудовых договоров</w:t>
            </w:r>
          </w:p>
        </w:tc>
        <w:tc>
          <w:tcPr>
            <w:tcW w:w="45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90ABDD" w14:textId="53EA6DF3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За 2 месяца. При массовом сокращении за 3 месяца. ИП сообщают за две недели.</w:t>
            </w:r>
          </w:p>
        </w:tc>
        <w:tc>
          <w:tcPr>
            <w:tcW w:w="25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31E1E8A" w14:textId="77777777" w:rsidR="0043669C" w:rsidRPr="000177CB" w:rsidRDefault="009B24B8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hyperlink r:id="rId5" w:history="1">
              <w:r w:rsidR="0043669C" w:rsidRPr="000177CB">
                <w:rPr>
                  <w:rFonts w:ascii="Times New Roman" w:eastAsia="Times New Roman" w:hAnsi="Times New Roman" w:cs="Times New Roman"/>
                  <w:color w:val="5A8CF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Постановлением Правительства от 05.02.1993 г. № 99</w:t>
              </w:r>
            </w:hyperlink>
          </w:p>
          <w:p w14:paraId="65868B7E" w14:textId="77777777" w:rsidR="0043669C" w:rsidRPr="000177CB" w:rsidRDefault="009B24B8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hyperlink r:id="rId6" w:history="1">
              <w:r w:rsidR="0043669C" w:rsidRPr="000177CB">
                <w:rPr>
                  <w:rFonts w:ascii="Times New Roman" w:eastAsia="Times New Roman" w:hAnsi="Times New Roman" w:cs="Times New Roman"/>
                  <w:color w:val="5A8CF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Постановление Правительства от 31.12.2020 № 2401</w:t>
              </w:r>
            </w:hyperlink>
            <w:r w:rsidR="0043669C"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.</w:t>
            </w:r>
          </w:p>
        </w:tc>
      </w:tr>
      <w:tr w:rsidR="0043669C" w:rsidRPr="000177CB" w14:paraId="0BE83DF8" w14:textId="77777777" w:rsidTr="0043669C">
        <w:tc>
          <w:tcPr>
            <w:tcW w:w="33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9ACC33F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Отчет о введении режима неполного рабочего дня (смены) и (или) неполной рабочей недели</w:t>
            </w:r>
          </w:p>
        </w:tc>
        <w:tc>
          <w:tcPr>
            <w:tcW w:w="45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77C6578" w14:textId="77777777" w:rsidR="0043669C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В течение трех рабочих дней</w:t>
            </w:r>
            <w:r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 xml:space="preserve"> после принятия решения.</w:t>
            </w:r>
          </w:p>
          <w:p w14:paraId="1457B767" w14:textId="77777777" w:rsidR="0043669C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</w:p>
          <w:p w14:paraId="63CB0DA5" w14:textId="7600B61F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 xml:space="preserve"> Предоставляется в случаях, когда указанный режим связан со сложившейся на предприятии (в организации) ситуацией, которая может оказать негативные последствия для деятельности предприятия (организации) или повлечь массовое высвобождение работников.</w:t>
            </w:r>
          </w:p>
        </w:tc>
        <w:tc>
          <w:tcPr>
            <w:tcW w:w="25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FD750E6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пункт 2 ст. 25 </w:t>
            </w:r>
            <w:hyperlink r:id="rId7" w:history="1">
              <w:r w:rsidRPr="000177CB">
                <w:rPr>
                  <w:rFonts w:ascii="Times New Roman" w:eastAsia="Times New Roman" w:hAnsi="Times New Roman" w:cs="Times New Roman"/>
                  <w:color w:val="5A8CF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Закона от 19.04.1991 г. № 1032-1 «О занятости населения»</w:t>
              </w:r>
            </w:hyperlink>
          </w:p>
        </w:tc>
      </w:tr>
      <w:tr w:rsidR="0043669C" w:rsidRPr="000177CB" w14:paraId="16CFD802" w14:textId="77777777" w:rsidTr="0043669C">
        <w:tc>
          <w:tcPr>
            <w:tcW w:w="33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9E1688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Отчет о введении режима простоя (о приостановке производства)</w:t>
            </w:r>
          </w:p>
        </w:tc>
        <w:tc>
          <w:tcPr>
            <w:tcW w:w="45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D33C29" w14:textId="09989462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В течение трех рабочих дней</w:t>
            </w:r>
            <w:r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 xml:space="preserve"> после принятия решения</w:t>
            </w:r>
          </w:p>
        </w:tc>
        <w:tc>
          <w:tcPr>
            <w:tcW w:w="25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0B7B680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пункт 2 статьи 25 </w:t>
            </w:r>
            <w:hyperlink r:id="rId8" w:history="1">
              <w:r w:rsidRPr="000177CB">
                <w:rPr>
                  <w:rFonts w:ascii="Times New Roman" w:eastAsia="Times New Roman" w:hAnsi="Times New Roman" w:cs="Times New Roman"/>
                  <w:color w:val="5A8CF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Закона № 1032-1 «О занятости населения»</w:t>
              </w:r>
            </w:hyperlink>
          </w:p>
        </w:tc>
      </w:tr>
      <w:tr w:rsidR="0043669C" w:rsidRPr="000177CB" w14:paraId="448F9FD7" w14:textId="77777777" w:rsidTr="0043669C">
        <w:tc>
          <w:tcPr>
            <w:tcW w:w="33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E9E7A87" w14:textId="3D813B15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Отчет об организации дистанционной (удаленной) работы </w:t>
            </w:r>
          </w:p>
        </w:tc>
        <w:tc>
          <w:tcPr>
            <w:tcW w:w="45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0CF678E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По рекомендации Минтруда сразу, когда работодатель принял решение об организации удаленной работы или изменении численности сотрудников, которые работают на дистанционной работе.</w:t>
            </w:r>
          </w:p>
        </w:tc>
        <w:tc>
          <w:tcPr>
            <w:tcW w:w="25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FC49C9D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Нет, вероятно, в течение 3 рабочих дней</w:t>
            </w:r>
          </w:p>
        </w:tc>
      </w:tr>
      <w:tr w:rsidR="0043669C" w:rsidRPr="000177CB" w14:paraId="4D1F3CBD" w14:textId="77777777" w:rsidTr="0043669C">
        <w:tc>
          <w:tcPr>
            <w:tcW w:w="33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F3CD87" w14:textId="21C47969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Отчет об отпусках без сохранения заработной платы </w:t>
            </w:r>
          </w:p>
        </w:tc>
        <w:tc>
          <w:tcPr>
            <w:tcW w:w="45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89207A6" w14:textId="3970F1D9" w:rsidR="0043669C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Нет</w:t>
            </w:r>
          </w:p>
          <w:p w14:paraId="00C87BD1" w14:textId="77777777" w:rsidR="0043669C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</w:p>
          <w:p w14:paraId="73C1C435" w14:textId="77777777" w:rsidR="0043669C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B3731A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 xml:space="preserve">Предоставляется в случаях, когда </w:t>
            </w:r>
            <w:r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 xml:space="preserve">инициатива работника о предоставлении отпуска без сохранения заработной платы </w:t>
            </w:r>
            <w:r w:rsidRPr="00B3731A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связан</w:t>
            </w:r>
            <w:r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а</w:t>
            </w:r>
            <w:r w:rsidRPr="00B3731A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 xml:space="preserve"> со сложившейся на предприятии (в организации) ситуацией, которая может оказать негативные последствия для деятельности предприятия (организации) или повлечь массовое высвобождение работников.</w:t>
            </w:r>
            <w:r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 xml:space="preserve"> В случае предоставления работнику отпуска без сохранения заработной платы по семейным обстоятельствам и иным уважительным причинам форма не заполняется.  </w:t>
            </w:r>
          </w:p>
          <w:p w14:paraId="3AD54590" w14:textId="77777777" w:rsidR="0043669C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</w:p>
          <w:p w14:paraId="28208664" w14:textId="3D6790D9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D075B6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Нет, вероятно, в течение 3 рабочих дней</w:t>
            </w:r>
          </w:p>
        </w:tc>
      </w:tr>
      <w:tr w:rsidR="0043669C" w:rsidRPr="000177CB" w14:paraId="3F3E3FD8" w14:textId="77777777" w:rsidTr="0043669C">
        <w:tc>
          <w:tcPr>
            <w:tcW w:w="33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26A084F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 xml:space="preserve">Отчет о применении </w:t>
            </w: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lastRenderedPageBreak/>
              <w:t>в отношении работодателя процедур о несостоятельности (банкротстве)</w:t>
            </w:r>
          </w:p>
        </w:tc>
        <w:tc>
          <w:tcPr>
            <w:tcW w:w="45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8CD9CE2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lastRenderedPageBreak/>
              <w:t>За два месяца</w:t>
            </w:r>
          </w:p>
        </w:tc>
        <w:tc>
          <w:tcPr>
            <w:tcW w:w="25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308704F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 xml:space="preserve">пункт 2 статьи </w:t>
            </w: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lastRenderedPageBreak/>
              <w:t>25 </w:t>
            </w:r>
            <w:hyperlink r:id="rId9" w:history="1">
              <w:r w:rsidRPr="000177CB">
                <w:rPr>
                  <w:rFonts w:ascii="Times New Roman" w:eastAsia="Times New Roman" w:hAnsi="Times New Roman" w:cs="Times New Roman"/>
                  <w:color w:val="5A8CF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Закона № 1032-1 «О занятости населения»</w:t>
              </w:r>
            </w:hyperlink>
          </w:p>
          <w:p w14:paraId="75C930E2" w14:textId="77777777" w:rsidR="0043669C" w:rsidRPr="000177CB" w:rsidRDefault="009B24B8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hyperlink r:id="rId10" w:history="1">
              <w:r w:rsidR="0043669C" w:rsidRPr="000177CB">
                <w:rPr>
                  <w:rFonts w:ascii="Times New Roman" w:eastAsia="Times New Roman" w:hAnsi="Times New Roman" w:cs="Times New Roman"/>
                  <w:color w:val="5A8CF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Постановление Правительства от 31.12.2020 № 2401</w:t>
              </w:r>
            </w:hyperlink>
          </w:p>
        </w:tc>
      </w:tr>
      <w:tr w:rsidR="0043669C" w:rsidRPr="000177CB" w14:paraId="275692D1" w14:textId="77777777" w:rsidTr="0043669C">
        <w:tc>
          <w:tcPr>
            <w:tcW w:w="33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2240581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bookmarkStart w:id="2" w:name="_Hlk143616479"/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lastRenderedPageBreak/>
              <w:t>Информация о созданных или выделенных рабочих местах для трудоустройства инвалидов в соответствии с установленной квотой для приема на работу инвалидов, включая информацию о локальных нормативных актах, содержащих сведения о данных рабочих местах, выполнении квоты для приема на работу инвалидов</w:t>
            </w:r>
            <w:bookmarkEnd w:id="2"/>
          </w:p>
        </w:tc>
        <w:tc>
          <w:tcPr>
            <w:tcW w:w="45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AF3FD01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Ежемесячно до 10 числа месяца, следующего за отчетным</w:t>
            </w:r>
          </w:p>
        </w:tc>
        <w:tc>
          <w:tcPr>
            <w:tcW w:w="25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D3DF2B9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пункт 3 статьи 25 </w:t>
            </w:r>
            <w:hyperlink r:id="rId11" w:history="1">
              <w:r w:rsidRPr="000177CB">
                <w:rPr>
                  <w:rFonts w:ascii="Times New Roman" w:eastAsia="Times New Roman" w:hAnsi="Times New Roman" w:cs="Times New Roman"/>
                  <w:color w:val="5A8CF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Закона № 1032-1 «О занятости населения»</w:t>
              </w:r>
            </w:hyperlink>
          </w:p>
        </w:tc>
      </w:tr>
      <w:tr w:rsidR="0043669C" w:rsidRPr="000177CB" w14:paraId="35C223E8" w14:textId="77777777" w:rsidTr="0043669C">
        <w:tc>
          <w:tcPr>
            <w:tcW w:w="33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F4B335E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Информация, необходимая для осуществления деятельности по профессиональной реабилитации и содействию занятости инвалидов.</w:t>
            </w:r>
          </w:p>
        </w:tc>
        <w:tc>
          <w:tcPr>
            <w:tcW w:w="45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2FE7603" w14:textId="09727063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Ежемесячно, до 10-го числа месяца, следующего за отчетным</w:t>
            </w:r>
          </w:p>
        </w:tc>
        <w:tc>
          <w:tcPr>
            <w:tcW w:w="25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023B44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пункт 3 статьи 25 </w:t>
            </w:r>
            <w:hyperlink r:id="rId12" w:history="1">
              <w:r w:rsidRPr="000177CB">
                <w:rPr>
                  <w:rFonts w:ascii="Times New Roman" w:eastAsia="Times New Roman" w:hAnsi="Times New Roman" w:cs="Times New Roman"/>
                  <w:color w:val="5A8CF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Закона № 1032-1 «О занятости населения»</w:t>
              </w:r>
            </w:hyperlink>
          </w:p>
        </w:tc>
      </w:tr>
      <w:tr w:rsidR="0043669C" w:rsidRPr="000177CB" w14:paraId="6BE41150" w14:textId="77777777" w:rsidTr="0043669C">
        <w:tc>
          <w:tcPr>
            <w:tcW w:w="33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3E84E86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О наличии свободных мест и вакантных должностей</w:t>
            </w:r>
          </w:p>
        </w:tc>
        <w:tc>
          <w:tcPr>
            <w:tcW w:w="45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196351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303DEFD" w14:textId="77777777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0177CB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пункт 3 статьи 25 </w:t>
            </w:r>
            <w:hyperlink r:id="rId13" w:history="1">
              <w:r w:rsidRPr="000177CB">
                <w:rPr>
                  <w:rFonts w:ascii="Times New Roman" w:eastAsia="Times New Roman" w:hAnsi="Times New Roman" w:cs="Times New Roman"/>
                  <w:color w:val="5A8CF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Закона № 1032-1 «О занятости населения»</w:t>
              </w:r>
            </w:hyperlink>
          </w:p>
        </w:tc>
      </w:tr>
      <w:tr w:rsidR="0043669C" w:rsidRPr="000177CB" w14:paraId="293C7750" w14:textId="77777777" w:rsidTr="0043669C">
        <w:tc>
          <w:tcPr>
            <w:tcW w:w="33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A0743BE" w14:textId="4636A331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О кадровом составе</w:t>
            </w:r>
          </w:p>
        </w:tc>
        <w:tc>
          <w:tcPr>
            <w:tcW w:w="45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BE9EED" w14:textId="5E2CA57F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43669C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E3A7D7" w14:textId="7B982019" w:rsidR="0043669C" w:rsidRPr="000177CB" w:rsidRDefault="0043669C" w:rsidP="000177C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</w:pPr>
            <w:r w:rsidRPr="0043669C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стать</w:t>
            </w:r>
            <w:r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>я</w:t>
            </w:r>
            <w:r w:rsidRPr="0043669C">
              <w:rPr>
                <w:rFonts w:ascii="Times New Roman" w:eastAsia="Times New Roman" w:hAnsi="Times New Roman" w:cs="Times New Roman"/>
                <w:color w:val="0A0A0A"/>
                <w:sz w:val="21"/>
                <w:szCs w:val="21"/>
                <w:lang w:eastAsia="ru-RU"/>
              </w:rPr>
              <w:t xml:space="preserve"> 25 Закона № 1032-1 «О занятости населения»</w:t>
            </w:r>
          </w:p>
        </w:tc>
      </w:tr>
    </w:tbl>
    <w:p w14:paraId="7224B916" w14:textId="77777777" w:rsidR="0043669C" w:rsidRDefault="0043669C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1B8D258A" w14:textId="77777777" w:rsidR="0043669C" w:rsidRDefault="0043669C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5EB5FAD9" w14:textId="77777777" w:rsidR="0043669C" w:rsidRDefault="0043669C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73FD5D29" w14:textId="77777777" w:rsidR="0043669C" w:rsidRDefault="0043669C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4A483058" w14:textId="77777777" w:rsidR="0043669C" w:rsidRDefault="0043669C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40315F11" w14:textId="77777777" w:rsidR="0043669C" w:rsidRDefault="0043669C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75B858B7" w14:textId="77777777" w:rsidR="0043669C" w:rsidRDefault="0043669C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24F59D88" w14:textId="77777777" w:rsidR="0043669C" w:rsidRDefault="0043669C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5E1CBF8E" w14:textId="77777777" w:rsidR="0043669C" w:rsidRDefault="0043669C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1F575140" w14:textId="77777777" w:rsidR="003B7958" w:rsidRDefault="003B7958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263D586D" w14:textId="77777777" w:rsidR="0043669C" w:rsidRDefault="0043669C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3FABDE31" w14:textId="77777777" w:rsidR="0043669C" w:rsidRDefault="0043669C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715F59DB" w14:textId="77777777" w:rsidR="0043669C" w:rsidRDefault="0043669C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132289BC" w14:textId="77777777" w:rsidR="0043669C" w:rsidRDefault="0043669C" w:rsidP="00E1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1C1DE2A9" w14:textId="77777777" w:rsidR="0043669C" w:rsidRDefault="0043669C" w:rsidP="0043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6B6A17F4" w14:textId="77777777" w:rsidR="0043669C" w:rsidRDefault="0043669C" w:rsidP="0043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530135DB" w14:textId="2963BBB4" w:rsidR="00F11E12" w:rsidRPr="00F11E12" w:rsidRDefault="00F11E12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11E1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>Активная политика</w:t>
      </w:r>
    </w:p>
    <w:p w14:paraId="5D7EF441" w14:textId="42B90112" w:rsidR="00502835" w:rsidRPr="00A109A4" w:rsidRDefault="00161996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вы можете </w:t>
      </w:r>
      <w:r w:rsidR="0003216F" w:rsidRPr="00076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участие в </w:t>
      </w:r>
      <w:r w:rsidR="00032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</w:t>
      </w:r>
      <w:r w:rsidR="00502835" w:rsidRPr="00A109A4">
        <w:rPr>
          <w:rFonts w:ascii="Times New Roman" w:eastAsia="Calibri" w:hAnsi="Times New Roman" w:cs="Times New Roman"/>
          <w:sz w:val="28"/>
          <w:szCs w:val="28"/>
          <w:lang w:eastAsia="ru-RU"/>
        </w:rPr>
        <w:t>временного трудоустройства граждан.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Основные виды временных работ:</w:t>
      </w:r>
    </w:p>
    <w:p w14:paraId="6F1F2A0E" w14:textId="6025DDC1" w:rsidR="0003216F" w:rsidRDefault="00E11367" w:rsidP="000C1E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136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="0003216F" w:rsidRPr="00E1136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ременн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ое</w:t>
      </w:r>
      <w:r w:rsidR="0003216F" w:rsidRPr="00E1136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трудоустройств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="0003216F" w:rsidRPr="00E1136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граждан, испытывающих трудности в поиске работы</w:t>
      </w:r>
      <w:r w:rsidR="0003216F" w:rsidRPr="00E11367">
        <w:rPr>
          <w:rFonts w:ascii="Times New Roman" w:eastAsia="Calibri" w:hAnsi="Times New Roman" w:cs="Times New Roman"/>
          <w:sz w:val="28"/>
          <w:szCs w:val="28"/>
          <w:lang w:eastAsia="ru-RU"/>
        </w:rPr>
        <w:t>, а именно: инвалидам; лицам, освобожденным из учреждений, исполняющих наказание в виде лишения свободы; гражданам предпенсионного возраста; беженцам и вынужденным переселенцам; гражданам, уволенным с военной службы, и членам их семей; одиноким и многодетным родителям, воспитывающим несовершеннолетних детей, детей-инвалидов; гражданам, подвергшимся воздействию радиации вследствие чернобыльской и других радиационных аварий и катастроф.</w:t>
      </w:r>
    </w:p>
    <w:p w14:paraId="1AD1A8E1" w14:textId="6DC7A6D7" w:rsidR="00E11367" w:rsidRPr="00A109A4" w:rsidRDefault="00C10FFE" w:rsidP="000C1E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E113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рганиз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ация</w:t>
      </w:r>
      <w:r w:rsidR="00E11367" w:rsidRPr="00E113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проведени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="00E11367" w:rsidRPr="00E113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оплачиваемых</w:t>
      </w:r>
      <w:r w:rsidR="00E11367" w:rsidRPr="00E113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общественных работ</w:t>
      </w:r>
    </w:p>
    <w:p w14:paraId="25DD7E33" w14:textId="7063B542" w:rsidR="00A109A4" w:rsidRPr="00E11367" w:rsidRDefault="00A109A4" w:rsidP="000C1E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 </w:t>
      </w:r>
      <w:r w:rsidRPr="00A109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временного трудоустройства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квалификации.</w:t>
      </w:r>
    </w:p>
    <w:p w14:paraId="20CF45C3" w14:textId="7C8004CF" w:rsidR="00C10FFE" w:rsidRPr="00750C4A" w:rsidRDefault="00C10FFE" w:rsidP="000C1E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 </w:t>
      </w:r>
      <w:r w:rsidRPr="00C10F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проведени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C10F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временного трудоустройства несовершеннолетних граждан в возрасте от 14 до 18 лет в свободное от учебы время.</w:t>
      </w:r>
    </w:p>
    <w:p w14:paraId="40FD8D57" w14:textId="287858D3" w:rsidR="0003216F" w:rsidRDefault="00750C4A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3216F" w:rsidRPr="003660D3">
        <w:rPr>
          <w:rFonts w:ascii="Times New Roman" w:hAnsi="Times New Roman" w:cs="Times New Roman"/>
          <w:sz w:val="28"/>
          <w:szCs w:val="28"/>
        </w:rPr>
        <w:t>организации</w:t>
      </w:r>
      <w:r w:rsidR="008D1A54">
        <w:rPr>
          <w:rFonts w:ascii="Times New Roman" w:hAnsi="Times New Roman" w:cs="Times New Roman"/>
          <w:sz w:val="28"/>
          <w:szCs w:val="28"/>
        </w:rPr>
        <w:t xml:space="preserve">, </w:t>
      </w:r>
      <w:r w:rsidR="0003216F" w:rsidRPr="003660D3">
        <w:rPr>
          <w:rFonts w:ascii="Times New Roman" w:hAnsi="Times New Roman" w:cs="Times New Roman"/>
          <w:sz w:val="28"/>
          <w:szCs w:val="28"/>
        </w:rPr>
        <w:t>проведении временных</w:t>
      </w:r>
      <w:r w:rsidR="00C10FFE">
        <w:rPr>
          <w:rFonts w:ascii="Times New Roman" w:hAnsi="Times New Roman" w:cs="Times New Roman"/>
          <w:sz w:val="28"/>
          <w:szCs w:val="28"/>
        </w:rPr>
        <w:t xml:space="preserve"> и общественных </w:t>
      </w:r>
      <w:r w:rsidR="0003216F" w:rsidRPr="003660D3"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договор между </w:t>
      </w:r>
      <w:r w:rsidR="0003216F" w:rsidRPr="003660D3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3216F" w:rsidRPr="003660D3">
        <w:rPr>
          <w:rFonts w:ascii="Times New Roman" w:hAnsi="Times New Roman" w:cs="Times New Roman"/>
          <w:sz w:val="28"/>
          <w:szCs w:val="28"/>
        </w:rPr>
        <w:t xml:space="preserve"> занятости населения и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3216F" w:rsidRPr="003660D3">
        <w:rPr>
          <w:rFonts w:ascii="Times New Roman" w:hAnsi="Times New Roman" w:cs="Times New Roman"/>
          <w:sz w:val="28"/>
          <w:szCs w:val="28"/>
        </w:rPr>
        <w:t>-работодател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3216F" w:rsidRPr="003660D3">
        <w:rPr>
          <w:rFonts w:ascii="Times New Roman" w:hAnsi="Times New Roman" w:cs="Times New Roman"/>
          <w:sz w:val="28"/>
          <w:szCs w:val="28"/>
        </w:rPr>
        <w:t>. Работодатель определяет виды и сроки выполнения работ, предоставляет соответствующие рабочие места и заключает с работниками, направленными Центром занятости населении срочные трудовые договоры в соответствии с требованиями законодательства.</w:t>
      </w:r>
    </w:p>
    <w:p w14:paraId="087894CE" w14:textId="5D478965" w:rsidR="00A109A4" w:rsidRDefault="0003216F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3">
        <w:rPr>
          <w:rFonts w:ascii="Times New Roman" w:hAnsi="Times New Roman" w:cs="Times New Roman"/>
          <w:sz w:val="28"/>
          <w:szCs w:val="28"/>
        </w:rPr>
        <w:t xml:space="preserve">В период участия во временном трудоустройстве, </w:t>
      </w:r>
      <w:r w:rsidR="00C10FFE">
        <w:rPr>
          <w:rFonts w:ascii="Times New Roman" w:hAnsi="Times New Roman" w:cs="Times New Roman"/>
          <w:sz w:val="28"/>
          <w:szCs w:val="28"/>
        </w:rPr>
        <w:t xml:space="preserve">трудоустроенные </w:t>
      </w:r>
      <w:r w:rsidR="00502835">
        <w:rPr>
          <w:rFonts w:ascii="Times New Roman" w:hAnsi="Times New Roman" w:cs="Times New Roman"/>
          <w:sz w:val="28"/>
          <w:szCs w:val="28"/>
        </w:rPr>
        <w:t>граждане</w:t>
      </w:r>
      <w:r w:rsidRPr="003660D3">
        <w:rPr>
          <w:rFonts w:ascii="Times New Roman" w:hAnsi="Times New Roman" w:cs="Times New Roman"/>
          <w:sz w:val="28"/>
          <w:szCs w:val="28"/>
        </w:rPr>
        <w:t xml:space="preserve">, получают заработную плату, установленную и выплачиваемую работодателем, а центр занятости населения оказывает материальную поддержку в размере </w:t>
      </w:r>
      <w:r>
        <w:rPr>
          <w:rFonts w:ascii="Times New Roman" w:hAnsi="Times New Roman" w:cs="Times New Roman"/>
          <w:sz w:val="28"/>
          <w:szCs w:val="28"/>
        </w:rPr>
        <w:t>однок</w:t>
      </w:r>
      <w:r w:rsidRPr="003660D3">
        <w:rPr>
          <w:rFonts w:ascii="Times New Roman" w:hAnsi="Times New Roman" w:cs="Times New Roman"/>
          <w:sz w:val="28"/>
          <w:szCs w:val="28"/>
        </w:rPr>
        <w:t>ратной величины минимального размера пособия по безработице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60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660D3">
        <w:rPr>
          <w:rFonts w:ascii="Times New Roman" w:hAnsi="Times New Roman" w:cs="Times New Roman"/>
          <w:b/>
          <w:sz w:val="28"/>
          <w:szCs w:val="28"/>
        </w:rPr>
        <w:t>00 рублей)</w:t>
      </w:r>
      <w:r w:rsidRPr="003660D3">
        <w:rPr>
          <w:rFonts w:ascii="Times New Roman" w:hAnsi="Times New Roman" w:cs="Times New Roman"/>
          <w:sz w:val="28"/>
          <w:szCs w:val="28"/>
        </w:rPr>
        <w:t>.</w:t>
      </w:r>
    </w:p>
    <w:p w14:paraId="05CCC247" w14:textId="63CDDB0A" w:rsidR="00824D42" w:rsidRDefault="00A109A4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3">
        <w:rPr>
          <w:rFonts w:ascii="Times New Roman" w:hAnsi="Times New Roman" w:cs="Times New Roman"/>
          <w:sz w:val="28"/>
          <w:szCs w:val="28"/>
        </w:rPr>
        <w:t>В период участия во временном трудоустройстве, безработные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="00824D42" w:rsidRPr="00824D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есовершеннолетние граждане в возрасте от 14 до 18 лет</w:t>
      </w:r>
      <w:r w:rsidR="00824D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24D42" w:rsidRPr="00824D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также </w:t>
      </w:r>
      <w:r w:rsidR="00824D42" w:rsidRPr="003660D3">
        <w:rPr>
          <w:rFonts w:ascii="Times New Roman" w:hAnsi="Times New Roman" w:cs="Times New Roman"/>
          <w:sz w:val="28"/>
          <w:szCs w:val="28"/>
        </w:rPr>
        <w:t xml:space="preserve">получают заработную плату, а центр занятости населения оказывает материальную поддержку в размере </w:t>
      </w:r>
      <w:r w:rsidR="00824D42">
        <w:rPr>
          <w:rFonts w:ascii="Times New Roman" w:hAnsi="Times New Roman" w:cs="Times New Roman"/>
          <w:sz w:val="28"/>
          <w:szCs w:val="28"/>
        </w:rPr>
        <w:t>полуторак</w:t>
      </w:r>
      <w:r w:rsidR="00824D42" w:rsidRPr="003660D3">
        <w:rPr>
          <w:rFonts w:ascii="Times New Roman" w:hAnsi="Times New Roman" w:cs="Times New Roman"/>
          <w:sz w:val="28"/>
          <w:szCs w:val="28"/>
        </w:rPr>
        <w:t>ратной величины минимального размера пособия по безработице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D42" w:rsidRPr="003660D3">
        <w:rPr>
          <w:rFonts w:ascii="Times New Roman" w:hAnsi="Times New Roman" w:cs="Times New Roman"/>
          <w:sz w:val="28"/>
          <w:szCs w:val="28"/>
        </w:rPr>
        <w:t>(</w:t>
      </w:r>
      <w:r w:rsidR="00824D42">
        <w:rPr>
          <w:rFonts w:ascii="Times New Roman" w:hAnsi="Times New Roman" w:cs="Times New Roman"/>
          <w:b/>
          <w:sz w:val="28"/>
          <w:szCs w:val="28"/>
        </w:rPr>
        <w:t>2</w:t>
      </w:r>
      <w:r w:rsidR="00824D42" w:rsidRPr="0036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D42">
        <w:rPr>
          <w:rFonts w:ascii="Times New Roman" w:hAnsi="Times New Roman" w:cs="Times New Roman"/>
          <w:b/>
          <w:sz w:val="28"/>
          <w:szCs w:val="28"/>
        </w:rPr>
        <w:t>7</w:t>
      </w:r>
      <w:r w:rsidR="00824D42" w:rsidRPr="003660D3">
        <w:rPr>
          <w:rFonts w:ascii="Times New Roman" w:hAnsi="Times New Roman" w:cs="Times New Roman"/>
          <w:b/>
          <w:sz w:val="28"/>
          <w:szCs w:val="28"/>
        </w:rPr>
        <w:t>00 рублей)</w:t>
      </w:r>
      <w:r w:rsidR="00824D42" w:rsidRPr="003660D3">
        <w:rPr>
          <w:rFonts w:ascii="Times New Roman" w:hAnsi="Times New Roman" w:cs="Times New Roman"/>
          <w:sz w:val="28"/>
          <w:szCs w:val="28"/>
        </w:rPr>
        <w:t>.</w:t>
      </w:r>
    </w:p>
    <w:p w14:paraId="52ED34E6" w14:textId="77777777" w:rsidR="00502835" w:rsidRDefault="00502835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FD6596" w14:textId="7DEADBE6" w:rsidR="0003216F" w:rsidRDefault="00A109A4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3">
        <w:rPr>
          <w:rFonts w:ascii="Times New Roman" w:hAnsi="Times New Roman" w:cs="Times New Roman"/>
          <w:sz w:val="28"/>
          <w:szCs w:val="28"/>
        </w:rPr>
        <w:t xml:space="preserve">Для участия в данной программе необходимо обратиться </w:t>
      </w:r>
      <w:r w:rsidR="00750C4A">
        <w:rPr>
          <w:rFonts w:ascii="Times New Roman" w:hAnsi="Times New Roman" w:cs="Times New Roman"/>
          <w:sz w:val="28"/>
          <w:szCs w:val="28"/>
        </w:rPr>
        <w:t xml:space="preserve">к нам </w:t>
      </w:r>
      <w:r w:rsidR="00161996">
        <w:rPr>
          <w:rFonts w:ascii="Times New Roman" w:hAnsi="Times New Roman" w:cs="Times New Roman"/>
          <w:sz w:val="28"/>
          <w:szCs w:val="28"/>
        </w:rPr>
        <w:t xml:space="preserve">и заключить договор о совместной деятельности. </w:t>
      </w:r>
    </w:p>
    <w:p w14:paraId="0D4D96A6" w14:textId="77777777" w:rsidR="000C1EE6" w:rsidRDefault="000C1EE6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C2B5C" w14:textId="77777777" w:rsidR="000C1EE6" w:rsidRDefault="000C1EE6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2C57C0" w14:textId="77777777" w:rsidR="000C1EE6" w:rsidRDefault="000C1EE6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94A89" w14:textId="77777777" w:rsidR="000C1EE6" w:rsidRDefault="000C1EE6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2312C" w14:textId="77777777" w:rsidR="000C1EE6" w:rsidRDefault="000C1EE6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4EF45" w14:textId="77777777" w:rsidR="000C1EE6" w:rsidRDefault="000C1EE6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00722" w14:textId="77777777" w:rsidR="000C1EE6" w:rsidRDefault="000C1EE6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15CB6" w14:textId="77777777" w:rsidR="003B7958" w:rsidRDefault="003B7958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8A869" w14:textId="77777777" w:rsidR="000C1EE6" w:rsidRDefault="000C1EE6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0895B" w14:textId="77777777" w:rsidR="000C1EE6" w:rsidRDefault="000C1EE6" w:rsidP="000C1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FB350" w14:textId="7F319F38" w:rsidR="000C1EE6" w:rsidRPr="000C1EE6" w:rsidRDefault="000C1EE6" w:rsidP="000C1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bookmarkStart w:id="3" w:name="_Hlk144215674"/>
      <w:r w:rsidRPr="000C1EE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Постановления Правительства РФ от 13 марта 2021 г. N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граждан».</w:t>
      </w:r>
    </w:p>
    <w:p w14:paraId="780EA507" w14:textId="232A71F7" w:rsidR="000C1EE6" w:rsidRPr="000C1EE6" w:rsidRDefault="000C1EE6" w:rsidP="000C1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получения субсидии </w:t>
      </w:r>
      <w:r w:rsidR="006C1D2A"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трудоустройство молодежи и отдельных категорий граждан в рамках </w:t>
      </w: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работодателю нужно разместить вакансию и подать заявление к ней через </w:t>
      </w:r>
      <w:hyperlink r:id="rId14" w:anchor="employer" w:tgtFrame="_blank" w:history="1">
        <w:r w:rsidRPr="000C1EE6">
          <w:rPr>
            <w:rFonts w:ascii="Times New Roman CYR" w:eastAsia="Times New Roman" w:hAnsi="Times New Roman CYR" w:cs="Times New Roman CYR"/>
            <w:i/>
            <w:iCs/>
            <w:sz w:val="28"/>
            <w:szCs w:val="28"/>
            <w:lang w:eastAsia="ru-RU"/>
          </w:rPr>
          <w:t>личный кабинет Е</w:t>
        </w:r>
        <w:r w:rsidR="006C1D2A">
          <w:rPr>
            <w:rFonts w:ascii="Times New Roman CYR" w:eastAsia="Times New Roman" w:hAnsi="Times New Roman CYR" w:cs="Times New Roman CYR"/>
            <w:i/>
            <w:iCs/>
            <w:sz w:val="28"/>
            <w:szCs w:val="28"/>
            <w:lang w:eastAsia="ru-RU"/>
          </w:rPr>
          <w:t>ЦП</w:t>
        </w:r>
        <w:r w:rsidRPr="000C1EE6">
          <w:rPr>
            <w:rFonts w:ascii="Times New Roman CYR" w:eastAsia="Times New Roman" w:hAnsi="Times New Roman CYR" w:cs="Times New Roman CYR"/>
            <w:i/>
            <w:iCs/>
            <w:sz w:val="28"/>
            <w:szCs w:val="28"/>
            <w:lang w:eastAsia="ru-RU"/>
          </w:rPr>
          <w:t xml:space="preserve"> «Работа в России»</w:t>
        </w:r>
        <w:r w:rsidRPr="000C1EE6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.</w:t>
        </w:r>
      </w:hyperlink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подаче данного заявления необходимо поставить галочку в разделе «Программа государственной поддержки». </w:t>
      </w:r>
      <w:r w:rsidR="00D10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п</w:t>
      </w: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олучател</w:t>
      </w:r>
      <w:r w:rsidR="00D10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ям</w:t>
      </w: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субсидии относятся юридические лица, индивидуальные предприниматели, за иск</w:t>
      </w:r>
      <w:r w:rsidR="006C1D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лючением</w:t>
      </w: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государственных (муниципальных) учреждений.</w:t>
      </w:r>
    </w:p>
    <w:p w14:paraId="64DDFAC0" w14:textId="2D8FCDA1" w:rsidR="000C1EE6" w:rsidRPr="000C1EE6" w:rsidRDefault="000C1EE6" w:rsidP="000C1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Через месяц после трудоустройства гражданина, работодатель направляет в ОСФР по Забайкальскому краю заявление о включении его в реестр, подписанное электронной или простой подписью в федеральную государственную информационную систему «Единая интегрированная информационная система «Соцстрах».</w:t>
      </w:r>
    </w:p>
    <w:p w14:paraId="32E9763C" w14:textId="00D074D4" w:rsidR="000C1EE6" w:rsidRPr="000C1EE6" w:rsidRDefault="000C1EE6" w:rsidP="000C1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Чтобы получить субсидию нужно принять граждан по </w:t>
      </w:r>
      <w:r w:rsidRPr="000C1EE6">
        <w:rPr>
          <w:rFonts w:ascii="Times New Roman CYR" w:eastAsia="Times New Roman" w:hAnsi="Times New Roman CYR" w:cs="Times New Roman CYR"/>
          <w:bCs/>
          <w:i/>
          <w:iCs/>
          <w:sz w:val="28"/>
          <w:szCs w:val="28"/>
          <w:lang w:eastAsia="ru-RU"/>
        </w:rPr>
        <w:t>следующим категориям</w:t>
      </w: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14:paraId="4169B782" w14:textId="77777777" w:rsidR="000C1EE6" w:rsidRPr="000C1EE6" w:rsidRDefault="000C1EE6" w:rsidP="000C1E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молодёжь в возрасте до 30 лет включительно;</w:t>
      </w:r>
    </w:p>
    <w:p w14:paraId="0FB1DCA8" w14:textId="77777777" w:rsidR="000C1EE6" w:rsidRPr="000C1EE6" w:rsidRDefault="000C1EE6" w:rsidP="000C1E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безработные граждане, которые потеряли работу в 2023 году из-за с сокращения штата или ликвидации организации;</w:t>
      </w:r>
    </w:p>
    <w:p w14:paraId="356AD81F" w14:textId="77777777" w:rsidR="000C1EE6" w:rsidRPr="000C1EE6" w:rsidRDefault="000C1EE6" w:rsidP="000C1E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те, кто находился под риском увольнения и был переведен к другому работодателю;</w:t>
      </w:r>
    </w:p>
    <w:p w14:paraId="5EF1F4DA" w14:textId="77777777" w:rsidR="000C1EE6" w:rsidRPr="000C1EE6" w:rsidRDefault="000C1EE6" w:rsidP="000C1E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те, кто переехал из других субъектов России для трудоустройства у работодателя, включенного в перечни организаций, испытывающих потребность в привлечении работников, по востребованным профессиям (должностям, специальностям);</w:t>
      </w:r>
    </w:p>
    <w:p w14:paraId="034B3600" w14:textId="77777777" w:rsidR="000C1EE6" w:rsidRPr="000C1EE6" w:rsidRDefault="000C1EE6" w:rsidP="000C1E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граждане Украины и лица без гражданства, постоянно проживающие на территории Украины и которые получили удостоверение беженца или свидетельство о предоставлении временного убежища на территории России.</w:t>
      </w:r>
    </w:p>
    <w:p w14:paraId="77635991" w14:textId="77777777" w:rsidR="000C1EE6" w:rsidRPr="000C1EE6" w:rsidRDefault="000C1EE6" w:rsidP="000C1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Выплату по субсидии работодатель получает три раза: первую </w:t>
      </w:r>
      <w:bookmarkStart w:id="4" w:name="_Hlk144213096"/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</w:t>
      </w:r>
      <w:bookmarkEnd w:id="4"/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через месяц работы у вас трудоустроенных безработных, вторую – через три месяца, третью – через шесть месяцев.</w:t>
      </w:r>
    </w:p>
    <w:p w14:paraId="17B15AEF" w14:textId="2BD063A5" w:rsidR="000C1EE6" w:rsidRPr="000C1EE6" w:rsidRDefault="000C1EE6" w:rsidP="006C1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Сумма субсидии на 1-го трудоустроенного гражданина рассчитывается по формуле:</w:t>
      </w:r>
      <w:r w:rsidR="006C1D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0C1EE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Федеральный МРОТ </w:t>
      </w:r>
      <w:r w:rsidRPr="000C1EE6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×</w:t>
      </w:r>
      <w:r w:rsidRPr="000C1EE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Районный коэффициент </w:t>
      </w:r>
      <w:r w:rsidRPr="000C1EE6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×</w:t>
      </w:r>
      <w:r w:rsidRPr="000C1EE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Ставка страховых взносов</w:t>
      </w:r>
    </w:p>
    <w:p w14:paraId="09FA510E" w14:textId="77777777" w:rsidR="000C1EE6" w:rsidRPr="000C1EE6" w:rsidRDefault="000C1EE6" w:rsidP="000C1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Трудоустройство должно осуществляться:</w:t>
      </w:r>
    </w:p>
    <w:p w14:paraId="63042B79" w14:textId="77777777" w:rsidR="000C1EE6" w:rsidRPr="000C1EE6" w:rsidRDefault="000C1EE6" w:rsidP="000C1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трудовым договорам, в т.ч. срочным;</w:t>
      </w:r>
    </w:p>
    <w:p w14:paraId="3204B34C" w14:textId="77777777" w:rsidR="000C1EE6" w:rsidRPr="000C1EE6" w:rsidRDefault="000C1EE6" w:rsidP="000C1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условиях полного рабочего дня;</w:t>
      </w:r>
    </w:p>
    <w:p w14:paraId="795F4B7D" w14:textId="77777777" w:rsidR="000C1EE6" w:rsidRPr="000C1EE6" w:rsidRDefault="000C1EE6" w:rsidP="000C1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период не менее 32 календарных дней;</w:t>
      </w:r>
    </w:p>
    <w:p w14:paraId="57DFF54B" w14:textId="77777777" w:rsidR="000C1EE6" w:rsidRPr="000C1EE6" w:rsidRDefault="000C1EE6" w:rsidP="000C1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заработной платой не ниже федерального МРОТ.</w:t>
      </w:r>
    </w:p>
    <w:p w14:paraId="45D213E4" w14:textId="77777777" w:rsidR="000C1EE6" w:rsidRPr="000C1EE6" w:rsidRDefault="000C1EE6" w:rsidP="000C1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Также есть возможность принять на работу в рамках данного постановления несовершеннолетних граждан (16-18 лет) при соблюдении следующих условий:</w:t>
      </w:r>
    </w:p>
    <w:p w14:paraId="2751DCE8" w14:textId="77777777" w:rsidR="000C1EE6" w:rsidRPr="000C1EE6" w:rsidRDefault="000C1EE6" w:rsidP="000C1E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трудоустройство в частный сектор экономики;</w:t>
      </w:r>
    </w:p>
    <w:p w14:paraId="0A948A46" w14:textId="77777777" w:rsidR="000C1EE6" w:rsidRPr="000C1EE6" w:rsidRDefault="000C1EE6" w:rsidP="000C1E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период трудоустройства – не менее 32 календарных дней во время летних каникул;</w:t>
      </w:r>
    </w:p>
    <w:p w14:paraId="7F8958AC" w14:textId="77777777" w:rsidR="000C1EE6" w:rsidRPr="000C1EE6" w:rsidRDefault="000C1EE6" w:rsidP="000C1E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срочном трудовом договоре должна отсутствовать формулировка «неполный рабочий день» (возможно указание интервала часов работы с … по …);</w:t>
      </w:r>
    </w:p>
    <w:p w14:paraId="531BB5FF" w14:textId="77777777" w:rsidR="000C1EE6" w:rsidRDefault="000C1EE6" w:rsidP="000C1E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учитывая, что оплата труда несовершеннолетним гражданам производится пропорционально отработанному времени (ст.271 ТК РФ), заработная плата для них должна быть установлена в размере не менее МРОТ за фактически отработанное время (например: при полной продолжительности сокращенного рабочего дня – 7 часов для несовершеннолетних в возрасте от 16 до 18 лет размер начисленной заработной платы за полный месяц должен быть не менее 21 114,60 руб., страховые взносы с данной суммы – 6375,70 руб.).</w:t>
      </w:r>
    </w:p>
    <w:p w14:paraId="4E1ED7F5" w14:textId="77777777" w:rsidR="006C1D2A" w:rsidRPr="006C1D2A" w:rsidRDefault="006C1D2A" w:rsidP="006C1D2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D2A">
        <w:rPr>
          <w:rFonts w:ascii="Times New Roman" w:hAnsi="Times New Roman" w:cs="Times New Roman"/>
          <w:bCs/>
          <w:sz w:val="28"/>
          <w:szCs w:val="28"/>
        </w:rPr>
        <w:t>Работодатель может воспользоваться правом на получение субсидии за одного и того же трудоустроенного гражданина однократно.</w:t>
      </w:r>
    </w:p>
    <w:p w14:paraId="49AF6644" w14:textId="771B4BE8" w:rsidR="006C1D2A" w:rsidRPr="000C1EE6" w:rsidRDefault="006C1D2A" w:rsidP="006C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921C6AF" w14:textId="77777777" w:rsidR="000C1EE6" w:rsidRPr="000C1EE6" w:rsidRDefault="000C1EE6" w:rsidP="000C1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Граждане, трудоустраиваемые в рамках данного постановления, должны в установленном порядке подавать заявления на содействие в поиске подходящей работы на единой цифровой платформе «Работа в России».</w:t>
      </w:r>
    </w:p>
    <w:p w14:paraId="4FD0199D" w14:textId="77777777" w:rsidR="000C1EE6" w:rsidRPr="000C1EE6" w:rsidRDefault="000C1EE6" w:rsidP="000C1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vanish/>
          <w:sz w:val="28"/>
          <w:szCs w:val="28"/>
          <w:lang w:eastAsia="ru-RU"/>
        </w:rPr>
      </w:pPr>
      <w:r w:rsidRPr="000C1E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Работодатели (в т.ч. предоставляющие места для прохождения практики и сезонных сельскохозяйственных работ) соответствующие заявления о подборе работников и вакансии (с признаком «участник госпрограммы») на единой цифровой платформе «Работа в России».</w:t>
      </w:r>
    </w:p>
    <w:bookmarkEnd w:id="3"/>
    <w:p w14:paraId="711D3FF8" w14:textId="77777777" w:rsidR="000C1EE6" w:rsidRPr="003660D3" w:rsidRDefault="000C1EE6" w:rsidP="0016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R="000C1EE6" w:rsidRPr="003660D3" w:rsidSect="00A10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DA4"/>
    <w:multiLevelType w:val="hybridMultilevel"/>
    <w:tmpl w:val="77883218"/>
    <w:lvl w:ilvl="0" w:tplc="1AEE9A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A40D7"/>
    <w:multiLevelType w:val="hybridMultilevel"/>
    <w:tmpl w:val="664CD8E0"/>
    <w:lvl w:ilvl="0" w:tplc="1AEE9A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2F22E0"/>
    <w:multiLevelType w:val="hybridMultilevel"/>
    <w:tmpl w:val="18F6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4E23"/>
    <w:multiLevelType w:val="hybridMultilevel"/>
    <w:tmpl w:val="97C84DC2"/>
    <w:lvl w:ilvl="0" w:tplc="1AEE9A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5DE5415"/>
    <w:multiLevelType w:val="hybridMultilevel"/>
    <w:tmpl w:val="7DCEC610"/>
    <w:lvl w:ilvl="0" w:tplc="95BAA8F6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0779B7"/>
    <w:multiLevelType w:val="hybridMultilevel"/>
    <w:tmpl w:val="8D3CE396"/>
    <w:lvl w:ilvl="0" w:tplc="1AEE9A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13073A"/>
    <w:multiLevelType w:val="multilevel"/>
    <w:tmpl w:val="E7CC0768"/>
    <w:lvl w:ilvl="0">
      <w:start w:val="1"/>
      <w:numFmt w:val="bullet"/>
      <w:lvlText w:val="●"/>
      <w:lvlJc w:val="left"/>
      <w:pPr>
        <w:ind w:left="794" w:hanging="794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A876D80"/>
    <w:multiLevelType w:val="hybridMultilevel"/>
    <w:tmpl w:val="1A2204E2"/>
    <w:lvl w:ilvl="0" w:tplc="1AEE9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D557D"/>
    <w:multiLevelType w:val="hybridMultilevel"/>
    <w:tmpl w:val="50B0F19A"/>
    <w:lvl w:ilvl="0" w:tplc="1AEE9A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AE389C"/>
    <w:multiLevelType w:val="hybridMultilevel"/>
    <w:tmpl w:val="F5986AFE"/>
    <w:lvl w:ilvl="0" w:tplc="1AEE9A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995004"/>
    <w:multiLevelType w:val="hybridMultilevel"/>
    <w:tmpl w:val="CFE89BC0"/>
    <w:lvl w:ilvl="0" w:tplc="41D02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156C84"/>
    <w:multiLevelType w:val="multilevel"/>
    <w:tmpl w:val="8B48DA4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2536907">
    <w:abstractNumId w:val="2"/>
  </w:num>
  <w:num w:numId="2" w16cid:durableId="2109764730">
    <w:abstractNumId w:val="4"/>
  </w:num>
  <w:num w:numId="3" w16cid:durableId="374543632">
    <w:abstractNumId w:val="3"/>
  </w:num>
  <w:num w:numId="4" w16cid:durableId="1542286331">
    <w:abstractNumId w:val="6"/>
  </w:num>
  <w:num w:numId="5" w16cid:durableId="961765817">
    <w:abstractNumId w:val="11"/>
  </w:num>
  <w:num w:numId="6" w16cid:durableId="2015692300">
    <w:abstractNumId w:val="6"/>
  </w:num>
  <w:num w:numId="7" w16cid:durableId="1780835169">
    <w:abstractNumId w:val="9"/>
  </w:num>
  <w:num w:numId="8" w16cid:durableId="612321621">
    <w:abstractNumId w:val="10"/>
  </w:num>
  <w:num w:numId="9" w16cid:durableId="1610578906">
    <w:abstractNumId w:val="1"/>
  </w:num>
  <w:num w:numId="10" w16cid:durableId="1632395485">
    <w:abstractNumId w:val="0"/>
  </w:num>
  <w:num w:numId="11" w16cid:durableId="1101606912">
    <w:abstractNumId w:val="7"/>
  </w:num>
  <w:num w:numId="12" w16cid:durableId="1556696334">
    <w:abstractNumId w:val="8"/>
  </w:num>
  <w:num w:numId="13" w16cid:durableId="584341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AA"/>
    <w:rsid w:val="000177CB"/>
    <w:rsid w:val="0003216F"/>
    <w:rsid w:val="000C1EE6"/>
    <w:rsid w:val="001461B4"/>
    <w:rsid w:val="00161996"/>
    <w:rsid w:val="001F26B4"/>
    <w:rsid w:val="002247F8"/>
    <w:rsid w:val="002F1073"/>
    <w:rsid w:val="00346FCD"/>
    <w:rsid w:val="003660D3"/>
    <w:rsid w:val="00397E5A"/>
    <w:rsid w:val="003A505A"/>
    <w:rsid w:val="003B7958"/>
    <w:rsid w:val="00406F1F"/>
    <w:rsid w:val="0043669C"/>
    <w:rsid w:val="004472BD"/>
    <w:rsid w:val="004E1468"/>
    <w:rsid w:val="00502835"/>
    <w:rsid w:val="005203F5"/>
    <w:rsid w:val="005E6502"/>
    <w:rsid w:val="00606DA5"/>
    <w:rsid w:val="00636245"/>
    <w:rsid w:val="006B2B85"/>
    <w:rsid w:val="006C1D2A"/>
    <w:rsid w:val="00750C4A"/>
    <w:rsid w:val="007A50B5"/>
    <w:rsid w:val="00824D42"/>
    <w:rsid w:val="00850B75"/>
    <w:rsid w:val="008B409F"/>
    <w:rsid w:val="008D10B3"/>
    <w:rsid w:val="008D1A54"/>
    <w:rsid w:val="00902FD8"/>
    <w:rsid w:val="009B24B8"/>
    <w:rsid w:val="009D504D"/>
    <w:rsid w:val="00A109A4"/>
    <w:rsid w:val="00A23579"/>
    <w:rsid w:val="00A61D14"/>
    <w:rsid w:val="00A941EC"/>
    <w:rsid w:val="00AF1835"/>
    <w:rsid w:val="00B3731A"/>
    <w:rsid w:val="00B538F2"/>
    <w:rsid w:val="00B7164A"/>
    <w:rsid w:val="00C10FFE"/>
    <w:rsid w:val="00C62600"/>
    <w:rsid w:val="00C6757A"/>
    <w:rsid w:val="00D104F7"/>
    <w:rsid w:val="00D128AA"/>
    <w:rsid w:val="00D35A29"/>
    <w:rsid w:val="00D76C40"/>
    <w:rsid w:val="00E11367"/>
    <w:rsid w:val="00F11E12"/>
    <w:rsid w:val="00F84881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530E"/>
  <w15:docId w15:val="{4A896189-DACB-4AB5-AC76-DC26A25F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3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C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0D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216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76C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entstrong">
    <w:name w:val="content_strong"/>
    <w:basedOn w:val="a0"/>
    <w:rsid w:val="0063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rk.ru/doc/537504/" TargetMode="External"/><Relationship Id="rId13" Type="http://schemas.openxmlformats.org/officeDocument/2006/relationships/hyperlink" Target="https://www.klerk.ru/doc/5375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lerk.ru/doc/537504/" TargetMode="External"/><Relationship Id="rId12" Type="http://schemas.openxmlformats.org/officeDocument/2006/relationships/hyperlink" Target="https://www.klerk.ru/doc/53750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lerk.ru/doc/562789/" TargetMode="External"/><Relationship Id="rId11" Type="http://schemas.openxmlformats.org/officeDocument/2006/relationships/hyperlink" Target="https://www.klerk.ru/doc/537504/" TargetMode="External"/><Relationship Id="rId5" Type="http://schemas.openxmlformats.org/officeDocument/2006/relationships/hyperlink" Target="https://www.klerk.ru/doc/53897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klerk.ru/doc/5627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erk.ru/doc/537504/" TargetMode="External"/><Relationship Id="rId14" Type="http://schemas.openxmlformats.org/officeDocument/2006/relationships/hyperlink" Target="https://trudvsem.ru/auth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7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24</cp:revision>
  <cp:lastPrinted>2023-10-25T02:52:00Z</cp:lastPrinted>
  <dcterms:created xsi:type="dcterms:W3CDTF">2023-06-29T02:43:00Z</dcterms:created>
  <dcterms:modified xsi:type="dcterms:W3CDTF">2023-10-25T02:52:00Z</dcterms:modified>
</cp:coreProperties>
</file>