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41FF7" w14:textId="77777777" w:rsidR="009C5C58" w:rsidRDefault="00F41B88">
      <w:pPr>
        <w:pStyle w:val="1"/>
        <w:shd w:val="clear" w:color="auto" w:fill="auto"/>
        <w:spacing w:line="240" w:lineRule="auto"/>
        <w:jc w:val="right"/>
      </w:pPr>
      <w:r>
        <w:t>Приложение к постановлению</w:t>
      </w:r>
    </w:p>
    <w:p w14:paraId="2F0B3FBE" w14:textId="77777777" w:rsidR="009C5C58" w:rsidRDefault="00F41B88">
      <w:pPr>
        <w:pStyle w:val="1"/>
        <w:shd w:val="clear" w:color="auto" w:fill="auto"/>
        <w:spacing w:line="240" w:lineRule="auto"/>
        <w:jc w:val="right"/>
      </w:pPr>
      <w:r>
        <w:t>администрации муниципального района</w:t>
      </w:r>
    </w:p>
    <w:p w14:paraId="5D991CFC" w14:textId="20AB4DCE" w:rsidR="009C5C58" w:rsidRDefault="00F41B88">
      <w:pPr>
        <w:pStyle w:val="1"/>
        <w:shd w:val="clear" w:color="auto" w:fill="auto"/>
        <w:spacing w:line="240" w:lineRule="auto"/>
        <w:jc w:val="right"/>
      </w:pPr>
      <w:r>
        <w:t>«Читинский район»</w:t>
      </w:r>
      <w:bookmarkStart w:id="0" w:name="bookmark0"/>
      <w:r>
        <w:t xml:space="preserve"> </w:t>
      </w:r>
      <w:r>
        <w:rPr>
          <w:color w:val="auto"/>
        </w:rPr>
        <w:t>от «24</w:t>
      </w:r>
      <w:r>
        <w:rPr>
          <w:color w:val="auto"/>
        </w:rPr>
        <w:t>» декабря</w:t>
      </w:r>
      <w:r>
        <w:rPr>
          <w:color w:val="auto"/>
        </w:rPr>
        <w:t xml:space="preserve"> 2025</w:t>
      </w:r>
      <w:r>
        <w:rPr>
          <w:color w:val="auto"/>
        </w:rPr>
        <w:t xml:space="preserve"> г. № 3170</w:t>
      </w:r>
    </w:p>
    <w:p w14:paraId="55F9DBE4" w14:textId="77777777" w:rsidR="009C5C58" w:rsidRDefault="009C5C5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right"/>
      </w:pPr>
    </w:p>
    <w:p w14:paraId="6D75ACB1" w14:textId="77777777" w:rsidR="009C5C58" w:rsidRDefault="00F41B8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  <w:rPr>
          <w:b/>
        </w:rPr>
      </w:pPr>
      <w:r>
        <w:rPr>
          <w:b/>
        </w:rPr>
        <w:t>Извещение о проведении аукциона</w:t>
      </w:r>
      <w:bookmarkEnd w:id="0"/>
    </w:p>
    <w:p w14:paraId="566EED99" w14:textId="77777777" w:rsidR="009C5C58" w:rsidRDefault="009C5C58">
      <w:pPr>
        <w:pStyle w:val="1"/>
        <w:shd w:val="clear" w:color="auto" w:fill="auto"/>
        <w:tabs>
          <w:tab w:val="left" w:pos="6172"/>
          <w:tab w:val="right" w:pos="7122"/>
          <w:tab w:val="center" w:pos="7533"/>
          <w:tab w:val="center" w:pos="7934"/>
        </w:tabs>
        <w:spacing w:line="240" w:lineRule="auto"/>
        <w:jc w:val="center"/>
      </w:pPr>
    </w:p>
    <w:p w14:paraId="789DE49D" w14:textId="77777777" w:rsidR="009C5C58" w:rsidRDefault="00F41B88">
      <w:pPr>
        <w:pStyle w:val="1"/>
        <w:shd w:val="clear" w:color="auto" w:fill="auto"/>
        <w:spacing w:line="240" w:lineRule="auto"/>
        <w:ind w:firstLine="580"/>
        <w:jc w:val="both"/>
      </w:pPr>
      <w:r>
        <w:t xml:space="preserve">Администрация муниципального района «Читинский район», руководствуясь статьями 39.11, 39.12 Земельного </w:t>
      </w:r>
      <w:r>
        <w:t>кодекса Российской Федерации, статьей 6 Закона Забайкальского края от 01 апреля 2009 года № 152-ЗЗК «О регулировании земельных отношений на территории Забайкальского края», сообщает о проведении аукциона на право заключения договора аренды земельного участка.</w:t>
      </w:r>
    </w:p>
    <w:p w14:paraId="5C5859AA" w14:textId="77777777" w:rsidR="009C5C58" w:rsidRDefault="00F41B88">
      <w:pPr>
        <w:pStyle w:val="1"/>
        <w:shd w:val="clear" w:color="auto" w:fill="auto"/>
        <w:spacing w:line="240" w:lineRule="auto"/>
        <w:ind w:firstLine="580"/>
        <w:jc w:val="center"/>
        <w:rPr>
          <w:b/>
        </w:rPr>
      </w:pPr>
      <w:bookmarkStart w:id="1" w:name="bookmark1"/>
      <w:r>
        <w:rPr>
          <w:b/>
        </w:rPr>
        <w:t>1.Общие положения</w:t>
      </w:r>
      <w:bookmarkEnd w:id="1"/>
    </w:p>
    <w:p w14:paraId="4474A7B3" w14:textId="2C5ECA73" w:rsidR="009C5C58" w:rsidRDefault="00F41B88">
      <w:pPr>
        <w:pStyle w:val="1"/>
        <w:numPr>
          <w:ilvl w:val="0"/>
          <w:numId w:val="1"/>
        </w:numPr>
        <w:tabs>
          <w:tab w:val="left" w:pos="851"/>
          <w:tab w:val="left" w:pos="993"/>
          <w:tab w:val="left" w:leader="underscore" w:pos="7398"/>
        </w:tabs>
        <w:ind w:firstLine="580"/>
        <w:jc w:val="both"/>
      </w:pPr>
      <w:r>
        <w:t xml:space="preserve">Аукцион проводится </w:t>
      </w:r>
      <w:r>
        <w:rPr>
          <w:iCs/>
          <w:color w:val="auto"/>
          <w:lang w:bidi="ar-SA"/>
        </w:rPr>
        <w:t>в электронной форме</w:t>
      </w:r>
      <w:r>
        <w:rPr>
          <w:rFonts w:ascii="Courier New" w:eastAsia="Courier New" w:hAnsi="Courier New" w:cs="Courier New"/>
          <w:b/>
          <w:bCs/>
        </w:rPr>
        <w:t xml:space="preserve"> </w:t>
      </w:r>
      <w:r>
        <w:rPr>
          <w:b/>
          <w:bCs/>
          <w:iCs/>
          <w:color w:val="auto"/>
        </w:rPr>
        <w:t xml:space="preserve">на электронной площадке РТС «Тендер» </w:t>
      </w:r>
      <w:r>
        <w:rPr>
          <w:iCs/>
          <w:color w:val="auto"/>
        </w:rPr>
        <w:t>(далее – ЭП)</w:t>
      </w:r>
      <w:r>
        <w:rPr>
          <w:b/>
          <w:bCs/>
          <w:iCs/>
          <w:color w:val="auto"/>
          <w:sz w:val="24"/>
          <w:szCs w:val="24"/>
          <w:lang w:bidi="ar-SA"/>
        </w:rPr>
        <w:t xml:space="preserve"> </w:t>
      </w:r>
      <w:r>
        <w:t>на основании постановления Администрации муниципального района «Читинский район» от «24</w:t>
      </w:r>
      <w:r>
        <w:t>» декабря</w:t>
      </w:r>
      <w:r>
        <w:t xml:space="preserve"> 2025</w:t>
      </w:r>
      <w:r>
        <w:t xml:space="preserve"> г. № 3170</w:t>
      </w:r>
      <w:r>
        <w:t xml:space="preserve"> и является открытым по составу участников и форме подачи заявок.</w:t>
      </w:r>
    </w:p>
    <w:p w14:paraId="4A5248CE" w14:textId="77777777" w:rsidR="009C5C58" w:rsidRDefault="00F41B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80"/>
        <w:jc w:val="both"/>
      </w:pPr>
      <w:r>
        <w:rPr>
          <w:rStyle w:val="a5"/>
        </w:rPr>
        <w:t xml:space="preserve"> Организатор аукциона: </w:t>
      </w:r>
      <w:r>
        <w:t>Администрация муниципального района «Читинский район» (г. Чита, ул. Ленина, 157; тел. 8 (3022) 32-00-91.</w:t>
      </w:r>
    </w:p>
    <w:p w14:paraId="51BFEB50" w14:textId="681E57CB" w:rsidR="009C5C58" w:rsidRDefault="00F41B88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right" w:leader="underscore" w:pos="3730"/>
          <w:tab w:val="right" w:pos="4278"/>
        </w:tabs>
        <w:spacing w:line="240" w:lineRule="auto"/>
        <w:ind w:firstLine="580"/>
      </w:pPr>
      <w:r>
        <w:t xml:space="preserve"> </w:t>
      </w:r>
      <w:r>
        <w:t xml:space="preserve">Дата и время начала приема заявок на участие в аукционе: </w:t>
      </w:r>
      <w:r>
        <w:rPr>
          <w:rStyle w:val="23"/>
          <w:b/>
        </w:rPr>
        <w:t xml:space="preserve">с </w:t>
      </w:r>
      <w:r>
        <w:rPr>
          <w:b w:val="0"/>
        </w:rPr>
        <w:t xml:space="preserve">10-00 </w:t>
      </w:r>
      <w:r>
        <w:rPr>
          <w:rStyle w:val="23"/>
          <w:b/>
        </w:rPr>
        <w:t xml:space="preserve">по местному времени </w:t>
      </w:r>
      <w:r>
        <w:rPr>
          <w:b w:val="0"/>
          <w:bCs w:val="0"/>
        </w:rPr>
        <w:t>«27</w:t>
      </w:r>
      <w:r>
        <w:rPr>
          <w:b w:val="0"/>
          <w:bCs w:val="0"/>
        </w:rPr>
        <w:t>» февраля</w:t>
      </w:r>
      <w:r>
        <w:rPr>
          <w:b w:val="0"/>
          <w:bCs w:val="0"/>
        </w:rPr>
        <w:t xml:space="preserve"> 2025</w:t>
      </w:r>
      <w:r>
        <w:rPr>
          <w:b w:val="0"/>
          <w:bCs w:val="0"/>
        </w:rPr>
        <w:t xml:space="preserve"> года</w:t>
      </w:r>
      <w:r>
        <w:rPr>
          <w:rStyle w:val="23"/>
          <w:b/>
        </w:rPr>
        <w:t>.</w:t>
      </w:r>
    </w:p>
    <w:p w14:paraId="4AB34C28" w14:textId="22FADAA4" w:rsidR="009C5C58" w:rsidRDefault="00F41B88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rStyle w:val="23"/>
          <w:b/>
          <w:bCs/>
          <w:color w:val="000000" w:themeColor="text1"/>
        </w:rPr>
      </w:pPr>
      <w:r>
        <w:t xml:space="preserve"> Дата окончания приема заявок на участие </w:t>
      </w:r>
      <w:r>
        <w:rPr>
          <w:rStyle w:val="23"/>
          <w:b/>
        </w:rPr>
        <w:t xml:space="preserve">в </w:t>
      </w:r>
      <w:r>
        <w:t xml:space="preserve">аукционе: </w:t>
      </w:r>
      <w:r>
        <w:rPr>
          <w:rStyle w:val="23"/>
          <w:b/>
        </w:rPr>
        <w:t xml:space="preserve">до </w:t>
      </w:r>
      <w:r>
        <w:rPr>
          <w:b w:val="0"/>
        </w:rPr>
        <w:t xml:space="preserve">17-00 </w:t>
      </w:r>
      <w:r>
        <w:rPr>
          <w:rStyle w:val="23"/>
          <w:b/>
        </w:rPr>
        <w:t xml:space="preserve">по местному времени </w:t>
      </w:r>
      <w:r>
        <w:rPr>
          <w:b w:val="0"/>
          <w:bCs w:val="0"/>
          <w:color w:val="000000" w:themeColor="text1"/>
        </w:rPr>
        <w:t>«28</w:t>
      </w:r>
      <w:r>
        <w:rPr>
          <w:b w:val="0"/>
          <w:bCs w:val="0"/>
          <w:color w:val="000000" w:themeColor="text1"/>
        </w:rPr>
        <w:t>» февраля</w:t>
      </w:r>
      <w:r>
        <w:rPr>
          <w:b w:val="0"/>
          <w:bCs w:val="0"/>
          <w:color w:val="000000" w:themeColor="text1"/>
        </w:rPr>
        <w:t xml:space="preserve"> 2025</w:t>
      </w:r>
      <w:r>
        <w:rPr>
          <w:b w:val="0"/>
          <w:bCs w:val="0"/>
          <w:color w:val="000000" w:themeColor="text1"/>
        </w:rPr>
        <w:t xml:space="preserve"> года</w:t>
      </w:r>
      <w:r>
        <w:rPr>
          <w:rStyle w:val="23"/>
          <w:b/>
          <w:color w:val="000000" w:themeColor="text1"/>
        </w:rPr>
        <w:t>.</w:t>
      </w:r>
    </w:p>
    <w:p w14:paraId="5B7D6A2E" w14:textId="77777777" w:rsidR="009C5C58" w:rsidRDefault="00F41B88">
      <w:pPr>
        <w:pStyle w:val="22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pos="7951"/>
        </w:tabs>
        <w:spacing w:line="240" w:lineRule="auto"/>
        <w:ind w:firstLine="580"/>
        <w:rPr>
          <w:b w:val="0"/>
          <w:bCs w:val="0"/>
        </w:rPr>
      </w:pPr>
      <w:r>
        <w:rPr>
          <w:rStyle w:val="a5"/>
          <w:rFonts w:eastAsia="Courier New"/>
          <w:b/>
          <w:bCs/>
        </w:rPr>
        <w:t>Время и место приема заявок на участие в аукционе:</w:t>
      </w:r>
      <w:r>
        <w:rPr>
          <w:rStyle w:val="a5"/>
          <w:rFonts w:eastAsia="Courier New"/>
          <w:b/>
        </w:rPr>
        <w:t xml:space="preserve"> </w:t>
      </w:r>
      <w:r>
        <w:rPr>
          <w:b w:val="0"/>
          <w:bCs w:val="0"/>
          <w:color w:val="auto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ЭП.</w:t>
      </w:r>
    </w:p>
    <w:p w14:paraId="755F43C5" w14:textId="0A544B5C" w:rsidR="009C5C58" w:rsidRDefault="00F41B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  <w:tab w:val="left" w:leader="underscore" w:pos="7951"/>
        </w:tabs>
        <w:spacing w:line="240" w:lineRule="auto"/>
        <w:ind w:firstLine="580"/>
        <w:jc w:val="both"/>
      </w:pPr>
      <w:r>
        <w:rPr>
          <w:b/>
          <w:bCs/>
        </w:rPr>
        <w:t xml:space="preserve">Дата и время </w:t>
      </w:r>
      <w:r>
        <w:rPr>
          <w:b/>
          <w:bCs/>
        </w:rPr>
        <w:t>определения участников аукциона</w:t>
      </w:r>
      <w:r>
        <w:t xml:space="preserve">: </w:t>
      </w:r>
      <w:r>
        <w:rPr>
          <w:color w:val="000000" w:themeColor="text1"/>
        </w:rPr>
        <w:t>«28</w:t>
      </w:r>
      <w:r>
        <w:rPr>
          <w:color w:val="000000" w:themeColor="text1"/>
        </w:rPr>
        <w:t>» марта 2025</w:t>
      </w:r>
      <w:r>
        <w:rPr>
          <w:color w:val="000000" w:themeColor="text1"/>
        </w:rPr>
        <w:t xml:space="preserve"> года в 12-00 </w:t>
      </w:r>
      <w:r>
        <w:t>часов по местному времени по адресу: г. Чита, ул. Ленина,157, 1 этаж, кабинет № 9.</w:t>
      </w:r>
    </w:p>
    <w:p w14:paraId="62B7CD55" w14:textId="6849A122" w:rsidR="009C5C58" w:rsidRDefault="00F41B88">
      <w:pPr>
        <w:pStyle w:val="22"/>
        <w:numPr>
          <w:ilvl w:val="0"/>
          <w:numId w:val="1"/>
        </w:numPr>
        <w:tabs>
          <w:tab w:val="left" w:pos="851"/>
          <w:tab w:val="left" w:pos="993"/>
          <w:tab w:val="center" w:leader="underscore" w:pos="7533"/>
          <w:tab w:val="left" w:pos="7951"/>
        </w:tabs>
        <w:ind w:firstLine="580"/>
        <w:rPr>
          <w:b w:val="0"/>
          <w:bCs w:val="0"/>
        </w:rPr>
      </w:pPr>
      <w:r>
        <w:t xml:space="preserve">Дата, время и место проведения аукциона: </w:t>
      </w:r>
      <w:r>
        <w:rPr>
          <w:b w:val="0"/>
          <w:bCs w:val="0"/>
          <w:color w:val="000000" w:themeColor="text1"/>
        </w:rPr>
        <w:t>«02</w:t>
      </w:r>
      <w:r>
        <w:rPr>
          <w:b w:val="0"/>
          <w:bCs w:val="0"/>
          <w:color w:val="000000" w:themeColor="text1"/>
        </w:rPr>
        <w:t>» апреля 2025</w:t>
      </w:r>
      <w:r>
        <w:rPr>
          <w:b w:val="0"/>
          <w:bCs w:val="0"/>
          <w:color w:val="000000" w:themeColor="text1"/>
        </w:rPr>
        <w:t xml:space="preserve"> года в 15-00 </w:t>
      </w:r>
      <w:r>
        <w:rPr>
          <w:b w:val="0"/>
          <w:bCs w:val="0"/>
          <w:color w:val="auto"/>
        </w:rPr>
        <w:t>часов по местному времени</w:t>
      </w:r>
      <w:r>
        <w:t xml:space="preserve"> </w:t>
      </w:r>
      <w:r>
        <w:rPr>
          <w:b w:val="0"/>
          <w:bCs w:val="0"/>
        </w:rPr>
        <w:t>аукцион будет проводиться в порядке, определенном статьями 39.11, 39.12 Земельного кодекса Российской Федерации на электронной площадке РТС «Тендер», размещенной на сайте http://www.rts-tender.ru в сети Интернет.</w:t>
      </w:r>
    </w:p>
    <w:p w14:paraId="404D1DF4" w14:textId="77777777" w:rsidR="009C5C58" w:rsidRDefault="00F41B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</w:pPr>
      <w:r>
        <w:rPr>
          <w:rStyle w:val="a5"/>
        </w:rPr>
        <w:t xml:space="preserve">Дата, время и порядок осмотра земельного участка на местности: </w:t>
      </w:r>
      <w:r>
        <w:t>осмотр земельного участка на местности осуществляется с даты начала приема заявок на участие в аукционе до даты окончания срока приема заявок на участие в аукционе в рабочее время по письменному заявлению заинтересованного лица, поданного Организатору аукциона. Такое заявление должно быть подано не позднее, чем за один рабочий день до даты окончания срока приема заявок на участие в аукционе.</w:t>
      </w:r>
    </w:p>
    <w:p w14:paraId="6982FEF1" w14:textId="77777777" w:rsidR="009C5C58" w:rsidRDefault="00F41B88">
      <w:pPr>
        <w:pStyle w:val="1"/>
        <w:numPr>
          <w:ilvl w:val="0"/>
          <w:numId w:val="1"/>
        </w:numPr>
        <w:shd w:val="clear" w:color="auto" w:fill="auto"/>
        <w:tabs>
          <w:tab w:val="left" w:pos="851"/>
          <w:tab w:val="left" w:pos="993"/>
        </w:tabs>
        <w:spacing w:line="240" w:lineRule="auto"/>
        <w:ind w:firstLine="578"/>
        <w:jc w:val="both"/>
      </w:pPr>
      <w:r>
        <w:rPr>
          <w:b/>
        </w:rPr>
        <w:t>Решение об отказе в проведении аукциона принимается</w:t>
      </w:r>
      <w:r>
        <w:t xml:space="preserve"> Организатором аукциона в случае выявления обстоятельств, предусмотренных пунктом 8 статьи 39.12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3 (трех) дней со дня принятия данного решения. 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  <w:bookmarkStart w:id="2" w:name="bookmark2"/>
    </w:p>
    <w:p w14:paraId="617B5391" w14:textId="77777777" w:rsidR="009C5C58" w:rsidRDefault="009C5C58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both"/>
      </w:pPr>
    </w:p>
    <w:p w14:paraId="5341D0B8" w14:textId="77777777" w:rsidR="009C5C58" w:rsidRDefault="00F41B88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left="578"/>
        <w:jc w:val="center"/>
        <w:rPr>
          <w:b/>
        </w:rPr>
      </w:pPr>
      <w:r>
        <w:rPr>
          <w:b/>
        </w:rPr>
        <w:t>II. Сведения о земельных участках</w:t>
      </w:r>
      <w:bookmarkEnd w:id="2"/>
    </w:p>
    <w:p w14:paraId="1EF10407" w14:textId="77777777" w:rsidR="009C5C58" w:rsidRDefault="009C5C5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  <w:b w:val="0"/>
        </w:rPr>
      </w:pPr>
    </w:p>
    <w:p w14:paraId="1F344A93" w14:textId="77777777" w:rsidR="009C5C58" w:rsidRDefault="00F41B88">
      <w:pPr>
        <w:pStyle w:val="1"/>
        <w:shd w:val="clear" w:color="auto" w:fill="auto"/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spacing w:line="240" w:lineRule="auto"/>
        <w:ind w:firstLine="567"/>
        <w:jc w:val="both"/>
        <w:rPr>
          <w:rStyle w:val="a5"/>
        </w:rPr>
      </w:pPr>
      <w:r>
        <w:rPr>
          <w:rStyle w:val="a5"/>
        </w:rPr>
        <w:t>Лот №1</w:t>
      </w:r>
    </w:p>
    <w:p w14:paraId="341DAE90" w14:textId="2A5DA69B" w:rsidR="009C5C58" w:rsidRPr="00F41B88" w:rsidRDefault="00F41B88">
      <w:pPr>
        <w:tabs>
          <w:tab w:val="left" w:pos="-3261"/>
          <w:tab w:val="left" w:pos="-3119"/>
          <w:tab w:val="left" w:pos="-2268"/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2.1.1 Предмет аукциона –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право заключения договора аренды на земельный участок, расположенный на территории муниципального района «</w:t>
      </w:r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Читинский район», государственная собственность на который не разграничена, с кадастровым номером </w:t>
      </w:r>
      <w:bookmarkStart w:id="3" w:name="_Hlk143702333"/>
      <w:bookmarkStart w:id="4" w:name="_Hlk143704460"/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>75:22:</w:t>
      </w:r>
      <w:bookmarkEnd w:id="3"/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>610101</w:t>
      </w:r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>:1992</w:t>
      </w:r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>, площадью    60</w:t>
      </w:r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кв. м, расположенный по адресу:</w:t>
      </w:r>
      <w:r w:rsidRPr="00F41B88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>Забайкальский край, Читинский район</w:t>
      </w:r>
      <w:bookmarkEnd w:id="4"/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, </w:t>
      </w:r>
      <w:hyperlink r:id="rId5" w:tgtFrame="_blank">
        <w:r w:rsidRPr="00F41B88">
          <w:rPr>
            <w:rStyle w:val="a3"/>
            <w:rFonts w:ascii="Times New Roman" w:hAnsi="Times New Roman" w:cs="Times New Roman"/>
            <w:color w:val="000000"/>
            <w:sz w:val="23"/>
            <w:szCs w:val="23"/>
            <w:u w:val="none"/>
          </w:rPr>
          <w:t>тер.</w:t>
        </w:r>
      </w:hyperlink>
      <w:r w:rsidRPr="00F41B88">
        <w:rPr>
          <w:rFonts w:ascii="Times New Roman" w:hAnsi="Times New Roman" w:cs="Times New Roman"/>
          <w:sz w:val="23"/>
          <w:szCs w:val="23"/>
        </w:rPr>
        <w:t xml:space="preserve"> Оз. Арахлей, </w:t>
      </w:r>
      <w:proofErr w:type="spellStart"/>
      <w:r w:rsidRPr="00F41B88">
        <w:rPr>
          <w:rFonts w:ascii="Times New Roman" w:hAnsi="Times New Roman" w:cs="Times New Roman"/>
          <w:sz w:val="23"/>
          <w:szCs w:val="23"/>
        </w:rPr>
        <w:t>мкр</w:t>
      </w:r>
      <w:proofErr w:type="spellEnd"/>
      <w:r w:rsidRPr="00F41B88">
        <w:rPr>
          <w:rFonts w:ascii="Times New Roman" w:hAnsi="Times New Roman" w:cs="Times New Roman"/>
          <w:sz w:val="23"/>
          <w:szCs w:val="23"/>
        </w:rPr>
        <w:t xml:space="preserve">. </w:t>
      </w:r>
      <w:proofErr w:type="gramStart"/>
      <w:r w:rsidRPr="00F41B88">
        <w:rPr>
          <w:rFonts w:ascii="Times New Roman" w:hAnsi="Times New Roman" w:cs="Times New Roman"/>
          <w:sz w:val="23"/>
          <w:szCs w:val="23"/>
        </w:rPr>
        <w:t>Восточный</w:t>
      </w:r>
      <w:r w:rsidRPr="00F41B88">
        <w:rPr>
          <w:rFonts w:ascii="Times New Roman" w:hAnsi="Times New Roman" w:cs="Times New Roman"/>
          <w:sz w:val="23"/>
          <w:szCs w:val="23"/>
        </w:rPr>
        <w:t xml:space="preserve"> ,</w:t>
      </w:r>
      <w:proofErr w:type="gramEnd"/>
      <w:r w:rsidRPr="00F41B88">
        <w:rPr>
          <w:rFonts w:ascii="Times New Roman" w:hAnsi="Times New Roman" w:cs="Times New Roman"/>
          <w:sz w:val="23"/>
          <w:szCs w:val="23"/>
        </w:rPr>
        <w:t xml:space="preserve"> сроком на </w:t>
      </w:r>
      <w:r>
        <w:rPr>
          <w:rFonts w:ascii="Times New Roman" w:hAnsi="Times New Roman" w:cs="Times New Roman"/>
          <w:sz w:val="23"/>
          <w:szCs w:val="23"/>
        </w:rPr>
        <w:t>49</w:t>
      </w:r>
      <w:r w:rsidRPr="00F41B88">
        <w:rPr>
          <w:rFonts w:ascii="Times New Roman" w:hAnsi="Times New Roman" w:cs="Times New Roman"/>
          <w:sz w:val="23"/>
          <w:szCs w:val="23"/>
        </w:rPr>
        <w:t xml:space="preserve"> лет.</w:t>
      </w:r>
    </w:p>
    <w:p w14:paraId="71BE96E3" w14:textId="77777777" w:rsidR="009C5C58" w:rsidRPr="00F41B88" w:rsidRDefault="00F41B88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 w:rsidRPr="00F41B8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2.1.2 Сведения о </w:t>
      </w:r>
      <w:r w:rsidRPr="00F41B88"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земельном участке:</w:t>
      </w:r>
    </w:p>
    <w:p w14:paraId="37AF74BB" w14:textId="0A4E1EEB" w:rsidR="009C5C58" w:rsidRDefault="00F41B88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 w:rsidRPr="00F41B88">
        <w:rPr>
          <w:rFonts w:ascii="Times New Roman" w:eastAsia="Times New Roman" w:hAnsi="Times New Roman" w:cs="Times New Roman"/>
          <w:color w:val="auto"/>
          <w:sz w:val="23"/>
          <w:szCs w:val="23"/>
        </w:rPr>
        <w:t>Земельный участок расположен в границах сельского поселения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Арахлейское</w:t>
      </w:r>
      <w:proofErr w:type="spellEnd"/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» Читинского района Забайкальского края.</w:t>
      </w:r>
    </w:p>
    <w:p w14:paraId="611E03EC" w14:textId="77777777" w:rsidR="009C5C58" w:rsidRDefault="00F41B88">
      <w:pPr>
        <w:pStyle w:val="1"/>
        <w:tabs>
          <w:tab w:val="left" w:pos="567"/>
          <w:tab w:val="left" w:pos="851"/>
          <w:tab w:val="left" w:pos="1134"/>
        </w:tabs>
        <w:jc w:val="both"/>
      </w:pPr>
      <w:r>
        <w:tab/>
        <w:t xml:space="preserve">1) в районе расположения земельного участка отсутствуют централизованные </w:t>
      </w:r>
      <w:r>
        <w:lastRenderedPageBreak/>
        <w:t>канализационные и водопроводные сети, в связи с чем, для водоснабжения объекта необходимо использовать водокачки, привозную воду или воду из собственного источника водоснабжения – скважины; а для водоотведения – водонепроницаемый выгреб;</w:t>
      </w:r>
    </w:p>
    <w:p w14:paraId="57895457" w14:textId="77777777" w:rsidR="009C5C58" w:rsidRDefault="00F41B88">
      <w:pPr>
        <w:pStyle w:val="1"/>
        <w:tabs>
          <w:tab w:val="left" w:pos="567"/>
          <w:tab w:val="left" w:pos="851"/>
          <w:tab w:val="left" w:pos="1134"/>
        </w:tabs>
        <w:jc w:val="both"/>
      </w:pPr>
      <w:r>
        <w:tab/>
        <w:t>2) отсутствует возможность подключения объектов к централизованному теплоснабжению по причине отсутствия тепловых сетей в районе расположения земельного участка;</w:t>
      </w:r>
    </w:p>
    <w:p w14:paraId="4A75851E" w14:textId="77777777" w:rsidR="009C5C58" w:rsidRDefault="00F41B88">
      <w:pPr>
        <w:pStyle w:val="1"/>
        <w:tabs>
          <w:tab w:val="left" w:pos="567"/>
          <w:tab w:val="left" w:pos="851"/>
          <w:tab w:val="left" w:pos="1134"/>
        </w:tabs>
        <w:jc w:val="both"/>
      </w:pPr>
      <w:r>
        <w:tab/>
        <w:t>3) имеется возможность подключения объектов к сетям энергоснабжения.</w:t>
      </w:r>
    </w:p>
    <w:p w14:paraId="19809EE0" w14:textId="77777777" w:rsidR="009C5C58" w:rsidRDefault="00F41B88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2.1.3 Обременения земельного участка: 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отсутствуют.</w:t>
      </w:r>
    </w:p>
    <w:p w14:paraId="765BBC15" w14:textId="77777777" w:rsidR="009C5C58" w:rsidRDefault="00F41B88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2.1.4 Ограничения использования земель: </w:t>
      </w:r>
      <w:r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t>отсутствуют.</w:t>
      </w:r>
    </w:p>
    <w:p w14:paraId="384B611F" w14:textId="2D15FA29" w:rsidR="009C5C58" w:rsidRDefault="00F41B88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2.1.5 Разрешенное использование земельного участка: для природно-познавательного туризма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.</w:t>
      </w:r>
    </w:p>
    <w:p w14:paraId="3ED9C6E4" w14:textId="3D674A42" w:rsidR="009C5C58" w:rsidRDefault="00F41B88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shd w:val="clear" w:color="auto" w:fill="FFFFFF"/>
        </w:rPr>
        <w:t xml:space="preserve">2.1.6 Начальная (минимальная) цена </w:t>
      </w:r>
      <w:r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t xml:space="preserve">права заключения договора аренды земельного участка, выраженная в ежегодной величине арендной платы, </w:t>
      </w:r>
      <w:r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t xml:space="preserve">определенной по результатам рыночной оценки в соответствии с Федеральным законом «Об оценочной деятельности в Российской Федерации» от 29.07.1998 № 135, на основании отчета об оценке от 25.05.2024 г. № 05-21/24 </w:t>
      </w:r>
      <w:r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  <w:t>составляет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 2980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bookmarkStart w:id="5" w:name="_Hlk121847401"/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руб. </w:t>
      </w:r>
      <w:bookmarkEnd w:id="5"/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(две девятьсот восемьдесят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 рублей). </w:t>
      </w:r>
    </w:p>
    <w:p w14:paraId="43AFF07F" w14:textId="67511F84" w:rsidR="009C5C58" w:rsidRDefault="00F41B88">
      <w:pPr>
        <w:tabs>
          <w:tab w:val="left" w:pos="567"/>
          <w:tab w:val="left" w:pos="851"/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2.1.7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«Шаг аукциона»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>:</w:t>
      </w:r>
      <w:r>
        <w:rPr>
          <w:rFonts w:ascii="Times New Roman" w:eastAsia="Times New Roman" w:hAnsi="Times New Roman" w:cs="Times New Roman"/>
          <w:color w:val="111111"/>
          <w:sz w:val="23"/>
          <w:szCs w:val="23"/>
          <w:shd w:val="clear" w:color="auto" w:fill="FFFFFF"/>
        </w:rPr>
        <w:t xml:space="preserve"> </w:t>
      </w:r>
      <w:r w:rsidRPr="00F41B88"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  <w:shd w:val="clear" w:color="auto" w:fill="FFFFFF"/>
        </w:rPr>
        <w:t>89,40</w:t>
      </w:r>
      <w:r>
        <w:rPr>
          <w:rFonts w:ascii="Times New Roman" w:eastAsia="Times New Roman" w:hAnsi="Times New Roman" w:cs="Times New Roman"/>
          <w:b/>
          <w:bCs/>
          <w:color w:val="111111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уб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(восемьдесят девять рублей сорок копеек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).</w:t>
      </w:r>
    </w:p>
    <w:p w14:paraId="4FA9FF8B" w14:textId="7BF08225" w:rsidR="009C5C58" w:rsidRDefault="00F41B88">
      <w:pPr>
        <w:tabs>
          <w:tab w:val="left" w:pos="113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2.1.8 Размер задатка для участия в аукционе: </w:t>
      </w:r>
      <w:r w:rsidRPr="00F41B88"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596,00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руб. (пятьсот девяносто шесть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рублей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).</w:t>
      </w:r>
    </w:p>
    <w:p w14:paraId="47BD554E" w14:textId="77777777" w:rsidR="009C5C58" w:rsidRDefault="009C5C58">
      <w:pPr>
        <w:pStyle w:val="22"/>
        <w:shd w:val="clear" w:color="auto" w:fill="auto"/>
        <w:spacing w:line="240" w:lineRule="auto"/>
        <w:contextualSpacing/>
        <w:jc w:val="center"/>
      </w:pPr>
    </w:p>
    <w:p w14:paraId="457E7B0F" w14:textId="77777777" w:rsidR="009C5C58" w:rsidRDefault="00F41B88">
      <w:pPr>
        <w:pStyle w:val="22"/>
        <w:shd w:val="clear" w:color="auto" w:fill="auto"/>
        <w:spacing w:line="240" w:lineRule="auto"/>
        <w:contextualSpacing/>
        <w:jc w:val="center"/>
      </w:pPr>
      <w:r>
        <w:t xml:space="preserve">III. Условия участия в аукционе </w:t>
      </w:r>
    </w:p>
    <w:p w14:paraId="2043D39B" w14:textId="77777777" w:rsidR="009C5C58" w:rsidRDefault="00F41B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Требования, предъявляемые к претендентам на участие в 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аукционе</w:t>
      </w:r>
    </w:p>
    <w:p w14:paraId="65199D06" w14:textId="77777777" w:rsidR="009C5C58" w:rsidRDefault="00F41B88">
      <w:pPr>
        <w:widowControl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>Для обеспечения доступа к участию в электронном аукционе претендентам необходимо пройти процедуру регистрации на электронной площадке организатора http://www.rts-tender.ru. Дата и время регистрации осуществляется ежедневно, круглосуточно, но не позднее даты и времени окончания подачи заявки. Для регистрации на ЭП претенденту необходимо электронно-цифровая подпись (ЭЦП).</w:t>
      </w:r>
    </w:p>
    <w:p w14:paraId="22A9E678" w14:textId="77777777" w:rsidR="009C5C58" w:rsidRDefault="00F41B88">
      <w:pPr>
        <w:widowControl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lang w:eastAsia="ar-SA" w:bidi="ar-SA"/>
        </w:rPr>
        <w:t>Регистрация на электронной площадке осуществляется без взимания платы.</w:t>
      </w:r>
    </w:p>
    <w:p w14:paraId="6AFB43A9" w14:textId="77777777" w:rsidR="009C5C58" w:rsidRDefault="00F41B88">
      <w:pPr>
        <w:widowControl/>
        <w:ind w:firstLine="580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Заявки и документы претендентов на участие в торгах принимаются в электронной форме посредством системы электронного документооборота на сайте ЭП (http://www.rts-tender.ru), через оператора ЭП, в соответствии с регламентом ЭП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>.</w:t>
      </w:r>
    </w:p>
    <w:p w14:paraId="445FA1D5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Претендент на участие в аукционе вправе подать только одну заявку на участие в аукционе в отношении предмета аукциона</w:t>
      </w:r>
      <w:r>
        <w:rPr>
          <w:rFonts w:ascii="Times New Roman" w:eastAsia="Times New Roman" w:hAnsi="Times New Roman" w:cs="Times New Roman"/>
          <w:b/>
          <w:bCs/>
          <w:sz w:val="23"/>
          <w:szCs w:val="23"/>
          <w:shd w:val="clear" w:color="auto" w:fill="FFFFFF"/>
        </w:rPr>
        <w:t>.</w:t>
      </w:r>
    </w:p>
    <w:p w14:paraId="23D03089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К участию в аукционе допускаются претенденты,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настоящем извещении, и обеспечившие поступление на счет Организатора аукциона установленной суммы задатка в указанный срок.</w:t>
      </w:r>
    </w:p>
    <w:p w14:paraId="04E2CE8A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Обязанность доказать свое право на участие в аукционе возлагается на заявителя.</w:t>
      </w:r>
    </w:p>
    <w:p w14:paraId="0C1A44A6" w14:textId="77777777" w:rsidR="009C5C58" w:rsidRDefault="009C5C5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</w:p>
    <w:p w14:paraId="66C856D7" w14:textId="77777777" w:rsidR="009C5C58" w:rsidRDefault="00F41B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color w:val="auto"/>
          <w:sz w:val="23"/>
          <w:szCs w:val="23"/>
        </w:rPr>
        <w:t>Документы, подаваемые заявителями для участия в аукционе</w:t>
      </w:r>
    </w:p>
    <w:p w14:paraId="2EB85B56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Заявка на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участие в аукционе в электронной форме. Одно лицо имеет право подать только одну заявку.</w:t>
      </w:r>
    </w:p>
    <w:p w14:paraId="7194B4ED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 </w:t>
      </w:r>
    </w:p>
    <w:p w14:paraId="70EDDB43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Заявки подаются и принимаются одновременно с полным комплектом требуемых для участия в аукционе документов, оформленных надлежащим образом. </w:t>
      </w:r>
    </w:p>
    <w:p w14:paraId="70017A38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Одновременно с заявкой претенденты представляют следующие документы: </w:t>
      </w:r>
    </w:p>
    <w:p w14:paraId="03BAB14E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u w:val="single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u w:val="single"/>
          <w:lang w:eastAsia="ar-SA" w:bidi="ar-SA"/>
        </w:rPr>
        <w:t>Юридические лица:</w:t>
      </w:r>
    </w:p>
    <w:p w14:paraId="2C30B3A9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-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63692851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- копии документов, удостоверяющих личность заявителя;</w:t>
      </w:r>
    </w:p>
    <w:p w14:paraId="543CA808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7175E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-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документы, подтверждающие внесение задатка;</w:t>
      </w:r>
    </w:p>
    <w:p w14:paraId="49185088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копии учредительных документов;</w:t>
      </w:r>
    </w:p>
    <w:p w14:paraId="44D65403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lastRenderedPageBreak/>
        <w:t>– документ, подтверждающий полномочия лица на осуществление действий от имени заявителя –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– руководитель). В случае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14:paraId="6D61D26D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u w:val="single"/>
          <w:lang w:eastAsia="ar-SA" w:bidi="ar-SA"/>
        </w:rPr>
        <w:t xml:space="preserve">Физические лица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предъявляют:</w:t>
      </w:r>
    </w:p>
    <w:p w14:paraId="5CD2898B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14:paraId="13F393B5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2) копии документов, удостоверяющих личность заявителя (для граждан);</w:t>
      </w:r>
    </w:p>
    <w:p w14:paraId="0276440D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0E1D4A2B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4) документы, подтверждающие внесение задатка.</w:t>
      </w:r>
    </w:p>
    <w:p w14:paraId="14B303E1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14:paraId="32A89852" w14:textId="77777777" w:rsidR="009C5C58" w:rsidRDefault="00F41B88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Документом, подтверждающим поступление задатка на счет, указанный в информационном сообщении, является выписка с этого счета. Порядок внесения задатка определяется регламентом работы электронной площадки www.rts-tender.ru. 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оферты. Задаток, прописанный в извещении, в размере двадцати п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роцентов от начальной стоимости имущества, необходимо перечислить на расчетный счет ООО «РТС-тендер», указанный на официальном сайте: </w:t>
      </w:r>
      <w:hyperlink r:id="rId6">
        <w:r>
          <w:rPr>
            <w:rFonts w:ascii="Times New Roman" w:eastAsia="Times New Roman" w:hAnsi="Times New Roman" w:cs="Times New Roman"/>
            <w:color w:val="0000FF"/>
            <w:sz w:val="23"/>
            <w:szCs w:val="23"/>
            <w:u w:val="single"/>
            <w:lang w:eastAsia="ar-SA" w:bidi="ar-SA"/>
          </w:rPr>
          <w:t>https://www.rts-tender.ru/</w:t>
        </w:r>
      </w:hyperlink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.</w:t>
      </w:r>
    </w:p>
    <w:p w14:paraId="08E84381" w14:textId="77777777" w:rsidR="009C5C58" w:rsidRDefault="009C5C58">
      <w:pPr>
        <w:ind w:firstLine="527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</w:p>
    <w:p w14:paraId="51726ACD" w14:textId="77777777" w:rsidR="009C5C58" w:rsidRDefault="00F41B88">
      <w:pPr>
        <w:ind w:firstLine="527"/>
        <w:contextualSpacing/>
        <w:jc w:val="center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bookmarkStart w:id="6" w:name="bookmark4"/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Порядок внесения задатка и его возврата</w:t>
      </w:r>
      <w:bookmarkEnd w:id="6"/>
    </w:p>
    <w:p w14:paraId="2D782A7E" w14:textId="77777777" w:rsidR="009C5C58" w:rsidRDefault="00F41B88">
      <w:pPr>
        <w:widowControl/>
        <w:ind w:firstLine="52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Реквизиты для перечисления денежных средств за участие в электронных процедурах по имущественным торгам на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электронной площадке РТС-тендер:</w:t>
      </w:r>
    </w:p>
    <w:p w14:paraId="7602EC73" w14:textId="77777777" w:rsidR="009C5C58" w:rsidRDefault="00F41B8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Получатель: ООО «РТС-ТЕНДР»</w:t>
      </w:r>
    </w:p>
    <w:p w14:paraId="6935FF52" w14:textId="77777777" w:rsidR="009C5C58" w:rsidRDefault="00F41B8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Наименование банка: Филиал «Корпоративный» ПАО «Совкомбанк»</w:t>
      </w:r>
    </w:p>
    <w:p w14:paraId="5790DD41" w14:textId="77777777" w:rsidR="009C5C58" w:rsidRDefault="00F41B8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Расчетный счёт </w:t>
      </w:r>
      <w:r>
        <w:rPr>
          <w:rFonts w:ascii="Times New Roman" w:eastAsia="Times New Roman" w:hAnsi="Times New Roman" w:cs="Times New Roman"/>
          <w:color w:val="202020"/>
          <w:szCs w:val="23"/>
          <w:lang w:eastAsia="ar-SA" w:bidi="ar-SA"/>
        </w:rPr>
        <w:t>40702810512030016362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, Корр. счёт </w:t>
      </w:r>
      <w:r>
        <w:rPr>
          <w:rFonts w:ascii="Times New Roman" w:eastAsia="Times New Roman" w:hAnsi="Times New Roman" w:cs="Times New Roman"/>
          <w:color w:val="202020"/>
          <w:szCs w:val="23"/>
          <w:lang w:eastAsia="ar-SA" w:bidi="ar-SA"/>
        </w:rPr>
        <w:t>30101810445250000360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, БИК 044525360, ИНН 7710357167, КПП 773001001</w:t>
      </w:r>
    </w:p>
    <w:p w14:paraId="6B84F91A" w14:textId="77777777" w:rsidR="009C5C58" w:rsidRDefault="00F41B88">
      <w:pPr>
        <w:widowControl/>
        <w:spacing w:after="240"/>
        <w:ind w:firstLine="567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Назначение платежа: внесение гарантийного обеспечения по Соглашению о внесении гарантийного </w:t>
      </w:r>
      <w:proofErr w:type="gramStart"/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обеспечения  №</w:t>
      </w:r>
      <w:proofErr w:type="gramEnd"/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 аналитического счета_____, без НДС.</w:t>
      </w:r>
    </w:p>
    <w:p w14:paraId="67554943" w14:textId="77777777" w:rsidR="009C5C58" w:rsidRDefault="00F41B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bookmarkStart w:id="7" w:name="bookmark5"/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Задаток возвращается заявителю в следующих случаях и порядке:</w:t>
      </w:r>
      <w:bookmarkEnd w:id="7"/>
    </w:p>
    <w:p w14:paraId="4DE8820E" w14:textId="77777777" w:rsidR="009C5C58" w:rsidRDefault="00F41B8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возврат внесенного задатка претенденту, не допущенному к участию в торгах, производится в течение 3 банковских дней со дня оформления протокола о признании претендентов участниками торгов;</w:t>
      </w:r>
    </w:p>
    <w:p w14:paraId="6BD23072" w14:textId="77777777" w:rsidR="009C5C58" w:rsidRDefault="00F41B8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возврат внесенного задатка участникам торгов, которые не выиграли их, в течение 3 банковских дней со дня подписания протокола о результатах торгов;</w:t>
      </w:r>
    </w:p>
    <w:p w14:paraId="79996BB0" w14:textId="77777777" w:rsidR="009C5C58" w:rsidRDefault="00F41B8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возврат внесенного задатка участникам несостоявшихся торгов в течение 3 банковских дней со дня подписания протокола о результатах торгов;</w:t>
      </w:r>
    </w:p>
    <w:p w14:paraId="0DC53CE5" w14:textId="77777777" w:rsidR="009C5C58" w:rsidRDefault="00F41B88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 xml:space="preserve">– возврат внесенного задатка заявителю, не допущенному к участию в аукционе, в течение трех 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рабочих дней со дня оформления протокола приема заявок на участие в аукционе;</w:t>
      </w:r>
    </w:p>
    <w:p w14:paraId="62BDDDB4" w14:textId="77777777" w:rsidR="009C5C58" w:rsidRDefault="00F41B88">
      <w:pPr>
        <w:widowControl/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в случае если победитель торгов уклонился от подписания протокола о результатах торгов, заключения договора аренды земельного участка, внесенный победителем торгов задаток ему не возвращается;</w:t>
      </w:r>
    </w:p>
    <w:p w14:paraId="28EF2B4B" w14:textId="77777777" w:rsidR="009C5C58" w:rsidRDefault="00F41B88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в случае если заявитель отозвал заявку на участие в аукционе до окончания срока приема заявок, возврат внесенного задатка производится в течение трех рабочих дней со дня поступления   уведомления об отзыве заявки.</w:t>
      </w:r>
    </w:p>
    <w:p w14:paraId="7A5C9B1C" w14:textId="77777777" w:rsidR="009C5C58" w:rsidRDefault="00F41B88">
      <w:pPr>
        <w:ind w:firstLine="540"/>
        <w:jc w:val="both"/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  <w:lang w:eastAsia="ar-SA" w:bidi="ar-SA"/>
        </w:rPr>
        <w:t>–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14:paraId="4DB76A39" w14:textId="77777777" w:rsidR="009C5C58" w:rsidRDefault="00F41B88">
      <w:pPr>
        <w:widowControl/>
        <w:ind w:firstLine="540"/>
        <w:jc w:val="both"/>
        <w:rPr>
          <w:rFonts w:ascii="Times New Roman" w:eastAsia="Times New Roman" w:hAnsi="Times New Roman" w:cs="Times New Roman"/>
          <w:sz w:val="23"/>
          <w:szCs w:val="23"/>
          <w:lang w:eastAsia="ar-SA" w:bidi="ar-SA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ar-SA" w:bidi="ar-SA"/>
        </w:rPr>
        <w:t>– внесенный победителем торгов задаток засчитывается в счет арендной платы земельного участка.</w:t>
      </w:r>
    </w:p>
    <w:p w14:paraId="1072D9A9" w14:textId="77777777" w:rsidR="009C5C58" w:rsidRDefault="009C5C5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</w:p>
    <w:p w14:paraId="2114F0C7" w14:textId="77777777" w:rsidR="009C5C58" w:rsidRDefault="00F41B88">
      <w:pPr>
        <w:ind w:firstLine="580"/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 xml:space="preserve">Определение участников </w:t>
      </w: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аукциона</w:t>
      </w:r>
    </w:p>
    <w:p w14:paraId="3B65C79A" w14:textId="77777777" w:rsidR="009C5C58" w:rsidRDefault="009C5C58">
      <w:pPr>
        <w:ind w:firstLine="580"/>
        <w:contextualSpacing/>
        <w:jc w:val="both"/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</w:pPr>
    </w:p>
    <w:p w14:paraId="4AA73975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Заявитель не допускается к участию в аукционе по следующим основаниям:</w:t>
      </w:r>
    </w:p>
    <w:p w14:paraId="0C542788" w14:textId="77777777" w:rsidR="009C5C58" w:rsidRDefault="00F41B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1) непредставление необходимых для участия в аукционе документов или представление недостоверных сведений;</w:t>
      </w:r>
    </w:p>
    <w:p w14:paraId="137D40B6" w14:textId="77777777" w:rsidR="009C5C58" w:rsidRDefault="00F41B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2) непоступление задатка на дату рассмотрения заявок на участие в аукционе;</w:t>
      </w:r>
    </w:p>
    <w:p w14:paraId="4728315A" w14:textId="77777777" w:rsidR="009C5C58" w:rsidRDefault="00F41B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14:paraId="6BFA1C1D" w14:textId="77777777" w:rsidR="009C5C58" w:rsidRDefault="00F41B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14:paraId="75157D3E" w14:textId="77777777" w:rsidR="009C5C58" w:rsidRDefault="00F41B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В день определения участников аукциона, установленный в настоящем извещении, Организатор аукциона рассматривает заявки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Организатор аукциона принимает решение о признании претендентов участниками аукциона или об отказе в допуске претендентов к участию в аукционе, которое оформляется протоколом рассмотрения заявок. В протоколе приводится перече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нь принятых заявок с указанием имен (наименований) претендентов, перечень отозванных заявок, имена (наименования) претендентов, признанных участниками аукциона,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5472A557" w14:textId="77777777" w:rsidR="009C5C58" w:rsidRDefault="00F41B88">
      <w:pPr>
        <w:ind w:firstLine="578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Претенденты, признанные участниками аукциона, и претенденты, не допущенные к участию в аукционе, уведомляются о принятом решении не позднее следующего рабочего дня с даты оформления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 Претендент становится участником аукциона с момента подписания Организатором аукциона протокола приема заявок.</w:t>
      </w:r>
    </w:p>
    <w:p w14:paraId="4D3DD126" w14:textId="77777777" w:rsidR="009C5C58" w:rsidRDefault="00F41B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Порядок проведения аукциона</w:t>
      </w:r>
    </w:p>
    <w:p w14:paraId="578D70C6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Победителем аукциона признается участник аукциона, предложивший наиболее высокий размер ежегодной арендной платы за земельный участок.</w:t>
      </w:r>
    </w:p>
    <w:p w14:paraId="682C5131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Результаты аукциона оформляются протоколом, который подписывается Организатором аукциона и победителем аукциона в день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14:paraId="0733A8E9" w14:textId="77777777" w:rsidR="009C5C58" w:rsidRDefault="00F41B88">
      <w:pPr>
        <w:ind w:firstLine="58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Аукцион признается несостоявшимся в случае, если:</w:t>
      </w:r>
    </w:p>
    <w:p w14:paraId="63E39988" w14:textId="77777777" w:rsidR="009C5C58" w:rsidRDefault="00F41B88">
      <w:pPr>
        <w:numPr>
          <w:ilvl w:val="0"/>
          <w:numId w:val="2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в аукционе участвовало менее двух участников;</w:t>
      </w:r>
    </w:p>
    <w:p w14:paraId="2D85DAA9" w14:textId="77777777" w:rsidR="009C5C58" w:rsidRDefault="00F41B88">
      <w:pPr>
        <w:numPr>
          <w:ilvl w:val="0"/>
          <w:numId w:val="2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цене;</w:t>
      </w:r>
    </w:p>
    <w:p w14:paraId="03226096" w14:textId="77777777" w:rsidR="009C5C58" w:rsidRDefault="00F41B88">
      <w:pPr>
        <w:numPr>
          <w:ilvl w:val="0"/>
          <w:numId w:val="2"/>
        </w:numPr>
        <w:tabs>
          <w:tab w:val="left" w:pos="284"/>
          <w:tab w:val="left" w:pos="851"/>
        </w:tabs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 xml:space="preserve"> победитель аукциона </w:t>
      </w: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уклонился от подписания протокола о результатах аукциона или заключения договора аренды земельного участка.</w:t>
      </w:r>
    </w:p>
    <w:p w14:paraId="58E01024" w14:textId="77777777" w:rsidR="009C5C58" w:rsidRDefault="009C5C58">
      <w:pPr>
        <w:contextualSpacing/>
        <w:rPr>
          <w:rFonts w:ascii="Times New Roman" w:eastAsia="Times New Roman" w:hAnsi="Times New Roman" w:cs="Times New Roman"/>
          <w:bCs/>
          <w:color w:val="auto"/>
          <w:sz w:val="23"/>
          <w:szCs w:val="23"/>
        </w:rPr>
      </w:pPr>
    </w:p>
    <w:p w14:paraId="26D81105" w14:textId="77777777" w:rsidR="009C5C58" w:rsidRDefault="00F41B88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3"/>
          <w:szCs w:val="23"/>
        </w:rPr>
        <w:t>Порядок заключения договора аренды земельного участка</w:t>
      </w:r>
    </w:p>
    <w:p w14:paraId="4A11B26D" w14:textId="77777777" w:rsidR="009C5C58" w:rsidRDefault="00F41B88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Организатор аукциона в течение 10 дней со дня подписания протокола о признании претендентов участниками аукциона направляет заявителю три экземпляра подписанного проекта Договора. Договор заключается между Организатором аукциона и победителем аукциона, в течение 30 дней со дня направления ему проекта Договора.</w:t>
      </w:r>
    </w:p>
    <w:p w14:paraId="23F6CFA0" w14:textId="77777777" w:rsidR="009C5C58" w:rsidRDefault="00F41B88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Договор заключается между Организатором аукциона и победителем аукциона либо единственным принявшим участие в аукционе не ранее 10 дней со дня размещения информации о результатах аукциона на официальных сайтах и не позднее 30 дней со дня направления им проекта Договора.</w:t>
      </w:r>
    </w:p>
    <w:p w14:paraId="4E87E04D" w14:textId="77777777" w:rsidR="009C5C58" w:rsidRDefault="00F41B88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При уклонении (отказе) победителя аукциона от заключения в установленный срок договора аренды земельного участка задаток ему не возвращается, а победитель утрачивает право на заключение указанного договора.</w:t>
      </w:r>
    </w:p>
    <w:p w14:paraId="4DB4C622" w14:textId="77777777" w:rsidR="009C5C58" w:rsidRDefault="00F41B88">
      <w:pPr>
        <w:ind w:firstLine="720"/>
        <w:contextualSpacing/>
        <w:jc w:val="both"/>
        <w:rPr>
          <w:rFonts w:ascii="Times New Roman" w:eastAsia="Times New Roman" w:hAnsi="Times New Roman" w:cs="Times New Roman"/>
          <w:color w:val="auto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Внесение арендной платы за земельный участок производится ежегодно в сумме, сформированной по результатам аукциона. Задаток, внесенный на счет Организатора аукциона победителем аукциона, засчитывается в счет арендной платы.</w:t>
      </w:r>
    </w:p>
    <w:p w14:paraId="2B21F03A" w14:textId="77777777" w:rsidR="009C5C58" w:rsidRDefault="00F41B88">
      <w:pPr>
        <w:ind w:firstLine="58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auto"/>
          <w:sz w:val="23"/>
          <w:szCs w:val="23"/>
        </w:rPr>
        <w:t>Право аренды на земельный участок возникает у победителя со дня государственной договора аренды.</w:t>
      </w:r>
    </w:p>
    <w:p w14:paraId="5009ADCC" w14:textId="77777777" w:rsidR="009C5C58" w:rsidRDefault="00F41B88">
      <w:pPr>
        <w:widowControl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bidi="ar-SA"/>
        </w:rPr>
      </w:pPr>
      <w:r>
        <w:rPr>
          <w:rFonts w:ascii="Times New Roman" w:eastAsia="Times New Roman" w:hAnsi="Times New Roman" w:cs="Times New Roman"/>
          <w:sz w:val="23"/>
          <w:szCs w:val="23"/>
          <w:lang w:bidi="ar-SA"/>
        </w:rPr>
        <w:t>Настоящее извещение о проведении аукциона, заявка на участие в аукционе, проект Договора, протокол рассмотрения заявок на участие в аукционе, протокол о результатах аукциона в электронном виде размещаются в информационно-</w:t>
      </w:r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телекоммуникационной сети «Интернет» на официальном сайте Российской Федерации (</w:t>
      </w:r>
      <w:hyperlink r:id="rId7">
        <w:r>
          <w:rPr>
            <w:rFonts w:ascii="Times New Roman" w:eastAsia="Times New Roman" w:hAnsi="Times New Roman" w:cs="Times New Roman"/>
            <w:color w:val="auto"/>
            <w:sz w:val="23"/>
            <w:szCs w:val="23"/>
            <w:u w:val="single"/>
            <w:lang w:bidi="ar-SA"/>
          </w:rPr>
          <w:t>http://</w:t>
        </w:r>
        <w:proofErr w:type="spellStart"/>
        <w:r>
          <w:rPr>
            <w:rFonts w:ascii="Times New Roman" w:eastAsia="Times New Roman" w:hAnsi="Times New Roman" w:cs="Times New Roman"/>
            <w:color w:val="auto"/>
            <w:sz w:val="23"/>
            <w:szCs w:val="23"/>
            <w:u w:val="single"/>
            <w:lang w:val="en-US" w:bidi="ar-SA"/>
          </w:rPr>
          <w:t>torgi</w:t>
        </w:r>
        <w:proofErr w:type="spellEnd"/>
        <w:r>
          <w:rPr>
            <w:rFonts w:ascii="Times New Roman" w:eastAsia="Times New Roman" w:hAnsi="Times New Roman" w:cs="Times New Roman"/>
            <w:color w:val="auto"/>
            <w:sz w:val="23"/>
            <w:szCs w:val="23"/>
            <w:u w:val="single"/>
            <w:lang w:bidi="ar-SA"/>
          </w:rPr>
          <w:t>.</w:t>
        </w:r>
        <w:r>
          <w:rPr>
            <w:rFonts w:ascii="Times New Roman" w:eastAsia="Times New Roman" w:hAnsi="Times New Roman" w:cs="Times New Roman"/>
            <w:color w:val="auto"/>
            <w:sz w:val="23"/>
            <w:szCs w:val="23"/>
            <w:u w:val="single"/>
            <w:lang w:val="en-US" w:bidi="ar-SA"/>
          </w:rPr>
          <w:t>gov</w:t>
        </w:r>
        <w:r>
          <w:rPr>
            <w:rFonts w:ascii="Times New Roman" w:eastAsia="Times New Roman" w:hAnsi="Times New Roman" w:cs="Times New Roman"/>
            <w:color w:val="auto"/>
            <w:sz w:val="23"/>
            <w:szCs w:val="23"/>
            <w:u w:val="single"/>
            <w:lang w:bidi="ar-SA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auto"/>
            <w:sz w:val="23"/>
            <w:szCs w:val="23"/>
            <w:u w:val="single"/>
            <w:lang w:val="en-US" w:bidi="ar-SA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auto"/>
          <w:sz w:val="23"/>
          <w:szCs w:val="23"/>
          <w:lang w:bidi="ar-SA"/>
        </w:rPr>
        <w:t>).</w:t>
      </w:r>
    </w:p>
    <w:p w14:paraId="1E5D44F3" w14:textId="77777777" w:rsidR="009C5C58" w:rsidRDefault="009C5C58">
      <w:pPr>
        <w:contextualSpacing/>
        <w:rPr>
          <w:rFonts w:ascii="Times New Roman" w:hAnsi="Times New Roman" w:cs="Times New Roman"/>
          <w:sz w:val="23"/>
          <w:szCs w:val="23"/>
        </w:rPr>
      </w:pPr>
    </w:p>
    <w:sectPr w:rsidR="009C5C58">
      <w:pgSz w:w="11906" w:h="16838"/>
      <w:pgMar w:top="993" w:right="710" w:bottom="709" w:left="1261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A2CE9"/>
    <w:multiLevelType w:val="multilevel"/>
    <w:tmpl w:val="308E1C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98A7F5A"/>
    <w:multiLevelType w:val="multilevel"/>
    <w:tmpl w:val="EDC4FF2A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09627FC"/>
    <w:multiLevelType w:val="multilevel"/>
    <w:tmpl w:val="2C668F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7718386">
    <w:abstractNumId w:val="1"/>
  </w:num>
  <w:num w:numId="2" w16cid:durableId="960498003">
    <w:abstractNumId w:val="0"/>
  </w:num>
  <w:num w:numId="3" w16cid:durableId="1787430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58"/>
    <w:rsid w:val="008C4784"/>
    <w:rsid w:val="009C5C58"/>
    <w:rsid w:val="00F4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6C6D"/>
  <w15:docId w15:val="{F77F70A0-7DE9-4E69-A60E-91FC4DC0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9DB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D00"/>
    <w:rPr>
      <w:color w:val="0066CC"/>
      <w:u w:val="single"/>
    </w:rPr>
  </w:style>
  <w:style w:type="character" w:customStyle="1" w:styleId="a4">
    <w:name w:val="Основной текст_"/>
    <w:basedOn w:val="a0"/>
    <w:link w:val="1"/>
    <w:qFormat/>
    <w:rsid w:val="009D1D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2">
    <w:name w:val="Заголовок №2_"/>
    <w:basedOn w:val="a0"/>
    <w:link w:val="20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5">
    <w:name w:val="Основной текст + Полужирный"/>
    <w:basedOn w:val="a4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23">
    <w:name w:val="Основной текст (2) + Не полужирный"/>
    <w:basedOn w:val="21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10">
    <w:name w:val="Заголовок №1_"/>
    <w:basedOn w:val="a0"/>
    <w:link w:val="11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u w:val="none"/>
    </w:rPr>
  </w:style>
  <w:style w:type="character" w:customStyle="1" w:styleId="a6">
    <w:name w:val="Основной текст + Курсив"/>
    <w:basedOn w:val="a4"/>
    <w:qFormat/>
    <w:rsid w:val="009D1D0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9">
    <w:name w:val="Колонтитул"/>
    <w:basedOn w:val="a7"/>
    <w:qFormat/>
    <w:rsid w:val="009D1D0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qFormat/>
    <w:rsid w:val="009D1D0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qFormat/>
    <w:rsid w:val="009D1D0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z w:val="19"/>
      <w:szCs w:val="19"/>
      <w:u w:val="none"/>
    </w:rPr>
  </w:style>
  <w:style w:type="character" w:customStyle="1" w:styleId="aa">
    <w:name w:val="Верхний колонтитул Знак"/>
    <w:basedOn w:val="a0"/>
    <w:link w:val="ab"/>
    <w:uiPriority w:val="99"/>
    <w:qFormat/>
    <w:rsid w:val="0053630E"/>
    <w:rPr>
      <w:color w:val="000000"/>
    </w:rPr>
  </w:style>
  <w:style w:type="character" w:customStyle="1" w:styleId="ac">
    <w:name w:val="Нижний колонтитул Знак"/>
    <w:basedOn w:val="a0"/>
    <w:link w:val="ad"/>
    <w:uiPriority w:val="99"/>
    <w:qFormat/>
    <w:rsid w:val="0053630E"/>
    <w:rPr>
      <w:color w:val="000000"/>
    </w:rPr>
  </w:style>
  <w:style w:type="character" w:customStyle="1" w:styleId="ae">
    <w:name w:val="Текст выноски Знак"/>
    <w:basedOn w:val="a0"/>
    <w:link w:val="af"/>
    <w:uiPriority w:val="99"/>
    <w:semiHidden/>
    <w:qFormat/>
    <w:rsid w:val="001B7CCD"/>
    <w:rPr>
      <w:rFonts w:ascii="Tahoma" w:hAnsi="Tahoma" w:cs="Tahoma"/>
      <w:color w:val="000000"/>
      <w:sz w:val="16"/>
      <w:szCs w:val="16"/>
    </w:rPr>
  </w:style>
  <w:style w:type="character" w:customStyle="1" w:styleId="24">
    <w:name w:val="Основной текст 2 Знак"/>
    <w:basedOn w:val="a0"/>
    <w:link w:val="25"/>
    <w:uiPriority w:val="99"/>
    <w:qFormat/>
    <w:rsid w:val="00A63FF3"/>
    <w:rPr>
      <w:rFonts w:ascii="Times New Roman" w:eastAsia="Times New Roman" w:hAnsi="Times New Roman" w:cs="Times New Roman"/>
      <w:lang w:eastAsia="ar-SA" w:bidi="ar-SA"/>
    </w:rPr>
  </w:style>
  <w:style w:type="paragraph" w:styleId="af0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customStyle="1" w:styleId="1">
    <w:name w:val="Основной текст1"/>
    <w:basedOn w:val="a"/>
    <w:link w:val="a4"/>
    <w:qFormat/>
    <w:rsid w:val="009D1D00"/>
    <w:pPr>
      <w:shd w:val="clear" w:color="auto" w:fill="FFFFFF"/>
      <w:spacing w:line="298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20">
    <w:name w:val="Заголовок №2"/>
    <w:basedOn w:val="a"/>
    <w:link w:val="2"/>
    <w:qFormat/>
    <w:rsid w:val="009D1D00"/>
    <w:pPr>
      <w:shd w:val="clear" w:color="auto" w:fill="FFFFFF"/>
      <w:spacing w:before="360" w:after="360" w:line="0" w:lineRule="atLeast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2">
    <w:name w:val="Основной текст (2)"/>
    <w:basedOn w:val="a"/>
    <w:link w:val="21"/>
    <w:qFormat/>
    <w:rsid w:val="009D1D00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qFormat/>
    <w:rsid w:val="009D1D00"/>
    <w:pPr>
      <w:shd w:val="clear" w:color="auto" w:fill="FFFFFF"/>
      <w:spacing w:before="360" w:line="283" w:lineRule="exac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a8">
    <w:name w:val="Колонтитул"/>
    <w:basedOn w:val="a"/>
    <w:link w:val="a7"/>
    <w:qFormat/>
    <w:rsid w:val="009D1D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0">
    <w:name w:val="Основной текст (3)"/>
    <w:basedOn w:val="a"/>
    <w:link w:val="3"/>
    <w:qFormat/>
    <w:rsid w:val="009D1D00"/>
    <w:pPr>
      <w:shd w:val="clear" w:color="auto" w:fill="FFFFFF"/>
      <w:spacing w:line="274" w:lineRule="exact"/>
      <w:ind w:firstLine="5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qFormat/>
    <w:rsid w:val="009D1D00"/>
    <w:pPr>
      <w:shd w:val="clear" w:color="auto" w:fill="FFFFFF"/>
      <w:spacing w:before="240" w:after="240"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styleId="ab">
    <w:name w:val="header"/>
    <w:basedOn w:val="a"/>
    <w:link w:val="aa"/>
    <w:uiPriority w:val="99"/>
    <w:unhideWhenUsed/>
    <w:rsid w:val="0053630E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c"/>
    <w:uiPriority w:val="99"/>
    <w:unhideWhenUsed/>
    <w:rsid w:val="0053630E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e"/>
    <w:uiPriority w:val="99"/>
    <w:semiHidden/>
    <w:unhideWhenUsed/>
    <w:qFormat/>
    <w:rsid w:val="001B7CCD"/>
    <w:rPr>
      <w:rFonts w:ascii="Tahoma" w:hAnsi="Tahoma" w:cs="Tahoma"/>
      <w:sz w:val="16"/>
      <w:szCs w:val="16"/>
    </w:rPr>
  </w:style>
  <w:style w:type="paragraph" w:styleId="25">
    <w:name w:val="Body Text 2"/>
    <w:basedOn w:val="a"/>
    <w:link w:val="24"/>
    <w:uiPriority w:val="99"/>
    <w:unhideWhenUsed/>
    <w:qFormat/>
    <w:rsid w:val="00A63FF3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paragraph" w:customStyle="1" w:styleId="af6">
    <w:name w:val="Заголовок таблицы"/>
    <w:basedOn w:val="af5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ts-tender.ru/" TargetMode="External"/><Relationship Id="rId5" Type="http://schemas.openxmlformats.org/officeDocument/2006/relationships/hyperlink" Target="https://egrp365.org/reestr?egrp=75:22:660120:58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2383</Words>
  <Characters>13585</Characters>
  <Application>Microsoft Office Word</Application>
  <DocSecurity>0</DocSecurity>
  <Lines>113</Lines>
  <Paragraphs>31</Paragraphs>
  <ScaleCrop>false</ScaleCrop>
  <Company>Krokoz™</Company>
  <LinksUpToDate>false</LinksUpToDate>
  <CharactersWithSpaces>15937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Михтахова Екатерина</cp:lastModifiedBy>
  <cp:revision>14</cp:revision>
  <cp:lastPrinted>2024-06-10T10:06:00Z</cp:lastPrinted>
  <dcterms:created xsi:type="dcterms:W3CDTF">2023-08-23T08:51:00Z</dcterms:created>
  <dcterms:modified xsi:type="dcterms:W3CDTF">2025-02-25T05:45:00Z</dcterms:modified>
  <dc:language>ru-RU</dc:language>
</cp:coreProperties>
</file>