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5" w:type="dxa"/>
        <w:jc w:val="center"/>
        <w:tblLayout w:type="fixed"/>
        <w:tblLook w:val="0000"/>
      </w:tblPr>
      <w:tblGrid>
        <w:gridCol w:w="4620"/>
        <w:gridCol w:w="4405"/>
      </w:tblGrid>
      <w:tr w:rsidR="006638DD" w:rsidRPr="000D38E9">
        <w:trPr>
          <w:jc w:val="center"/>
        </w:trPr>
        <w:tc>
          <w:tcPr>
            <w:tcW w:w="4626" w:type="dxa"/>
            <w:tcBorders>
              <w:top w:val="nil"/>
              <w:left w:val="nil"/>
              <w:bottom w:val="nil"/>
              <w:right w:val="nil"/>
            </w:tcBorders>
          </w:tcPr>
          <w:p w:rsidR="006638DD" w:rsidRPr="000D38E9" w:rsidRDefault="00E743DD" w:rsidP="00457547">
            <w:pPr>
              <w:jc w:val="center"/>
              <w:rPr>
                <w:rFonts w:eastAsiaTheme="minorEastAsia"/>
              </w:rPr>
            </w:pPr>
            <w:r w:rsidRPr="000D38E9">
              <w:rPr>
                <w:rFonts w:eastAsiaTheme="minorEastAsia"/>
                <w:noProof/>
              </w:rPr>
              <w:drawing>
                <wp:inline distT="0" distB="0" distL="0" distR="0">
                  <wp:extent cx="543560" cy="65532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560" cy="655320"/>
                          </a:xfrm>
                          <a:prstGeom prst="rect">
                            <a:avLst/>
                          </a:prstGeom>
                          <a:noFill/>
                          <a:ln w="9525">
                            <a:noFill/>
                            <a:miter lim="800000"/>
                            <a:headEnd/>
                            <a:tailEnd/>
                          </a:ln>
                        </pic:spPr>
                      </pic:pic>
                    </a:graphicData>
                  </a:graphic>
                </wp:inline>
              </w:drawing>
            </w:r>
          </w:p>
          <w:p w:rsidR="006638DD" w:rsidRPr="000D38E9" w:rsidRDefault="006638DD" w:rsidP="00457547">
            <w:pPr>
              <w:spacing w:line="240" w:lineRule="exact"/>
              <w:jc w:val="center"/>
              <w:rPr>
                <w:rFonts w:eastAsiaTheme="minorEastAsia"/>
                <w:b/>
                <w:bCs/>
                <w:sz w:val="26"/>
                <w:szCs w:val="26"/>
              </w:rPr>
            </w:pPr>
            <w:r w:rsidRPr="000D38E9">
              <w:rPr>
                <w:rFonts w:eastAsiaTheme="minorEastAsia"/>
                <w:b/>
                <w:bCs/>
                <w:sz w:val="26"/>
                <w:szCs w:val="26"/>
              </w:rPr>
              <w:t>АДМИНИСТРАЦИЯ</w:t>
            </w:r>
          </w:p>
          <w:p w:rsidR="006638DD" w:rsidRPr="000D38E9" w:rsidRDefault="006638DD" w:rsidP="00457547">
            <w:pPr>
              <w:spacing w:line="240" w:lineRule="exact"/>
              <w:jc w:val="center"/>
              <w:rPr>
                <w:rFonts w:eastAsiaTheme="minorEastAsia"/>
                <w:b/>
                <w:bCs/>
                <w:sz w:val="26"/>
                <w:szCs w:val="26"/>
              </w:rPr>
            </w:pPr>
            <w:r w:rsidRPr="000D38E9">
              <w:rPr>
                <w:rFonts w:eastAsiaTheme="minorEastAsia"/>
                <w:b/>
                <w:bCs/>
                <w:sz w:val="26"/>
                <w:szCs w:val="26"/>
              </w:rPr>
              <w:t>Муниципального района</w:t>
            </w:r>
          </w:p>
          <w:p w:rsidR="006638DD" w:rsidRPr="000D38E9" w:rsidRDefault="006638DD" w:rsidP="00457547">
            <w:pPr>
              <w:spacing w:line="240" w:lineRule="exact"/>
              <w:jc w:val="center"/>
              <w:rPr>
                <w:rFonts w:eastAsiaTheme="minorEastAsia"/>
                <w:b/>
                <w:bCs/>
                <w:sz w:val="26"/>
                <w:szCs w:val="26"/>
              </w:rPr>
            </w:pPr>
            <w:r w:rsidRPr="000D38E9">
              <w:rPr>
                <w:rFonts w:eastAsiaTheme="minorEastAsia"/>
                <w:b/>
                <w:bCs/>
                <w:sz w:val="26"/>
                <w:szCs w:val="26"/>
              </w:rPr>
              <w:t>«Читинский район»</w:t>
            </w:r>
          </w:p>
          <w:p w:rsidR="006638DD" w:rsidRPr="000D38E9" w:rsidRDefault="006638DD" w:rsidP="00457547">
            <w:pPr>
              <w:jc w:val="center"/>
              <w:rPr>
                <w:rFonts w:eastAsiaTheme="minorEastAsia"/>
                <w:b/>
                <w:bCs/>
                <w:i/>
                <w:iCs/>
                <w:sz w:val="26"/>
                <w:szCs w:val="26"/>
              </w:rPr>
            </w:pPr>
            <w:r w:rsidRPr="000D38E9">
              <w:rPr>
                <w:rFonts w:eastAsiaTheme="minorEastAsia"/>
                <w:b/>
                <w:bCs/>
                <w:i/>
                <w:iCs/>
                <w:sz w:val="26"/>
                <w:szCs w:val="26"/>
              </w:rPr>
              <w:t>672090   г. Чита</w:t>
            </w:r>
            <w:r w:rsidR="00466C2D" w:rsidRPr="000D38E9">
              <w:rPr>
                <w:rFonts w:eastAsiaTheme="minorEastAsia"/>
                <w:b/>
                <w:bCs/>
                <w:i/>
                <w:iCs/>
                <w:sz w:val="26"/>
                <w:szCs w:val="26"/>
              </w:rPr>
              <w:t>, ул. Ленина, 157</w:t>
            </w:r>
            <w:r w:rsidR="00466C2D" w:rsidRPr="000D38E9">
              <w:rPr>
                <w:rFonts w:eastAsiaTheme="minorEastAsia"/>
                <w:b/>
                <w:bCs/>
                <w:i/>
                <w:iCs/>
                <w:sz w:val="26"/>
                <w:szCs w:val="26"/>
              </w:rPr>
              <w:br/>
              <w:t xml:space="preserve"> тел. 32-00-91</w:t>
            </w:r>
            <w:r w:rsidRPr="000D38E9">
              <w:rPr>
                <w:rFonts w:eastAsiaTheme="minorEastAsia"/>
                <w:b/>
                <w:bCs/>
                <w:i/>
                <w:iCs/>
                <w:sz w:val="26"/>
                <w:szCs w:val="26"/>
              </w:rPr>
              <w:t>, факс 35-43-28</w:t>
            </w:r>
          </w:p>
          <w:p w:rsidR="006638DD" w:rsidRPr="000D38E9" w:rsidRDefault="006638DD" w:rsidP="00457547">
            <w:pPr>
              <w:jc w:val="center"/>
              <w:rPr>
                <w:rFonts w:eastAsiaTheme="minorEastAsia"/>
                <w:b/>
                <w:bCs/>
                <w:i/>
                <w:iCs/>
              </w:rPr>
            </w:pPr>
            <w:proofErr w:type="spellStart"/>
            <w:r w:rsidRPr="000D38E9">
              <w:rPr>
                <w:rFonts w:eastAsiaTheme="minorEastAsia"/>
                <w:b/>
                <w:bCs/>
                <w:i/>
                <w:iCs/>
              </w:rPr>
              <w:t>E-mail</w:t>
            </w:r>
            <w:proofErr w:type="spellEnd"/>
            <w:r w:rsidRPr="000D38E9">
              <w:rPr>
                <w:rFonts w:eastAsiaTheme="minorEastAsia"/>
                <w:b/>
                <w:bCs/>
                <w:i/>
                <w:iCs/>
              </w:rPr>
              <w:t xml:space="preserve">: </w:t>
            </w:r>
            <w:hyperlink r:id="rId9" w:history="1">
              <w:r w:rsidRPr="000D38E9">
                <w:rPr>
                  <w:rStyle w:val="ac"/>
                  <w:rFonts w:ascii="Times New Roman" w:eastAsiaTheme="minorEastAsia" w:hAnsi="Times New Roman" w:cs="Times New Roman"/>
                  <w:b/>
                  <w:bCs/>
                  <w:color w:val="auto"/>
                  <w:sz w:val="20"/>
                  <w:szCs w:val="20"/>
                </w:rPr>
                <w:t>adm320091@yandex.ru</w:t>
              </w:r>
            </w:hyperlink>
          </w:p>
          <w:p w:rsidR="006638DD" w:rsidRPr="000D38E9" w:rsidRDefault="006638DD" w:rsidP="00457547">
            <w:pPr>
              <w:jc w:val="center"/>
              <w:rPr>
                <w:rFonts w:eastAsiaTheme="minorEastAsia"/>
                <w:b/>
                <w:bCs/>
                <w:sz w:val="20"/>
                <w:szCs w:val="20"/>
                <w:u w:val="single"/>
              </w:rPr>
            </w:pPr>
            <w:r w:rsidRPr="000D38E9">
              <w:rPr>
                <w:rFonts w:eastAsiaTheme="minorEastAsia"/>
                <w:b/>
                <w:bCs/>
                <w:sz w:val="20"/>
                <w:szCs w:val="20"/>
                <w:u w:val="single"/>
              </w:rPr>
              <w:t>Сайт:</w:t>
            </w:r>
            <w:r w:rsidRPr="000D38E9">
              <w:rPr>
                <w:rFonts w:eastAsiaTheme="minorEastAsia"/>
                <w:b/>
                <w:bCs/>
                <w:sz w:val="20"/>
                <w:szCs w:val="20"/>
              </w:rPr>
              <w:t xml:space="preserve"> </w:t>
            </w:r>
            <w:proofErr w:type="spellStart"/>
            <w:r w:rsidRPr="000D38E9">
              <w:rPr>
                <w:rFonts w:eastAsiaTheme="minorEastAsia"/>
                <w:b/>
                <w:bCs/>
                <w:sz w:val="20"/>
                <w:szCs w:val="20"/>
                <w:u w:val="single"/>
              </w:rPr>
              <w:t>читинск.забайкальскийкрай.рф</w:t>
            </w:r>
            <w:proofErr w:type="spellEnd"/>
          </w:p>
          <w:p w:rsidR="006638DD" w:rsidRPr="000D38E9" w:rsidRDefault="006638DD" w:rsidP="00457547">
            <w:pPr>
              <w:jc w:val="center"/>
              <w:rPr>
                <w:rFonts w:eastAsiaTheme="minorEastAsia"/>
                <w:b/>
                <w:bCs/>
                <w:sz w:val="20"/>
                <w:szCs w:val="20"/>
              </w:rPr>
            </w:pPr>
            <w:r w:rsidRPr="000D38E9">
              <w:rPr>
                <w:rFonts w:eastAsiaTheme="minorEastAsia"/>
                <w:b/>
                <w:bCs/>
                <w:sz w:val="20"/>
                <w:szCs w:val="20"/>
              </w:rPr>
              <w:t>ИНН 7524000811 КПП 752401001</w:t>
            </w:r>
          </w:p>
          <w:p w:rsidR="006638DD" w:rsidRPr="000D38E9" w:rsidRDefault="006638DD" w:rsidP="00457547">
            <w:pPr>
              <w:jc w:val="center"/>
              <w:rPr>
                <w:rFonts w:eastAsiaTheme="minorEastAsia"/>
                <w:b/>
                <w:bCs/>
                <w:sz w:val="20"/>
                <w:szCs w:val="20"/>
              </w:rPr>
            </w:pPr>
            <w:r w:rsidRPr="000D38E9">
              <w:rPr>
                <w:rFonts w:eastAsiaTheme="minorEastAsia"/>
                <w:b/>
                <w:bCs/>
                <w:sz w:val="20"/>
                <w:szCs w:val="20"/>
              </w:rPr>
              <w:t>ОГРН 1027500847934</w:t>
            </w:r>
          </w:p>
          <w:p w:rsidR="006638DD" w:rsidRPr="000D38E9" w:rsidRDefault="003E3C5B" w:rsidP="00457547">
            <w:pPr>
              <w:spacing w:before="120"/>
              <w:jc w:val="center"/>
              <w:rPr>
                <w:rFonts w:eastAsiaTheme="minorEastAsia"/>
                <w:b/>
                <w:bCs/>
                <w:i/>
                <w:iCs/>
                <w:sz w:val="26"/>
                <w:szCs w:val="26"/>
              </w:rPr>
            </w:pPr>
            <w:r w:rsidRPr="000D38E9">
              <w:rPr>
                <w:rFonts w:eastAsiaTheme="minorEastAsia"/>
                <w:b/>
                <w:bCs/>
                <w:i/>
                <w:iCs/>
                <w:sz w:val="26"/>
                <w:szCs w:val="26"/>
              </w:rPr>
              <w:t>от “</w:t>
            </w:r>
            <w:r w:rsidR="00604E4E">
              <w:rPr>
                <w:rFonts w:eastAsiaTheme="minorEastAsia"/>
                <w:b/>
                <w:bCs/>
                <w:i/>
                <w:iCs/>
                <w:sz w:val="26"/>
                <w:szCs w:val="26"/>
              </w:rPr>
              <w:t>14</w:t>
            </w:r>
            <w:r w:rsidRPr="000D38E9">
              <w:rPr>
                <w:rFonts w:eastAsiaTheme="minorEastAsia"/>
                <w:b/>
                <w:bCs/>
                <w:i/>
                <w:iCs/>
                <w:sz w:val="26"/>
                <w:szCs w:val="26"/>
              </w:rPr>
              <w:t xml:space="preserve">” </w:t>
            </w:r>
            <w:r w:rsidR="00604E4E">
              <w:rPr>
                <w:rFonts w:eastAsiaTheme="minorEastAsia"/>
                <w:b/>
                <w:bCs/>
                <w:i/>
                <w:iCs/>
                <w:sz w:val="26"/>
                <w:szCs w:val="26"/>
              </w:rPr>
              <w:t xml:space="preserve">сентября </w:t>
            </w:r>
            <w:r w:rsidRPr="000D38E9">
              <w:rPr>
                <w:rFonts w:eastAsiaTheme="minorEastAsia"/>
                <w:b/>
                <w:bCs/>
                <w:i/>
                <w:iCs/>
                <w:sz w:val="26"/>
                <w:szCs w:val="26"/>
              </w:rPr>
              <w:t>20</w:t>
            </w:r>
            <w:r w:rsidR="0067554A" w:rsidRPr="000D38E9">
              <w:rPr>
                <w:rFonts w:eastAsiaTheme="minorEastAsia"/>
                <w:b/>
                <w:bCs/>
                <w:i/>
                <w:iCs/>
                <w:sz w:val="26"/>
                <w:szCs w:val="26"/>
              </w:rPr>
              <w:t>20</w:t>
            </w:r>
            <w:r w:rsidR="00604E4E">
              <w:rPr>
                <w:rFonts w:eastAsiaTheme="minorEastAsia"/>
                <w:b/>
                <w:bCs/>
                <w:i/>
                <w:iCs/>
                <w:sz w:val="26"/>
                <w:szCs w:val="26"/>
              </w:rPr>
              <w:t xml:space="preserve"> г. № 6</w:t>
            </w:r>
          </w:p>
          <w:p w:rsidR="006638DD" w:rsidRPr="000D38E9" w:rsidRDefault="006638DD" w:rsidP="0013073E">
            <w:pPr>
              <w:jc w:val="center"/>
              <w:rPr>
                <w:rFonts w:eastAsiaTheme="minorEastAsia"/>
                <w:b/>
                <w:bCs/>
                <w:i/>
                <w:iCs/>
                <w:sz w:val="26"/>
                <w:szCs w:val="26"/>
              </w:rPr>
            </w:pPr>
          </w:p>
        </w:tc>
        <w:tc>
          <w:tcPr>
            <w:tcW w:w="4410" w:type="dxa"/>
            <w:tcBorders>
              <w:top w:val="nil"/>
              <w:left w:val="nil"/>
              <w:bottom w:val="nil"/>
              <w:right w:val="nil"/>
            </w:tcBorders>
          </w:tcPr>
          <w:p w:rsidR="006638DD" w:rsidRPr="000D38E9" w:rsidRDefault="006638DD" w:rsidP="00457547">
            <w:pPr>
              <w:jc w:val="center"/>
              <w:rPr>
                <w:rFonts w:eastAsiaTheme="minorEastAsia"/>
              </w:rPr>
            </w:pPr>
          </w:p>
          <w:p w:rsidR="006638DD" w:rsidRPr="000D38E9" w:rsidRDefault="006638DD" w:rsidP="00457547">
            <w:pPr>
              <w:jc w:val="center"/>
              <w:rPr>
                <w:rFonts w:eastAsiaTheme="minorEastAsia"/>
                <w:sz w:val="28"/>
                <w:szCs w:val="28"/>
              </w:rPr>
            </w:pPr>
          </w:p>
          <w:p w:rsidR="006638DD" w:rsidRPr="000D38E9" w:rsidRDefault="006638DD" w:rsidP="00457547">
            <w:pPr>
              <w:jc w:val="center"/>
              <w:rPr>
                <w:rFonts w:eastAsiaTheme="minorEastAsia"/>
                <w:b/>
                <w:bCs/>
                <w:sz w:val="28"/>
                <w:szCs w:val="28"/>
              </w:rPr>
            </w:pPr>
          </w:p>
          <w:p w:rsidR="006638DD" w:rsidRPr="000D38E9" w:rsidRDefault="006638DD" w:rsidP="00457547">
            <w:pPr>
              <w:jc w:val="center"/>
              <w:rPr>
                <w:rFonts w:eastAsiaTheme="minorEastAsia"/>
                <w:b/>
                <w:bCs/>
                <w:sz w:val="28"/>
                <w:szCs w:val="28"/>
              </w:rPr>
            </w:pPr>
          </w:p>
        </w:tc>
      </w:tr>
    </w:tbl>
    <w:p w:rsidR="006638DD" w:rsidRPr="000D38E9" w:rsidRDefault="006638DD" w:rsidP="00457547">
      <w:pPr>
        <w:jc w:val="both"/>
      </w:pPr>
    </w:p>
    <w:p w:rsidR="006638DD" w:rsidRPr="000D38E9" w:rsidRDefault="006638DD" w:rsidP="00457547">
      <w:pPr>
        <w:jc w:val="both"/>
      </w:pPr>
    </w:p>
    <w:p w:rsidR="0071196E" w:rsidRPr="000D38E9" w:rsidRDefault="0071196E" w:rsidP="00584E30">
      <w:pPr>
        <w:jc w:val="center"/>
        <w:rPr>
          <w:sz w:val="28"/>
          <w:szCs w:val="28"/>
        </w:rPr>
      </w:pPr>
      <w:r w:rsidRPr="000D38E9">
        <w:rPr>
          <w:sz w:val="28"/>
          <w:szCs w:val="28"/>
        </w:rPr>
        <w:t xml:space="preserve">Заключение об </w:t>
      </w:r>
      <w:r w:rsidR="00C22A3F">
        <w:rPr>
          <w:sz w:val="28"/>
          <w:szCs w:val="28"/>
        </w:rPr>
        <w:t xml:space="preserve">экспертизе </w:t>
      </w:r>
      <w:r w:rsidRPr="000D38E9">
        <w:rPr>
          <w:sz w:val="28"/>
          <w:szCs w:val="28"/>
        </w:rPr>
        <w:t xml:space="preserve">на </w:t>
      </w:r>
      <w:r w:rsidR="00FB677B">
        <w:rPr>
          <w:sz w:val="28"/>
          <w:szCs w:val="28"/>
        </w:rPr>
        <w:t>Порядок</w:t>
      </w:r>
      <w:r w:rsidR="008D0C7B">
        <w:rPr>
          <w:sz w:val="28"/>
          <w:szCs w:val="28"/>
        </w:rPr>
        <w:t xml:space="preserve"> </w:t>
      </w:r>
    </w:p>
    <w:p w:rsidR="0067554A" w:rsidRPr="000D38E9" w:rsidRDefault="00584E30" w:rsidP="00ED0D5A">
      <w:pPr>
        <w:shd w:val="clear" w:color="auto" w:fill="FFFFFF"/>
        <w:spacing w:line="157" w:lineRule="atLeast"/>
        <w:jc w:val="center"/>
        <w:rPr>
          <w:i/>
          <w:sz w:val="28"/>
          <w:szCs w:val="28"/>
        </w:rPr>
      </w:pPr>
      <w:r>
        <w:rPr>
          <w:sz w:val="28"/>
          <w:szCs w:val="28"/>
        </w:rPr>
        <w:t>«</w:t>
      </w:r>
      <w:r w:rsidR="008D0C7B" w:rsidRPr="00B51C0F">
        <w:rPr>
          <w:sz w:val="28"/>
          <w:szCs w:val="28"/>
          <w:shd w:val="clear" w:color="auto" w:fill="FFFFFF"/>
        </w:rPr>
        <w:t>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w:t>
      </w:r>
      <w:r w:rsidR="008D0C7B" w:rsidRPr="00B51C0F">
        <w:rPr>
          <w:bCs/>
          <w:sz w:val="28"/>
          <w:szCs w:val="28"/>
        </w:rPr>
        <w:t xml:space="preserve"> муниципального района «Читинский район»</w:t>
      </w:r>
      <w:r w:rsidR="008D0C7B">
        <w:rPr>
          <w:bCs/>
          <w:sz w:val="28"/>
          <w:szCs w:val="28"/>
        </w:rPr>
        <w:t xml:space="preserve"> </w:t>
      </w:r>
      <w:r w:rsidR="00FB677B">
        <w:rPr>
          <w:bCs/>
          <w:sz w:val="28"/>
          <w:szCs w:val="28"/>
        </w:rPr>
        <w:t xml:space="preserve">утвержденный решением </w:t>
      </w:r>
      <w:r w:rsidR="00FB677B">
        <w:rPr>
          <w:sz w:val="28"/>
          <w:szCs w:val="28"/>
        </w:rPr>
        <w:t xml:space="preserve">Совета администрации </w:t>
      </w:r>
      <w:r w:rsidR="00FB677B" w:rsidRPr="000D38E9">
        <w:rPr>
          <w:sz w:val="28"/>
          <w:szCs w:val="28"/>
        </w:rPr>
        <w:t>муниципального района «Читинский район»</w:t>
      </w:r>
      <w:r w:rsidR="00FB677B">
        <w:rPr>
          <w:sz w:val="28"/>
          <w:szCs w:val="28"/>
        </w:rPr>
        <w:t xml:space="preserve"> </w:t>
      </w:r>
      <w:r w:rsidR="008D0C7B" w:rsidRPr="00B51C0F">
        <w:rPr>
          <w:sz w:val="28"/>
          <w:szCs w:val="28"/>
        </w:rPr>
        <w:t>от 23 июля 2019 года № 107</w:t>
      </w:r>
      <w:r>
        <w:rPr>
          <w:sz w:val="28"/>
          <w:szCs w:val="28"/>
        </w:rPr>
        <w:t>»</w:t>
      </w:r>
      <w:r w:rsidR="008D0C7B">
        <w:rPr>
          <w:bCs/>
          <w:sz w:val="28"/>
          <w:szCs w:val="28"/>
        </w:rPr>
        <w:t>.</w:t>
      </w:r>
    </w:p>
    <w:p w:rsidR="0067554A" w:rsidRPr="000D38E9" w:rsidRDefault="0067554A" w:rsidP="00457547">
      <w:pPr>
        <w:jc w:val="both"/>
        <w:rPr>
          <w:sz w:val="28"/>
          <w:szCs w:val="28"/>
        </w:rPr>
      </w:pPr>
    </w:p>
    <w:p w:rsidR="000E0BC8" w:rsidRPr="000D38E9" w:rsidRDefault="00541FB5" w:rsidP="00B1165A">
      <w:pPr>
        <w:pStyle w:val="af2"/>
        <w:ind w:left="0" w:right="-2" w:firstLine="567"/>
        <w:jc w:val="both"/>
        <w:rPr>
          <w:sz w:val="28"/>
          <w:szCs w:val="28"/>
        </w:rPr>
      </w:pPr>
      <w:proofErr w:type="gramStart"/>
      <w:r w:rsidRPr="000D38E9">
        <w:rPr>
          <w:sz w:val="28"/>
          <w:szCs w:val="28"/>
        </w:rPr>
        <w:t xml:space="preserve">Управление экономики и имущества администрации муниципального района «Читинский район» в соответствии с разделом </w:t>
      </w:r>
      <w:r w:rsidR="00C22A3F">
        <w:rPr>
          <w:sz w:val="28"/>
          <w:szCs w:val="28"/>
        </w:rPr>
        <w:t>3</w:t>
      </w:r>
      <w:r w:rsidRPr="000D38E9">
        <w:rPr>
          <w:sz w:val="28"/>
          <w:szCs w:val="28"/>
        </w:rPr>
        <w:t xml:space="preserve"> порядка проведения оценки регулирующего воздействия проектов нормативных правовых актов администрации муниципального района «Читинский район», затрагивающих вопросы осуществления предпринимательской и инвестиционной деятельности, и экспертизы действующих нормативных правовых актов администрации муниципального района «Читинский район», затрагивающих вопросы осуществления предпринимательской и инвестиционной деятельности, утвержденного постановлением администрации муниципального района «Читинский район</w:t>
      </w:r>
      <w:proofErr w:type="gramEnd"/>
      <w:r w:rsidRPr="000D38E9">
        <w:rPr>
          <w:sz w:val="28"/>
          <w:szCs w:val="28"/>
        </w:rPr>
        <w:t xml:space="preserve">» от 27 декабря 2019 года № 62-НПА, рассмотрен </w:t>
      </w:r>
      <w:r w:rsidR="00E943F4">
        <w:rPr>
          <w:sz w:val="28"/>
          <w:szCs w:val="28"/>
        </w:rPr>
        <w:t>Порядок</w:t>
      </w:r>
      <w:r w:rsidR="008D0C7B">
        <w:rPr>
          <w:sz w:val="28"/>
          <w:szCs w:val="28"/>
        </w:rPr>
        <w:t xml:space="preserve"> </w:t>
      </w:r>
      <w:r w:rsidR="00584E30">
        <w:rPr>
          <w:sz w:val="28"/>
          <w:szCs w:val="28"/>
        </w:rPr>
        <w:t>«</w:t>
      </w:r>
      <w:r w:rsidR="008D0C7B" w:rsidRPr="00B51C0F">
        <w:rPr>
          <w:sz w:val="28"/>
          <w:szCs w:val="28"/>
          <w:shd w:val="clear" w:color="auto" w:fill="FFFFFF"/>
        </w:rPr>
        <w:t>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w:t>
      </w:r>
      <w:r w:rsidR="008D0C7B" w:rsidRPr="00B51C0F">
        <w:rPr>
          <w:bCs/>
          <w:sz w:val="28"/>
          <w:szCs w:val="28"/>
        </w:rPr>
        <w:t xml:space="preserve"> муниципального района «Читинский район»</w:t>
      </w:r>
      <w:r w:rsidR="008D0C7B">
        <w:rPr>
          <w:bCs/>
          <w:sz w:val="28"/>
          <w:szCs w:val="28"/>
        </w:rPr>
        <w:t xml:space="preserve"> </w:t>
      </w:r>
      <w:r w:rsidR="00E943F4">
        <w:rPr>
          <w:bCs/>
          <w:sz w:val="28"/>
          <w:szCs w:val="28"/>
        </w:rPr>
        <w:t xml:space="preserve">утвержденный решением </w:t>
      </w:r>
      <w:r w:rsidR="00FB677B">
        <w:rPr>
          <w:sz w:val="28"/>
          <w:szCs w:val="28"/>
        </w:rPr>
        <w:t>Совета</w:t>
      </w:r>
      <w:r w:rsidR="00FB677B" w:rsidRPr="000D38E9">
        <w:rPr>
          <w:sz w:val="28"/>
          <w:szCs w:val="28"/>
        </w:rPr>
        <w:t xml:space="preserve"> </w:t>
      </w:r>
      <w:r w:rsidR="00FB677B">
        <w:rPr>
          <w:sz w:val="28"/>
          <w:szCs w:val="28"/>
        </w:rPr>
        <w:t xml:space="preserve">администрации </w:t>
      </w:r>
      <w:r w:rsidR="00FB677B" w:rsidRPr="000D38E9">
        <w:rPr>
          <w:sz w:val="28"/>
          <w:szCs w:val="28"/>
        </w:rPr>
        <w:t>муниципального района «Читинский район»</w:t>
      </w:r>
      <w:r w:rsidR="00FB677B">
        <w:rPr>
          <w:sz w:val="28"/>
          <w:szCs w:val="28"/>
        </w:rPr>
        <w:t xml:space="preserve"> </w:t>
      </w:r>
      <w:r w:rsidR="008D0C7B" w:rsidRPr="00B51C0F">
        <w:rPr>
          <w:sz w:val="28"/>
          <w:szCs w:val="28"/>
        </w:rPr>
        <w:t>от 23 июля 2019 года № 107</w:t>
      </w:r>
      <w:r w:rsidR="008D0C7B">
        <w:rPr>
          <w:sz w:val="28"/>
          <w:szCs w:val="28"/>
        </w:rPr>
        <w:t>»</w:t>
      </w:r>
      <w:r w:rsidR="006E306B" w:rsidRPr="000D38E9">
        <w:rPr>
          <w:sz w:val="28"/>
          <w:szCs w:val="28"/>
        </w:rPr>
        <w:t xml:space="preserve"> </w:t>
      </w:r>
      <w:r w:rsidRPr="000D38E9">
        <w:rPr>
          <w:sz w:val="28"/>
          <w:szCs w:val="28"/>
        </w:rPr>
        <w:t xml:space="preserve">(далее - </w:t>
      </w:r>
      <w:r w:rsidR="00E943F4">
        <w:rPr>
          <w:sz w:val="28"/>
          <w:szCs w:val="28"/>
        </w:rPr>
        <w:t>Порядок</w:t>
      </w:r>
      <w:r w:rsidRPr="000D38E9">
        <w:rPr>
          <w:sz w:val="28"/>
          <w:szCs w:val="28"/>
        </w:rPr>
        <w:t>).</w:t>
      </w:r>
    </w:p>
    <w:p w:rsidR="000C476B" w:rsidRPr="000C476B" w:rsidRDefault="00541FB5" w:rsidP="000E0BC8">
      <w:pPr>
        <w:ind w:firstLine="567"/>
        <w:jc w:val="both"/>
        <w:rPr>
          <w:color w:val="000000" w:themeColor="text1"/>
          <w:sz w:val="28"/>
          <w:szCs w:val="28"/>
        </w:rPr>
      </w:pPr>
      <w:r w:rsidRPr="002A265C">
        <w:rPr>
          <w:color w:val="000000" w:themeColor="text1"/>
          <w:sz w:val="28"/>
          <w:szCs w:val="28"/>
        </w:rPr>
        <w:t xml:space="preserve">Разработчиком </w:t>
      </w:r>
      <w:r w:rsidR="002A265C">
        <w:rPr>
          <w:color w:val="000000" w:themeColor="text1"/>
          <w:sz w:val="28"/>
          <w:szCs w:val="28"/>
        </w:rPr>
        <w:t>НПА</w:t>
      </w:r>
      <w:r w:rsidRPr="000C476B">
        <w:rPr>
          <w:color w:val="000000" w:themeColor="text1"/>
          <w:sz w:val="28"/>
          <w:szCs w:val="28"/>
        </w:rPr>
        <w:t xml:space="preserve"> является отдел </w:t>
      </w:r>
      <w:r w:rsidR="008D0C7B">
        <w:rPr>
          <w:color w:val="000000" w:themeColor="text1"/>
          <w:sz w:val="28"/>
          <w:szCs w:val="28"/>
        </w:rPr>
        <w:t>экономики и развития предпринимательства</w:t>
      </w:r>
      <w:r w:rsidRPr="000C476B">
        <w:rPr>
          <w:color w:val="000000" w:themeColor="text1"/>
          <w:sz w:val="28"/>
          <w:szCs w:val="28"/>
        </w:rPr>
        <w:t xml:space="preserve"> администрации муниципального района «Читинский район». </w:t>
      </w:r>
    </w:p>
    <w:p w:rsidR="000E0BC8" w:rsidRDefault="00E943F4" w:rsidP="000E0BC8">
      <w:pPr>
        <w:ind w:firstLine="567"/>
        <w:jc w:val="both"/>
        <w:rPr>
          <w:sz w:val="28"/>
          <w:szCs w:val="28"/>
        </w:rPr>
      </w:pPr>
      <w:r>
        <w:rPr>
          <w:sz w:val="28"/>
          <w:szCs w:val="28"/>
        </w:rPr>
        <w:t>Порядок</w:t>
      </w:r>
      <w:r w:rsidR="00541FB5" w:rsidRPr="000D38E9">
        <w:rPr>
          <w:sz w:val="28"/>
          <w:szCs w:val="28"/>
        </w:rPr>
        <w:t xml:space="preserve"> подготовлен </w:t>
      </w:r>
      <w:r w:rsidR="00043C0E">
        <w:rPr>
          <w:sz w:val="28"/>
          <w:szCs w:val="28"/>
        </w:rPr>
        <w:t>в</w:t>
      </w:r>
      <w:r w:rsidR="00043C0E" w:rsidRPr="009464A2">
        <w:t xml:space="preserve"> </w:t>
      </w:r>
      <w:r w:rsidR="00043C0E" w:rsidRPr="00043C0E">
        <w:rPr>
          <w:sz w:val="28"/>
          <w:szCs w:val="28"/>
        </w:rPr>
        <w:t xml:space="preserve">соответствии </w:t>
      </w:r>
      <w:r w:rsidR="008D0C7B">
        <w:rPr>
          <w:sz w:val="28"/>
          <w:szCs w:val="28"/>
        </w:rPr>
        <w:t xml:space="preserve">с пунктом 8 статьи 16 </w:t>
      </w:r>
      <w:r w:rsidR="00043C0E" w:rsidRPr="00043C0E">
        <w:rPr>
          <w:sz w:val="28"/>
          <w:szCs w:val="28"/>
        </w:rPr>
        <w:t xml:space="preserve"> Федеральн</w:t>
      </w:r>
      <w:r w:rsidR="008D0C7B">
        <w:rPr>
          <w:sz w:val="28"/>
          <w:szCs w:val="28"/>
        </w:rPr>
        <w:t>ого</w:t>
      </w:r>
      <w:r w:rsidR="00043C0E" w:rsidRPr="00043C0E">
        <w:rPr>
          <w:sz w:val="28"/>
          <w:szCs w:val="28"/>
        </w:rPr>
        <w:t xml:space="preserve"> закон</w:t>
      </w:r>
      <w:r w:rsidR="008D0C7B">
        <w:rPr>
          <w:sz w:val="28"/>
          <w:szCs w:val="28"/>
        </w:rPr>
        <w:t>а</w:t>
      </w:r>
      <w:r w:rsidR="00043C0E" w:rsidRPr="00043C0E">
        <w:rPr>
          <w:sz w:val="28"/>
          <w:szCs w:val="28"/>
        </w:rPr>
        <w:t xml:space="preserve"> от </w:t>
      </w:r>
      <w:r w:rsidR="008D0C7B">
        <w:rPr>
          <w:sz w:val="28"/>
          <w:szCs w:val="28"/>
        </w:rPr>
        <w:t>22 ноября 1995</w:t>
      </w:r>
      <w:r w:rsidR="00043C0E" w:rsidRPr="00043C0E">
        <w:rPr>
          <w:sz w:val="28"/>
          <w:szCs w:val="28"/>
        </w:rPr>
        <w:t xml:space="preserve"> года № </w:t>
      </w:r>
      <w:r w:rsidR="008D0C7B">
        <w:rPr>
          <w:sz w:val="28"/>
          <w:szCs w:val="28"/>
        </w:rPr>
        <w:t>171</w:t>
      </w:r>
      <w:r w:rsidR="00043C0E" w:rsidRPr="00043C0E">
        <w:rPr>
          <w:sz w:val="28"/>
          <w:szCs w:val="28"/>
        </w:rPr>
        <w:t>-ФЗ «</w:t>
      </w:r>
      <w:r w:rsidR="008D0C7B">
        <w:rPr>
          <w:sz w:val="28"/>
          <w:szCs w:val="28"/>
        </w:rPr>
        <w:t>О госуд</w:t>
      </w:r>
      <w:r w:rsidR="005F4F08">
        <w:rPr>
          <w:sz w:val="28"/>
          <w:szCs w:val="28"/>
        </w:rPr>
        <w:t>а</w:t>
      </w:r>
      <w:r w:rsidR="008D0C7B">
        <w:rPr>
          <w:sz w:val="28"/>
          <w:szCs w:val="28"/>
        </w:rPr>
        <w:t>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043C0E" w:rsidRPr="00043C0E">
        <w:rPr>
          <w:sz w:val="28"/>
          <w:szCs w:val="28"/>
        </w:rPr>
        <w:t>», постановление</w:t>
      </w:r>
      <w:r w:rsidR="008D0C7B">
        <w:rPr>
          <w:sz w:val="28"/>
          <w:szCs w:val="28"/>
        </w:rPr>
        <w:t>м</w:t>
      </w:r>
      <w:r w:rsidR="00043C0E" w:rsidRPr="00043C0E">
        <w:rPr>
          <w:sz w:val="28"/>
          <w:szCs w:val="28"/>
        </w:rPr>
        <w:t xml:space="preserve"> </w:t>
      </w:r>
      <w:r w:rsidR="008D0C7B">
        <w:rPr>
          <w:sz w:val="28"/>
          <w:szCs w:val="28"/>
        </w:rPr>
        <w:t xml:space="preserve">правительства </w:t>
      </w:r>
      <w:r w:rsidR="00897412">
        <w:rPr>
          <w:sz w:val="28"/>
          <w:szCs w:val="28"/>
        </w:rPr>
        <w:t>Р</w:t>
      </w:r>
      <w:r w:rsidR="008D0C7B">
        <w:rPr>
          <w:sz w:val="28"/>
          <w:szCs w:val="28"/>
        </w:rPr>
        <w:t xml:space="preserve">оссийской </w:t>
      </w:r>
      <w:r w:rsidR="008D0C7B">
        <w:rPr>
          <w:sz w:val="28"/>
          <w:szCs w:val="28"/>
        </w:rPr>
        <w:lastRenderedPageBreak/>
        <w:t>Федерации от 27 декабря 2012 года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001739D3">
        <w:rPr>
          <w:sz w:val="28"/>
          <w:szCs w:val="28"/>
        </w:rPr>
        <w:t>»</w:t>
      </w:r>
      <w:r w:rsidR="008D0C7B">
        <w:rPr>
          <w:sz w:val="28"/>
          <w:szCs w:val="28"/>
        </w:rPr>
        <w:t>.</w:t>
      </w:r>
    </w:p>
    <w:p w:rsidR="000E0BC8" w:rsidRPr="000D38E9" w:rsidRDefault="00541FB5" w:rsidP="009E26B5">
      <w:pPr>
        <w:ind w:firstLine="567"/>
        <w:jc w:val="both"/>
        <w:rPr>
          <w:sz w:val="28"/>
          <w:szCs w:val="28"/>
        </w:rPr>
      </w:pPr>
      <w:r w:rsidRPr="00A72D7F">
        <w:rPr>
          <w:sz w:val="28"/>
          <w:szCs w:val="28"/>
        </w:rPr>
        <w:t>Целью предлагаемого правового</w:t>
      </w:r>
      <w:r w:rsidRPr="000D38E9">
        <w:rPr>
          <w:sz w:val="28"/>
          <w:szCs w:val="28"/>
        </w:rPr>
        <w:t xml:space="preserve"> регулирования является </w:t>
      </w:r>
      <w:r w:rsidR="00A72D7F" w:rsidRPr="00A72D7F">
        <w:rPr>
          <w:bCs/>
          <w:color w:val="000000"/>
          <w:sz w:val="28"/>
          <w:szCs w:val="28"/>
          <w:shd w:val="clear" w:color="auto" w:fill="FFFFFF"/>
        </w:rPr>
        <w:t>устан</w:t>
      </w:r>
      <w:r w:rsidR="00897412">
        <w:rPr>
          <w:bCs/>
          <w:color w:val="000000"/>
          <w:sz w:val="28"/>
          <w:szCs w:val="28"/>
          <w:shd w:val="clear" w:color="auto" w:fill="FFFFFF"/>
        </w:rPr>
        <w:t>о</w:t>
      </w:r>
      <w:r w:rsidR="00A72D7F" w:rsidRPr="00A72D7F">
        <w:rPr>
          <w:bCs/>
          <w:color w:val="000000"/>
          <w:sz w:val="28"/>
          <w:szCs w:val="28"/>
          <w:shd w:val="clear" w:color="auto" w:fill="FFFFFF"/>
        </w:rPr>
        <w:t>вл</w:t>
      </w:r>
      <w:r w:rsidR="00897412">
        <w:rPr>
          <w:bCs/>
          <w:color w:val="000000"/>
          <w:sz w:val="28"/>
          <w:szCs w:val="28"/>
          <w:shd w:val="clear" w:color="auto" w:fill="FFFFFF"/>
        </w:rPr>
        <w:t>ение поряд</w:t>
      </w:r>
      <w:r w:rsidR="00A72D7F" w:rsidRPr="00A72D7F">
        <w:rPr>
          <w:bCs/>
          <w:color w:val="000000"/>
          <w:sz w:val="28"/>
          <w:szCs w:val="28"/>
          <w:shd w:val="clear" w:color="auto" w:fill="FFFFFF"/>
        </w:rPr>
        <w:t>к</w:t>
      </w:r>
      <w:r w:rsidR="00897412">
        <w:rPr>
          <w:bCs/>
          <w:color w:val="000000"/>
          <w:sz w:val="28"/>
          <w:szCs w:val="28"/>
          <w:shd w:val="clear" w:color="auto" w:fill="FFFFFF"/>
        </w:rPr>
        <w:t>а</w:t>
      </w:r>
      <w:r w:rsidR="00A72D7F" w:rsidRPr="00A72D7F">
        <w:rPr>
          <w:bCs/>
          <w:color w:val="000000"/>
          <w:sz w:val="28"/>
          <w:szCs w:val="28"/>
          <w:shd w:val="clear" w:color="auto" w:fill="FFFFFF"/>
        </w:rPr>
        <w:t xml:space="preserve">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r w:rsidR="000E0BC8" w:rsidRPr="000D38E9">
        <w:rPr>
          <w:sz w:val="28"/>
          <w:szCs w:val="28"/>
        </w:rPr>
        <w:t>.</w:t>
      </w:r>
    </w:p>
    <w:p w:rsidR="00043C0E" w:rsidRDefault="00043C0E" w:rsidP="009E26B5">
      <w:pPr>
        <w:pStyle w:val="af2"/>
        <w:ind w:left="0" w:right="-2" w:firstLine="0"/>
        <w:jc w:val="both"/>
        <w:rPr>
          <w:sz w:val="28"/>
          <w:szCs w:val="28"/>
        </w:rPr>
      </w:pPr>
      <w:r>
        <w:rPr>
          <w:bCs/>
          <w:sz w:val="28"/>
          <w:szCs w:val="28"/>
        </w:rPr>
        <w:t>Данн</w:t>
      </w:r>
      <w:r w:rsidR="00E943F4">
        <w:rPr>
          <w:bCs/>
          <w:sz w:val="28"/>
          <w:szCs w:val="28"/>
        </w:rPr>
        <w:t>ый</w:t>
      </w:r>
      <w:r>
        <w:rPr>
          <w:bCs/>
          <w:sz w:val="28"/>
          <w:szCs w:val="28"/>
        </w:rPr>
        <w:t xml:space="preserve"> </w:t>
      </w:r>
      <w:r w:rsidR="00E943F4">
        <w:rPr>
          <w:bCs/>
          <w:sz w:val="28"/>
          <w:szCs w:val="28"/>
        </w:rPr>
        <w:t>Порядок</w:t>
      </w:r>
      <w:r w:rsidR="00897412">
        <w:rPr>
          <w:bCs/>
          <w:sz w:val="28"/>
          <w:szCs w:val="28"/>
        </w:rPr>
        <w:t xml:space="preserve">, </w:t>
      </w:r>
      <w:r w:rsidR="00E943F4">
        <w:rPr>
          <w:bCs/>
          <w:sz w:val="28"/>
          <w:szCs w:val="28"/>
        </w:rPr>
        <w:t xml:space="preserve">утвержденный решением </w:t>
      </w:r>
      <w:r w:rsidR="00FB677B">
        <w:rPr>
          <w:sz w:val="28"/>
          <w:szCs w:val="28"/>
        </w:rPr>
        <w:t>Совета</w:t>
      </w:r>
      <w:r w:rsidR="00FB677B" w:rsidRPr="000D38E9">
        <w:rPr>
          <w:sz w:val="28"/>
          <w:szCs w:val="28"/>
        </w:rPr>
        <w:t xml:space="preserve"> </w:t>
      </w:r>
      <w:r w:rsidR="00FB677B">
        <w:rPr>
          <w:sz w:val="28"/>
          <w:szCs w:val="28"/>
        </w:rPr>
        <w:t xml:space="preserve">администрации </w:t>
      </w:r>
      <w:r w:rsidR="00FB677B" w:rsidRPr="000D38E9">
        <w:rPr>
          <w:sz w:val="28"/>
          <w:szCs w:val="28"/>
        </w:rPr>
        <w:t>муниципального района «Читинский район»</w:t>
      </w:r>
      <w:r w:rsidR="00FB677B">
        <w:rPr>
          <w:sz w:val="28"/>
          <w:szCs w:val="28"/>
        </w:rPr>
        <w:t xml:space="preserve"> </w:t>
      </w:r>
      <w:r w:rsidR="00A72D7F" w:rsidRPr="00B51C0F">
        <w:rPr>
          <w:sz w:val="28"/>
          <w:szCs w:val="28"/>
        </w:rPr>
        <w:t>от 23 июля 2019 года № 107</w:t>
      </w:r>
      <w:r w:rsidR="00A72D7F">
        <w:rPr>
          <w:sz w:val="28"/>
          <w:szCs w:val="28"/>
        </w:rPr>
        <w:t>»</w:t>
      </w:r>
      <w:r w:rsidR="00897412">
        <w:rPr>
          <w:sz w:val="28"/>
          <w:szCs w:val="28"/>
        </w:rPr>
        <w:t>,</w:t>
      </w:r>
      <w:r w:rsidRPr="005909CF">
        <w:rPr>
          <w:sz w:val="28"/>
          <w:szCs w:val="28"/>
          <w:shd w:val="clear" w:color="auto" w:fill="FFFFFF"/>
        </w:rPr>
        <w:t xml:space="preserve"> </w:t>
      </w:r>
      <w:r>
        <w:rPr>
          <w:bCs/>
          <w:sz w:val="28"/>
          <w:szCs w:val="28"/>
        </w:rPr>
        <w:t xml:space="preserve">направлен на приведение в соответствие </w:t>
      </w:r>
      <w:r w:rsidR="00E943F4">
        <w:rPr>
          <w:bCs/>
          <w:sz w:val="28"/>
          <w:szCs w:val="28"/>
        </w:rPr>
        <w:t>с действующим законодательством</w:t>
      </w:r>
      <w:r>
        <w:rPr>
          <w:bCs/>
          <w:sz w:val="28"/>
          <w:szCs w:val="28"/>
        </w:rPr>
        <w:t xml:space="preserve"> Российской Федерации.</w:t>
      </w:r>
    </w:p>
    <w:p w:rsidR="00043C0E" w:rsidRDefault="00043C0E" w:rsidP="00043C0E">
      <w:pPr>
        <w:ind w:firstLine="567"/>
        <w:jc w:val="both"/>
        <w:rPr>
          <w:sz w:val="28"/>
          <w:szCs w:val="28"/>
        </w:rPr>
      </w:pPr>
      <w:r>
        <w:rPr>
          <w:sz w:val="28"/>
          <w:szCs w:val="28"/>
        </w:rPr>
        <w:t>Дополнительных расходов для бюджета и субъектов предпринимательской деятельности не возникнет.</w:t>
      </w:r>
    </w:p>
    <w:p w:rsidR="00043C0E" w:rsidRPr="00B1165A" w:rsidRDefault="00E943F4" w:rsidP="00043C0E">
      <w:pPr>
        <w:ind w:firstLine="567"/>
        <w:jc w:val="both"/>
        <w:rPr>
          <w:sz w:val="28"/>
          <w:szCs w:val="28"/>
        </w:rPr>
      </w:pPr>
      <w:r>
        <w:rPr>
          <w:sz w:val="28"/>
          <w:szCs w:val="28"/>
        </w:rPr>
        <w:t>Порядок,</w:t>
      </w:r>
      <w:r w:rsidR="001739D3" w:rsidRPr="00B1165A">
        <w:rPr>
          <w:sz w:val="28"/>
          <w:szCs w:val="28"/>
        </w:rPr>
        <w:t xml:space="preserve"> </w:t>
      </w:r>
      <w:r>
        <w:rPr>
          <w:sz w:val="28"/>
          <w:szCs w:val="28"/>
        </w:rPr>
        <w:t xml:space="preserve">утвержденный решением </w:t>
      </w:r>
      <w:r w:rsidR="001739D3" w:rsidRPr="00B1165A">
        <w:rPr>
          <w:sz w:val="28"/>
          <w:szCs w:val="28"/>
        </w:rPr>
        <w:t>Совета</w:t>
      </w:r>
      <w:r w:rsidR="00043C0E" w:rsidRPr="00B1165A">
        <w:rPr>
          <w:sz w:val="28"/>
          <w:szCs w:val="28"/>
        </w:rPr>
        <w:t xml:space="preserve"> </w:t>
      </w:r>
      <w:r w:rsidR="001739D3" w:rsidRPr="00B1165A">
        <w:rPr>
          <w:sz w:val="28"/>
          <w:szCs w:val="28"/>
        </w:rPr>
        <w:t>муниципального района «Читинский район»</w:t>
      </w:r>
      <w:r>
        <w:rPr>
          <w:sz w:val="28"/>
          <w:szCs w:val="28"/>
        </w:rPr>
        <w:t xml:space="preserve"> от 23 июля 2019 года №107</w:t>
      </w:r>
      <w:r w:rsidR="00043C0E" w:rsidRPr="00B1165A">
        <w:rPr>
          <w:sz w:val="28"/>
          <w:szCs w:val="28"/>
        </w:rPr>
        <w:t xml:space="preserve"> не содержит:</w:t>
      </w:r>
    </w:p>
    <w:p w:rsidR="00B52D41" w:rsidRPr="000D38E9" w:rsidRDefault="00043C0E" w:rsidP="00043C0E">
      <w:pPr>
        <w:ind w:firstLine="567"/>
        <w:jc w:val="both"/>
        <w:rPr>
          <w:bCs/>
          <w:sz w:val="28"/>
          <w:szCs w:val="28"/>
        </w:rPr>
      </w:pPr>
      <w:r w:rsidRPr="00B1165A">
        <w:rPr>
          <w:bCs/>
          <w:sz w:val="28"/>
          <w:szCs w:val="28"/>
        </w:rPr>
        <w:t>-</w:t>
      </w:r>
      <w:r w:rsidRPr="00094CB3">
        <w:rPr>
          <w:bCs/>
          <w:sz w:val="28"/>
          <w:szCs w:val="28"/>
        </w:rPr>
        <w:t>положения, устанавливающие ранее не предусмотренные законодательством и иными нормативными правовыми актами обязанности, запреты и ограничения для юридических лиц в сфере предпринимательской деятельности или способствующие их установлению, а также положения,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w:t>
      </w:r>
      <w:r w:rsidR="00B52D41" w:rsidRPr="00094CB3">
        <w:rPr>
          <w:bCs/>
          <w:sz w:val="28"/>
          <w:szCs w:val="28"/>
        </w:rPr>
        <w:t>.</w:t>
      </w:r>
    </w:p>
    <w:p w:rsidR="008B5FAB" w:rsidRDefault="008B5FAB" w:rsidP="008B5FAB">
      <w:pPr>
        <w:shd w:val="clear" w:color="auto" w:fill="FFFFFF"/>
        <w:tabs>
          <w:tab w:val="left" w:pos="993"/>
        </w:tabs>
        <w:ind w:firstLine="567"/>
        <w:jc w:val="both"/>
        <w:rPr>
          <w:bCs/>
          <w:sz w:val="28"/>
          <w:szCs w:val="28"/>
        </w:rPr>
      </w:pPr>
      <w:r>
        <w:rPr>
          <w:bCs/>
          <w:sz w:val="28"/>
          <w:szCs w:val="28"/>
        </w:rPr>
        <w:t>В соответствии с пунктом 2 протокола совещания по вопросам розничной продажи алкогольной и спиртосодержащей продукции и установления нормативов на коммунальные услуги на территории Забайкальского края, под председательством временно исполняющего обязанности Губернатора края А.М.</w:t>
      </w:r>
      <w:r w:rsidR="00FB677B">
        <w:rPr>
          <w:bCs/>
          <w:sz w:val="28"/>
          <w:szCs w:val="28"/>
        </w:rPr>
        <w:t xml:space="preserve"> </w:t>
      </w:r>
      <w:r>
        <w:rPr>
          <w:bCs/>
          <w:sz w:val="28"/>
          <w:szCs w:val="28"/>
        </w:rPr>
        <w:t>Осипова от 20 мая 2019 года органам местного самоуправления рекомендовано рассмотреть вопрос об увеличении границ территорий прилегающих к зданиям, строениям, сооружениям, помещениям, образовательных организаций, организаций осуществляющих медицинскую деятельность, а также к спортивным сооружениям, на которых запрещается розничная продажа алкогольной продукции, не менее 100 метров (по пешеходной зоне) до торговых объектов продажи алкогольной продукции.</w:t>
      </w:r>
    </w:p>
    <w:p w:rsidR="003F3D56" w:rsidRDefault="003F3D56" w:rsidP="003F3D56">
      <w:pPr>
        <w:shd w:val="clear" w:color="auto" w:fill="FFFFFF"/>
        <w:tabs>
          <w:tab w:val="left" w:pos="993"/>
        </w:tabs>
        <w:ind w:firstLine="567"/>
        <w:jc w:val="both"/>
        <w:rPr>
          <w:bCs/>
          <w:sz w:val="28"/>
          <w:szCs w:val="28"/>
        </w:rPr>
      </w:pPr>
      <w:r>
        <w:rPr>
          <w:sz w:val="28"/>
          <w:szCs w:val="28"/>
        </w:rPr>
        <w:t>С 14 июня 2019 года по 14 июля 2019 года были проведены общественные обсуждения проекта «О</w:t>
      </w:r>
      <w:r w:rsidRPr="00676054">
        <w:rPr>
          <w:sz w:val="28"/>
          <w:szCs w:val="28"/>
          <w:shd w:val="clear" w:color="auto" w:fill="FFFFFF"/>
        </w:rPr>
        <w:t>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w:t>
      </w:r>
      <w:r w:rsidRPr="00676054">
        <w:rPr>
          <w:bCs/>
          <w:sz w:val="28"/>
          <w:szCs w:val="28"/>
        </w:rPr>
        <w:t xml:space="preserve"> муниципального района «Читинский район</w:t>
      </w:r>
      <w:r>
        <w:rPr>
          <w:bCs/>
          <w:sz w:val="28"/>
          <w:szCs w:val="28"/>
        </w:rPr>
        <w:t xml:space="preserve">». Уведомление о проведении общественного обсуждения и проект были размещены на официальном сайте </w:t>
      </w:r>
      <w:r>
        <w:rPr>
          <w:bCs/>
          <w:sz w:val="28"/>
          <w:szCs w:val="28"/>
        </w:rPr>
        <w:lastRenderedPageBreak/>
        <w:t>администрации муниципального района «Читинский район» в информационно-телекоммуникационной сети «Интернет».</w:t>
      </w:r>
    </w:p>
    <w:p w:rsidR="003F3D56" w:rsidRDefault="003F3D56" w:rsidP="003F3D56">
      <w:pPr>
        <w:shd w:val="clear" w:color="auto" w:fill="FFFFFF"/>
        <w:tabs>
          <w:tab w:val="left" w:pos="993"/>
        </w:tabs>
        <w:ind w:firstLine="567"/>
        <w:jc w:val="both"/>
        <w:rPr>
          <w:sz w:val="28"/>
          <w:szCs w:val="28"/>
        </w:rPr>
      </w:pPr>
      <w:r>
        <w:rPr>
          <w:bCs/>
          <w:sz w:val="28"/>
          <w:szCs w:val="28"/>
        </w:rPr>
        <w:t xml:space="preserve">17 июля 2019 года подведены результаты проведения </w:t>
      </w:r>
      <w:r>
        <w:rPr>
          <w:sz w:val="28"/>
          <w:szCs w:val="28"/>
        </w:rPr>
        <w:t>общественного обсуждения проекта. По результатам общественного обсуждения</w:t>
      </w:r>
      <w:r w:rsidRPr="00AA305F">
        <w:rPr>
          <w:sz w:val="28"/>
          <w:szCs w:val="28"/>
        </w:rPr>
        <w:t xml:space="preserve"> </w:t>
      </w:r>
      <w:r>
        <w:rPr>
          <w:sz w:val="28"/>
          <w:szCs w:val="28"/>
        </w:rPr>
        <w:t>предложений и замечаний в адрес администрации муниципального района «Читинский район» не поступало.</w:t>
      </w:r>
    </w:p>
    <w:p w:rsidR="003F3D56" w:rsidRDefault="003F3D56" w:rsidP="003F3D56">
      <w:pPr>
        <w:shd w:val="clear" w:color="auto" w:fill="FFFFFF"/>
        <w:tabs>
          <w:tab w:val="left" w:pos="993"/>
        </w:tabs>
        <w:ind w:firstLine="567"/>
        <w:jc w:val="both"/>
        <w:rPr>
          <w:bCs/>
          <w:sz w:val="28"/>
          <w:szCs w:val="28"/>
        </w:rPr>
      </w:pPr>
      <w:r>
        <w:rPr>
          <w:sz w:val="28"/>
          <w:szCs w:val="28"/>
        </w:rPr>
        <w:t xml:space="preserve">23 июля 2019 года Советом муниципального района «Читинский район» принято Решение утвердить Порядок </w:t>
      </w:r>
      <w:r w:rsidRPr="00676054">
        <w:rPr>
          <w:sz w:val="28"/>
          <w:szCs w:val="28"/>
          <w:shd w:val="clear" w:color="auto" w:fill="FFFFFF"/>
        </w:rPr>
        <w:t>определени</w:t>
      </w:r>
      <w:r>
        <w:rPr>
          <w:sz w:val="28"/>
          <w:szCs w:val="28"/>
          <w:shd w:val="clear" w:color="auto" w:fill="FFFFFF"/>
        </w:rPr>
        <w:t>я</w:t>
      </w:r>
      <w:r w:rsidRPr="00676054">
        <w:rPr>
          <w:sz w:val="28"/>
          <w:szCs w:val="28"/>
          <w:shd w:val="clear" w:color="auto" w:fill="FFFFFF"/>
        </w:rPr>
        <w:t xml:space="preserve">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w:t>
      </w:r>
      <w:r w:rsidRPr="00676054">
        <w:rPr>
          <w:bCs/>
          <w:sz w:val="28"/>
          <w:szCs w:val="28"/>
        </w:rPr>
        <w:t xml:space="preserve"> муниципального района «Читинский район</w:t>
      </w:r>
      <w:r>
        <w:rPr>
          <w:bCs/>
          <w:sz w:val="28"/>
          <w:szCs w:val="28"/>
        </w:rPr>
        <w:t>».</w:t>
      </w:r>
    </w:p>
    <w:p w:rsidR="00166A02" w:rsidRPr="00166A02" w:rsidRDefault="00E943F4" w:rsidP="00166A02">
      <w:pPr>
        <w:ind w:firstLine="567"/>
        <w:jc w:val="both"/>
        <w:rPr>
          <w:sz w:val="28"/>
          <w:szCs w:val="28"/>
        </w:rPr>
      </w:pPr>
      <w:r w:rsidRPr="00017521">
        <w:rPr>
          <w:color w:val="000000"/>
          <w:sz w:val="28"/>
          <w:szCs w:val="28"/>
          <w:shd w:val="clear" w:color="auto" w:fill="FFFFFF"/>
        </w:rPr>
        <w:t xml:space="preserve">В ходе публичных консультаций </w:t>
      </w:r>
      <w:r w:rsidR="00897412">
        <w:rPr>
          <w:color w:val="000000"/>
          <w:sz w:val="28"/>
          <w:szCs w:val="28"/>
          <w:shd w:val="clear" w:color="auto" w:fill="FFFFFF"/>
        </w:rPr>
        <w:t xml:space="preserve">в период с 24 июля 2020 года по 12 августа 2020 года </w:t>
      </w:r>
      <w:r w:rsidR="002128F3">
        <w:rPr>
          <w:color w:val="000000"/>
          <w:sz w:val="28"/>
          <w:szCs w:val="28"/>
          <w:shd w:val="clear" w:color="auto" w:fill="FFFFFF"/>
        </w:rPr>
        <w:t>к Порядку,</w:t>
      </w:r>
      <w:r>
        <w:rPr>
          <w:color w:val="000000"/>
          <w:sz w:val="28"/>
          <w:szCs w:val="28"/>
          <w:shd w:val="clear" w:color="auto" w:fill="FFFFFF"/>
        </w:rPr>
        <w:t xml:space="preserve"> </w:t>
      </w:r>
      <w:r>
        <w:rPr>
          <w:sz w:val="28"/>
          <w:szCs w:val="28"/>
        </w:rPr>
        <w:t xml:space="preserve">утвержденному решением </w:t>
      </w:r>
      <w:r w:rsidRPr="00B1165A">
        <w:rPr>
          <w:sz w:val="28"/>
          <w:szCs w:val="28"/>
        </w:rPr>
        <w:t>Совета муниципального района «Читинский район»</w:t>
      </w:r>
      <w:r>
        <w:rPr>
          <w:sz w:val="28"/>
          <w:szCs w:val="28"/>
        </w:rPr>
        <w:t xml:space="preserve"> от 23 июля 2019 года №107</w:t>
      </w:r>
      <w:r w:rsidRPr="00017521">
        <w:rPr>
          <w:color w:val="000000"/>
          <w:sz w:val="28"/>
          <w:szCs w:val="28"/>
          <w:shd w:val="clear" w:color="auto" w:fill="FFFFFF"/>
        </w:rPr>
        <w:t xml:space="preserve"> и сводного отчета</w:t>
      </w:r>
      <w:r>
        <w:rPr>
          <w:color w:val="000000"/>
          <w:sz w:val="28"/>
          <w:szCs w:val="28"/>
          <w:shd w:val="clear" w:color="auto" w:fill="FFFFFF"/>
        </w:rPr>
        <w:t xml:space="preserve"> имеются </w:t>
      </w:r>
      <w:r w:rsidRPr="003F3D56">
        <w:rPr>
          <w:sz w:val="28"/>
          <w:szCs w:val="28"/>
        </w:rPr>
        <w:t>замечания</w:t>
      </w:r>
      <w:r>
        <w:rPr>
          <w:sz w:val="28"/>
          <w:szCs w:val="28"/>
        </w:rPr>
        <w:t xml:space="preserve"> от представителей малого и среднего бизнеса, а также от </w:t>
      </w:r>
      <w:r w:rsidRPr="00D65246">
        <w:rPr>
          <w:sz w:val="28"/>
          <w:szCs w:val="28"/>
        </w:rPr>
        <w:t>Уполномоченного по защите прав предпринимателей в Забайкальском крае</w:t>
      </w:r>
      <w:r w:rsidR="00166A02">
        <w:rPr>
          <w:sz w:val="28"/>
          <w:szCs w:val="28"/>
        </w:rPr>
        <w:t>:</w:t>
      </w:r>
      <w:r w:rsidR="00166A02" w:rsidRPr="00166A02">
        <w:rPr>
          <w:sz w:val="28"/>
          <w:szCs w:val="28"/>
        </w:rPr>
        <w:t xml:space="preserve"> </w:t>
      </w:r>
    </w:p>
    <w:p w:rsidR="00166A02" w:rsidRPr="00166A02" w:rsidRDefault="00B06F28" w:rsidP="00166A02">
      <w:pPr>
        <w:pStyle w:val="ae"/>
        <w:numPr>
          <w:ilvl w:val="0"/>
          <w:numId w:val="8"/>
        </w:numPr>
        <w:jc w:val="both"/>
        <w:rPr>
          <w:sz w:val="28"/>
          <w:szCs w:val="28"/>
        </w:rPr>
      </w:pPr>
      <w:r>
        <w:rPr>
          <w:sz w:val="28"/>
          <w:szCs w:val="28"/>
        </w:rPr>
        <w:t xml:space="preserve">от </w:t>
      </w:r>
      <w:r w:rsidR="00166A02" w:rsidRPr="00166A02">
        <w:rPr>
          <w:sz w:val="28"/>
          <w:szCs w:val="28"/>
        </w:rPr>
        <w:t xml:space="preserve">Уполномоченного по защите прав предпринимателей в Забайкальском крае, следующего содержания: </w:t>
      </w:r>
    </w:p>
    <w:p w:rsidR="00166A02" w:rsidRPr="00166A02" w:rsidRDefault="00166A02" w:rsidP="00166A02">
      <w:pPr>
        <w:ind w:firstLine="567"/>
        <w:jc w:val="both"/>
        <w:rPr>
          <w:sz w:val="28"/>
          <w:szCs w:val="28"/>
        </w:rPr>
      </w:pPr>
      <w:r w:rsidRPr="00166A02">
        <w:rPr>
          <w:sz w:val="28"/>
          <w:szCs w:val="28"/>
        </w:rPr>
        <w:t>- Установл</w:t>
      </w:r>
      <w:r>
        <w:rPr>
          <w:sz w:val="28"/>
          <w:szCs w:val="28"/>
        </w:rPr>
        <w:t xml:space="preserve">ение расстояния не менее 100 м </w:t>
      </w:r>
      <w:r w:rsidRPr="00166A02">
        <w:rPr>
          <w:sz w:val="28"/>
          <w:szCs w:val="28"/>
        </w:rPr>
        <w:t xml:space="preserve">от объектов, осуществляющих розничную продажу алкогольной продукции до объектов, вблизи которых запрещена указанная торговля, повлечет прекращение деятельности соответствующих объектов, находящихся на меньшем расстоянии. </w:t>
      </w:r>
    </w:p>
    <w:p w:rsidR="00166A02" w:rsidRPr="00166A02" w:rsidRDefault="00166A02" w:rsidP="00166A02">
      <w:pPr>
        <w:ind w:firstLine="567"/>
        <w:jc w:val="both"/>
        <w:rPr>
          <w:sz w:val="28"/>
          <w:szCs w:val="28"/>
        </w:rPr>
      </w:pPr>
      <w:r w:rsidRPr="00166A02">
        <w:rPr>
          <w:sz w:val="28"/>
          <w:szCs w:val="28"/>
        </w:rPr>
        <w:t>- Уполномоченный по защите прав предпринимателей в Забайкальском крае стоит на позиции сохранения существующего бизнеса, обеспечения стабильности его ведения, а также развития предпринимательской сферы края.</w:t>
      </w:r>
    </w:p>
    <w:p w:rsidR="00166A02" w:rsidRPr="00166A02" w:rsidRDefault="00166A02" w:rsidP="00897412">
      <w:pPr>
        <w:jc w:val="both"/>
        <w:rPr>
          <w:sz w:val="28"/>
          <w:szCs w:val="28"/>
        </w:rPr>
      </w:pPr>
      <w:r w:rsidRPr="00166A02">
        <w:rPr>
          <w:sz w:val="28"/>
          <w:szCs w:val="28"/>
        </w:rPr>
        <w:t xml:space="preserve">В связи с появлением возможности увеличения, указанного выше расстояния, на рассмотрение Уполномоченного поступили десятки обращений предпринимателей, осуществляющих розничную продажу алкогольной продукции в г. Чите и населенных пунктах края, представителей, как крупных сетей края, так и малого предпринимательства. В обращениях указывается на то, что выполнение данной инициативы непосредственно отразится на деятельности предпринимателей. Они будут нести убытки, а также будут вынуждены провести массовые сокращения работников. Как следствие, уволенные работники магазинов, прекративших свою </w:t>
      </w:r>
      <w:r>
        <w:rPr>
          <w:sz w:val="28"/>
          <w:szCs w:val="28"/>
        </w:rPr>
        <w:t>д</w:t>
      </w:r>
      <w:r w:rsidRPr="00166A02">
        <w:rPr>
          <w:sz w:val="28"/>
          <w:szCs w:val="28"/>
        </w:rPr>
        <w:t>еятельность, пополнят процент безработных в крае. Бюджет не дополучит значительные суммы в виде налогов и обязательных отчислений, включая отчисления по НДФЛ за работников, страховые взносы. Также, по мнению предпринимательского сообщества, сокращение легальных точек продажи алкоголя спровоцирует рост деятельности нелегальных торговцев алкоголем, увеличение оборота суррогатов алкоголя, что негативным образом отразится на экономической, социальной и криминогенной составляющих общественной жизни муниципального района.</w:t>
      </w:r>
    </w:p>
    <w:p w:rsidR="00166A02" w:rsidRPr="00166A02" w:rsidRDefault="00166A02" w:rsidP="00166A02">
      <w:pPr>
        <w:ind w:firstLine="567"/>
        <w:jc w:val="both"/>
        <w:rPr>
          <w:sz w:val="28"/>
          <w:szCs w:val="28"/>
        </w:rPr>
      </w:pPr>
      <w:r w:rsidRPr="00166A02">
        <w:rPr>
          <w:sz w:val="28"/>
          <w:szCs w:val="28"/>
        </w:rPr>
        <w:lastRenderedPageBreak/>
        <w:t xml:space="preserve">Кроме того, считаем, что установление соответствующего расстояния призвано сделать менее доступными алкогольные напитки для детей и молодежи, однако, указанная цель достигается запретом на реализацию алкоголя лицам, не достигшим 18-летнеего возраста. Поэтому увеличение расстояния не будет иметь должного социального эффекта по снижению уровня алкоголизации населения. </w:t>
      </w:r>
    </w:p>
    <w:p w:rsidR="00166A02" w:rsidRPr="00166A02" w:rsidRDefault="00166A02" w:rsidP="00166A02">
      <w:pPr>
        <w:ind w:firstLine="567"/>
        <w:jc w:val="both"/>
        <w:rPr>
          <w:sz w:val="28"/>
          <w:szCs w:val="28"/>
        </w:rPr>
      </w:pPr>
      <w:r w:rsidRPr="00166A02">
        <w:rPr>
          <w:sz w:val="28"/>
          <w:szCs w:val="28"/>
        </w:rPr>
        <w:t xml:space="preserve">Реализация рассматриваемой инициативы и увеличение расстояния до 100 метров повлечет следующие негативные последствия, несоизмеримые с возможным положительным социальным эффектом: </w:t>
      </w:r>
    </w:p>
    <w:p w:rsidR="00166A02" w:rsidRPr="00166A02" w:rsidRDefault="00166A02" w:rsidP="00166A02">
      <w:pPr>
        <w:ind w:firstLine="567"/>
        <w:jc w:val="both"/>
        <w:rPr>
          <w:sz w:val="28"/>
          <w:szCs w:val="28"/>
        </w:rPr>
      </w:pPr>
      <w:r w:rsidRPr="00166A02">
        <w:rPr>
          <w:sz w:val="28"/>
          <w:szCs w:val="28"/>
        </w:rPr>
        <w:t xml:space="preserve">- сокращение количества легальных предпринимателей, занимающихся розничной продажей алкогольной продукции; </w:t>
      </w:r>
    </w:p>
    <w:p w:rsidR="00166A02" w:rsidRPr="00166A02" w:rsidRDefault="00166A02" w:rsidP="00166A02">
      <w:pPr>
        <w:ind w:firstLine="567"/>
        <w:jc w:val="both"/>
        <w:rPr>
          <w:sz w:val="28"/>
          <w:szCs w:val="28"/>
        </w:rPr>
      </w:pPr>
      <w:r w:rsidRPr="00166A02">
        <w:rPr>
          <w:sz w:val="28"/>
          <w:szCs w:val="28"/>
        </w:rPr>
        <w:t>- сокращение доходов субъектов предпринимательства, осуществляющих легальную розничную продажу алкогольной продукции на территории района;</w:t>
      </w:r>
    </w:p>
    <w:p w:rsidR="00166A02" w:rsidRPr="00166A02" w:rsidRDefault="00166A02" w:rsidP="00166A02">
      <w:pPr>
        <w:ind w:firstLine="567"/>
        <w:jc w:val="both"/>
        <w:rPr>
          <w:sz w:val="28"/>
          <w:szCs w:val="28"/>
        </w:rPr>
      </w:pPr>
      <w:r w:rsidRPr="00166A02">
        <w:rPr>
          <w:sz w:val="28"/>
          <w:szCs w:val="28"/>
        </w:rPr>
        <w:t>- рост безработицы в районе;</w:t>
      </w:r>
    </w:p>
    <w:p w:rsidR="00166A02" w:rsidRPr="00166A02" w:rsidRDefault="00166A02" w:rsidP="00166A02">
      <w:pPr>
        <w:ind w:firstLine="567"/>
        <w:jc w:val="both"/>
        <w:rPr>
          <w:sz w:val="28"/>
          <w:szCs w:val="28"/>
        </w:rPr>
      </w:pPr>
      <w:r w:rsidRPr="00166A02">
        <w:rPr>
          <w:sz w:val="28"/>
          <w:szCs w:val="28"/>
        </w:rPr>
        <w:t>- сокращение поступления налогов, взносов и иных платежей от соответствующих субъектов предпринимательства;</w:t>
      </w:r>
    </w:p>
    <w:p w:rsidR="00166A02" w:rsidRPr="00166A02" w:rsidRDefault="00166A02" w:rsidP="00166A02">
      <w:pPr>
        <w:ind w:firstLine="567"/>
        <w:jc w:val="both"/>
        <w:rPr>
          <w:sz w:val="28"/>
          <w:szCs w:val="28"/>
        </w:rPr>
      </w:pPr>
      <w:r w:rsidRPr="00166A02">
        <w:rPr>
          <w:sz w:val="28"/>
          <w:szCs w:val="28"/>
        </w:rPr>
        <w:t>- рост объемов нелегального оборота алкогольной продукции;</w:t>
      </w:r>
    </w:p>
    <w:p w:rsidR="00166A02" w:rsidRPr="00166A02" w:rsidRDefault="00166A02" w:rsidP="00166A02">
      <w:pPr>
        <w:ind w:firstLine="567"/>
        <w:jc w:val="both"/>
        <w:rPr>
          <w:sz w:val="28"/>
          <w:szCs w:val="28"/>
        </w:rPr>
      </w:pPr>
      <w:r w:rsidRPr="00166A02">
        <w:rPr>
          <w:sz w:val="28"/>
          <w:szCs w:val="28"/>
        </w:rPr>
        <w:t>- рост показателей отравления населения некачественным алкоголем и суррогатами.</w:t>
      </w:r>
    </w:p>
    <w:p w:rsidR="00166A02" w:rsidRPr="00166A02" w:rsidRDefault="00166A02" w:rsidP="00166A02">
      <w:pPr>
        <w:ind w:firstLine="567"/>
        <w:jc w:val="both"/>
        <w:rPr>
          <w:sz w:val="28"/>
          <w:szCs w:val="28"/>
        </w:rPr>
      </w:pPr>
      <w:r>
        <w:rPr>
          <w:sz w:val="28"/>
          <w:szCs w:val="28"/>
        </w:rPr>
        <w:t xml:space="preserve">2) От Забайкальской </w:t>
      </w:r>
      <w:r w:rsidRPr="00166A02">
        <w:rPr>
          <w:sz w:val="28"/>
          <w:szCs w:val="28"/>
        </w:rPr>
        <w:t>региональной общественной организации «Союз предпринимателей Забайкальского края» следующего содержания:</w:t>
      </w:r>
    </w:p>
    <w:p w:rsidR="00166A02" w:rsidRPr="00166A02" w:rsidRDefault="00166A02" w:rsidP="00166A02">
      <w:pPr>
        <w:ind w:firstLine="567"/>
        <w:jc w:val="both"/>
        <w:rPr>
          <w:sz w:val="28"/>
          <w:szCs w:val="28"/>
        </w:rPr>
      </w:pPr>
      <w:r w:rsidRPr="00166A02">
        <w:rPr>
          <w:sz w:val="28"/>
          <w:szCs w:val="28"/>
        </w:rPr>
        <w:t>- Принятие данного Решения приведет к закрытию объектов, расположенных 100 м к указанным в Приложении № 2 организациям и объектам, а значит издержки/ упущенная выгода будет составлять весь объем выручки данных организаций;</w:t>
      </w:r>
    </w:p>
    <w:p w:rsidR="00166A02" w:rsidRPr="00166A02" w:rsidRDefault="00166A02" w:rsidP="00166A02">
      <w:pPr>
        <w:ind w:firstLine="567"/>
        <w:jc w:val="both"/>
        <w:rPr>
          <w:sz w:val="28"/>
          <w:szCs w:val="28"/>
        </w:rPr>
      </w:pPr>
      <w:r w:rsidRPr="00166A02">
        <w:rPr>
          <w:sz w:val="28"/>
          <w:szCs w:val="28"/>
        </w:rPr>
        <w:t>- Данное Решение существенно сократит количество легальных организаций</w:t>
      </w:r>
      <w:r w:rsidR="00897412">
        <w:rPr>
          <w:sz w:val="28"/>
          <w:szCs w:val="28"/>
        </w:rPr>
        <w:t>,</w:t>
      </w:r>
      <w:r w:rsidRPr="00166A02">
        <w:rPr>
          <w:sz w:val="28"/>
          <w:szCs w:val="28"/>
        </w:rPr>
        <w:t xml:space="preserve"> осуществляющих розничную торговлю алкоголем, что никак не повлияет на спрос населения, вследствие этого на территории Читинского района будет процветать нелегальный оборот алкогольной продукции.</w:t>
      </w:r>
    </w:p>
    <w:p w:rsidR="00166A02" w:rsidRPr="00166A02" w:rsidRDefault="00166A02" w:rsidP="00166A02">
      <w:pPr>
        <w:ind w:firstLine="567"/>
        <w:jc w:val="both"/>
        <w:rPr>
          <w:sz w:val="28"/>
          <w:szCs w:val="28"/>
        </w:rPr>
      </w:pPr>
      <w:r w:rsidRPr="00166A02">
        <w:rPr>
          <w:sz w:val="28"/>
          <w:szCs w:val="28"/>
        </w:rPr>
        <w:t>В результате закрытия объектов торговли и общепита в границах прилегающих территорий произойдет сокращение рабочих мест, снижение налоговых поступлений в бюджеты всех уровней.</w:t>
      </w:r>
      <w:r>
        <w:rPr>
          <w:sz w:val="28"/>
          <w:szCs w:val="28"/>
        </w:rPr>
        <w:t xml:space="preserve"> </w:t>
      </w:r>
      <w:r w:rsidRPr="00166A02">
        <w:rPr>
          <w:sz w:val="28"/>
          <w:szCs w:val="28"/>
        </w:rPr>
        <w:t>Считаем данное Решение Совета нецелесообразным и не способным решить проблему алкоголизма населения.</w:t>
      </w:r>
    </w:p>
    <w:p w:rsidR="00166A02" w:rsidRPr="00166A02" w:rsidRDefault="00166A02" w:rsidP="00166A02">
      <w:pPr>
        <w:ind w:firstLine="567"/>
        <w:jc w:val="both"/>
        <w:rPr>
          <w:sz w:val="28"/>
          <w:szCs w:val="28"/>
        </w:rPr>
      </w:pPr>
      <w:r w:rsidRPr="00166A02">
        <w:rPr>
          <w:sz w:val="28"/>
          <w:szCs w:val="28"/>
        </w:rPr>
        <w:t>3) От Забайкальского регионального отделения Общероссийской общественной организации малого и среднего предпринимательства «ОПОРА РОССИИ»:</w:t>
      </w:r>
    </w:p>
    <w:p w:rsidR="00166A02" w:rsidRPr="00166A02" w:rsidRDefault="00166A02" w:rsidP="00166A02">
      <w:pPr>
        <w:ind w:firstLine="567"/>
        <w:jc w:val="both"/>
        <w:rPr>
          <w:sz w:val="28"/>
          <w:szCs w:val="28"/>
        </w:rPr>
      </w:pPr>
      <w:r w:rsidRPr="00166A02">
        <w:rPr>
          <w:sz w:val="28"/>
          <w:szCs w:val="28"/>
        </w:rPr>
        <w:t>- Оставить без изменения существующий закон.</w:t>
      </w:r>
    </w:p>
    <w:p w:rsidR="00E943F4" w:rsidRDefault="00166A02" w:rsidP="00166A02">
      <w:pPr>
        <w:ind w:firstLine="567"/>
        <w:jc w:val="both"/>
        <w:rPr>
          <w:sz w:val="28"/>
          <w:szCs w:val="28"/>
        </w:rPr>
      </w:pPr>
      <w:r w:rsidRPr="00166A02">
        <w:rPr>
          <w:sz w:val="28"/>
          <w:szCs w:val="28"/>
        </w:rPr>
        <w:t>По итогам публичных консультаций</w:t>
      </w:r>
      <w:r w:rsidR="00E943F4">
        <w:rPr>
          <w:sz w:val="28"/>
          <w:szCs w:val="28"/>
        </w:rPr>
        <w:t xml:space="preserve"> о том, что</w:t>
      </w:r>
      <w:r w:rsidR="00E943F4" w:rsidRPr="006818F6">
        <w:rPr>
          <w:sz w:val="28"/>
          <w:szCs w:val="28"/>
        </w:rPr>
        <w:t xml:space="preserve"> </w:t>
      </w:r>
      <w:r w:rsidR="00E943F4">
        <w:rPr>
          <w:sz w:val="28"/>
          <w:szCs w:val="28"/>
        </w:rPr>
        <w:t>действующий НПА необоснованно затрудняет ведение предпринимательской и инвестиционной деятельности, и предлагают отменить действующ</w:t>
      </w:r>
      <w:r w:rsidR="00897412">
        <w:rPr>
          <w:sz w:val="28"/>
          <w:szCs w:val="28"/>
        </w:rPr>
        <w:t>ий</w:t>
      </w:r>
      <w:r w:rsidR="00E943F4">
        <w:rPr>
          <w:sz w:val="28"/>
          <w:szCs w:val="28"/>
        </w:rPr>
        <w:t xml:space="preserve"> НПА.</w:t>
      </w:r>
    </w:p>
    <w:p w:rsidR="0080601F" w:rsidRDefault="00932FBC" w:rsidP="00932FBC">
      <w:pPr>
        <w:ind w:firstLine="567"/>
        <w:jc w:val="both"/>
        <w:rPr>
          <w:color w:val="000000"/>
          <w:sz w:val="28"/>
          <w:szCs w:val="28"/>
          <w:shd w:val="clear" w:color="auto" w:fill="FFFFFF"/>
        </w:rPr>
      </w:pPr>
      <w:r>
        <w:rPr>
          <w:color w:val="000000"/>
          <w:sz w:val="28"/>
          <w:szCs w:val="28"/>
          <w:shd w:val="clear" w:color="auto" w:fill="FFFFFF"/>
        </w:rPr>
        <w:t xml:space="preserve">Действия Совета администрации муниципального района «Читинский район» </w:t>
      </w:r>
      <w:r w:rsidR="0080601F">
        <w:rPr>
          <w:color w:val="000000"/>
          <w:sz w:val="28"/>
          <w:szCs w:val="28"/>
          <w:shd w:val="clear" w:color="auto" w:fill="FFFFFF"/>
        </w:rPr>
        <w:t xml:space="preserve">в соответствии с </w:t>
      </w:r>
      <w:r w:rsidR="0080601F" w:rsidRPr="00043C0E">
        <w:rPr>
          <w:sz w:val="28"/>
          <w:szCs w:val="28"/>
        </w:rPr>
        <w:t>постановление</w:t>
      </w:r>
      <w:r w:rsidR="0080601F">
        <w:rPr>
          <w:sz w:val="28"/>
          <w:szCs w:val="28"/>
        </w:rPr>
        <w:t>м</w:t>
      </w:r>
      <w:r w:rsidR="0080601F" w:rsidRPr="00043C0E">
        <w:rPr>
          <w:sz w:val="28"/>
          <w:szCs w:val="28"/>
        </w:rPr>
        <w:t xml:space="preserve"> </w:t>
      </w:r>
      <w:r w:rsidR="00897412">
        <w:rPr>
          <w:sz w:val="28"/>
          <w:szCs w:val="28"/>
        </w:rPr>
        <w:t>правительства Р</w:t>
      </w:r>
      <w:r w:rsidR="0080601F">
        <w:rPr>
          <w:sz w:val="28"/>
          <w:szCs w:val="28"/>
        </w:rPr>
        <w:t xml:space="preserve">оссийской Федерации от 27 декабря 2012 года №1425 «Об определении органами </w:t>
      </w:r>
      <w:r w:rsidR="0080601F">
        <w:rPr>
          <w:sz w:val="28"/>
          <w:szCs w:val="28"/>
        </w:rPr>
        <w:lastRenderedPageBreak/>
        <w:t>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определения органами местного самоуправления границ</w:t>
      </w:r>
      <w:r w:rsidR="00FD646E">
        <w:rPr>
          <w:sz w:val="28"/>
          <w:szCs w:val="28"/>
        </w:rPr>
        <w:t>,</w:t>
      </w:r>
      <w:r w:rsidR="0080601F">
        <w:rPr>
          <w:sz w:val="28"/>
          <w:szCs w:val="28"/>
        </w:rPr>
        <w:t xml:space="preserve"> прилегающих к некоторым организациям и объектам территорий, на которых не допускается розничная продажа алкогольной продукции»</w:t>
      </w:r>
      <w:r w:rsidR="00FD646E">
        <w:rPr>
          <w:sz w:val="28"/>
          <w:szCs w:val="28"/>
        </w:rPr>
        <w:t>,</w:t>
      </w:r>
      <w:bookmarkStart w:id="0" w:name="_GoBack"/>
      <w:bookmarkEnd w:id="0"/>
      <w:r w:rsidR="0080601F">
        <w:rPr>
          <w:sz w:val="28"/>
          <w:szCs w:val="28"/>
        </w:rPr>
        <w:t xml:space="preserve"> </w:t>
      </w:r>
      <w:r>
        <w:rPr>
          <w:color w:val="000000"/>
          <w:sz w:val="28"/>
          <w:szCs w:val="28"/>
          <w:shd w:val="clear" w:color="auto" w:fill="FFFFFF"/>
        </w:rPr>
        <w:t>направлены на защиту национальных интересов, жизни и здоровья граждан, обеспечение социальной стабильности, а не на защиту и продвижение частных интересов бизнеса. Пропагандистские меры в одиночку не способны решить проблему злоупотребления алкоголем, так же, как и усилия, направленные на лечение алкогольной зависимости.</w:t>
      </w:r>
      <w:r w:rsidR="00F10590">
        <w:rPr>
          <w:color w:val="000000"/>
          <w:sz w:val="28"/>
          <w:szCs w:val="28"/>
          <w:shd w:val="clear" w:color="auto" w:fill="FFFFFF"/>
        </w:rPr>
        <w:t xml:space="preserve"> </w:t>
      </w:r>
    </w:p>
    <w:p w:rsidR="00932FBC" w:rsidRDefault="00AF0A75" w:rsidP="00932FBC">
      <w:pPr>
        <w:ind w:firstLine="567"/>
        <w:jc w:val="both"/>
        <w:rPr>
          <w:color w:val="000000"/>
          <w:sz w:val="28"/>
          <w:szCs w:val="28"/>
          <w:shd w:val="clear" w:color="auto" w:fill="FFFFFF"/>
        </w:rPr>
      </w:pPr>
      <w:r>
        <w:rPr>
          <w:color w:val="000000"/>
          <w:sz w:val="28"/>
          <w:szCs w:val="28"/>
          <w:shd w:val="clear" w:color="auto" w:fill="FFFFFF"/>
        </w:rPr>
        <w:t>П</w:t>
      </w:r>
      <w:r w:rsidR="00F10590">
        <w:rPr>
          <w:color w:val="000000"/>
          <w:sz w:val="28"/>
          <w:szCs w:val="28"/>
          <w:shd w:val="clear" w:color="auto" w:fill="FFFFFF"/>
        </w:rPr>
        <w:t>родаж</w:t>
      </w:r>
      <w:r>
        <w:rPr>
          <w:color w:val="000000"/>
          <w:sz w:val="28"/>
          <w:szCs w:val="28"/>
          <w:shd w:val="clear" w:color="auto" w:fill="FFFFFF"/>
        </w:rPr>
        <w:t>у</w:t>
      </w:r>
      <w:r w:rsidR="00F10590">
        <w:rPr>
          <w:color w:val="000000"/>
          <w:sz w:val="28"/>
          <w:szCs w:val="28"/>
          <w:shd w:val="clear" w:color="auto" w:fill="FFFFFF"/>
        </w:rPr>
        <w:t xml:space="preserve"> не</w:t>
      </w:r>
      <w:r>
        <w:rPr>
          <w:color w:val="000000"/>
          <w:sz w:val="28"/>
          <w:szCs w:val="28"/>
          <w:shd w:val="clear" w:color="auto" w:fill="FFFFFF"/>
        </w:rPr>
        <w:t>легальной алкогольной продукции</w:t>
      </w:r>
      <w:r w:rsidR="00F10590">
        <w:rPr>
          <w:color w:val="000000"/>
          <w:sz w:val="28"/>
          <w:szCs w:val="28"/>
          <w:shd w:val="clear" w:color="auto" w:fill="FFFFFF"/>
        </w:rPr>
        <w:t xml:space="preserve"> </w:t>
      </w:r>
      <w:r>
        <w:rPr>
          <w:color w:val="000000"/>
          <w:sz w:val="28"/>
          <w:szCs w:val="28"/>
          <w:shd w:val="clear" w:color="auto" w:fill="FFFFFF"/>
        </w:rPr>
        <w:t>контролируют</w:t>
      </w:r>
      <w:r w:rsidR="00F10590">
        <w:rPr>
          <w:color w:val="000000"/>
          <w:sz w:val="28"/>
          <w:szCs w:val="28"/>
          <w:shd w:val="clear" w:color="auto" w:fill="FFFFFF"/>
        </w:rPr>
        <w:t xml:space="preserve"> органы, </w:t>
      </w:r>
      <w:r w:rsidR="00094CB3">
        <w:rPr>
          <w:color w:val="000000"/>
          <w:sz w:val="28"/>
          <w:szCs w:val="28"/>
          <w:shd w:val="clear" w:color="auto" w:fill="FFFFFF"/>
        </w:rPr>
        <w:t>уполномоченные</w:t>
      </w:r>
      <w:r w:rsidR="00F10590">
        <w:rPr>
          <w:color w:val="000000"/>
          <w:sz w:val="28"/>
          <w:szCs w:val="28"/>
          <w:shd w:val="clear" w:color="auto" w:fill="FFFFFF"/>
        </w:rPr>
        <w:t xml:space="preserve"> </w:t>
      </w:r>
      <w:r>
        <w:rPr>
          <w:color w:val="000000"/>
          <w:sz w:val="28"/>
          <w:szCs w:val="28"/>
          <w:shd w:val="clear" w:color="auto" w:fill="FFFFFF"/>
        </w:rPr>
        <w:t>проверять и принимать соответствующие меры. Также, согласно исследовани</w:t>
      </w:r>
      <w:r w:rsidR="00FD646E">
        <w:rPr>
          <w:color w:val="000000"/>
          <w:sz w:val="28"/>
          <w:szCs w:val="28"/>
          <w:shd w:val="clear" w:color="auto" w:fill="FFFFFF"/>
        </w:rPr>
        <w:t>ям</w:t>
      </w:r>
      <w:r>
        <w:rPr>
          <w:color w:val="000000"/>
          <w:sz w:val="28"/>
          <w:szCs w:val="28"/>
          <w:shd w:val="clear" w:color="auto" w:fill="FFFFFF"/>
        </w:rPr>
        <w:t xml:space="preserve"> доказано, что «некачественный» алкоголь и «качественный» одинаково влияют на жизнь и здоровье населения, так как главное токсическое вещество во всех этих жидкостях –</w:t>
      </w:r>
      <w:r w:rsidR="0080601F">
        <w:rPr>
          <w:color w:val="000000"/>
          <w:sz w:val="28"/>
          <w:szCs w:val="28"/>
          <w:shd w:val="clear" w:color="auto" w:fill="FFFFFF"/>
        </w:rPr>
        <w:t xml:space="preserve"> </w:t>
      </w:r>
      <w:r>
        <w:rPr>
          <w:color w:val="000000"/>
          <w:sz w:val="28"/>
          <w:szCs w:val="28"/>
          <w:shd w:val="clear" w:color="auto" w:fill="FFFFFF"/>
        </w:rPr>
        <w:t>этиловый спирт.</w:t>
      </w:r>
    </w:p>
    <w:p w:rsidR="001571D6" w:rsidRDefault="00932FBC" w:rsidP="00932FBC">
      <w:pPr>
        <w:ind w:firstLine="567"/>
        <w:jc w:val="both"/>
        <w:rPr>
          <w:color w:val="000000"/>
          <w:sz w:val="28"/>
          <w:szCs w:val="28"/>
          <w:shd w:val="clear" w:color="auto" w:fill="FFFFFF"/>
        </w:rPr>
      </w:pPr>
      <w:r>
        <w:rPr>
          <w:color w:val="000000"/>
          <w:sz w:val="28"/>
          <w:szCs w:val="28"/>
          <w:shd w:val="clear" w:color="auto" w:fill="FFFFFF"/>
        </w:rPr>
        <w:t xml:space="preserve">Наиболее эффективными для предотвращения ущерба показали себя меры, направленные на ограничение доступности алкоголя для населения, в особенности крепких напитков, - доступности экономической, пространственной, во времени и по возрасту. </w:t>
      </w:r>
      <w:r w:rsidR="00E943F4">
        <w:rPr>
          <w:color w:val="000000"/>
          <w:sz w:val="28"/>
          <w:szCs w:val="28"/>
          <w:shd w:val="clear" w:color="auto" w:fill="FFFFFF"/>
        </w:rPr>
        <w:t>Порядок</w:t>
      </w:r>
      <w:r w:rsidR="001571D6" w:rsidRPr="001571D6">
        <w:rPr>
          <w:color w:val="000000"/>
          <w:sz w:val="28"/>
          <w:szCs w:val="28"/>
          <w:shd w:val="clear" w:color="auto" w:fill="FFFFFF"/>
        </w:rPr>
        <w:t xml:space="preserve"> не созда</w:t>
      </w:r>
      <w:r w:rsidR="00E943F4">
        <w:rPr>
          <w:color w:val="000000"/>
          <w:sz w:val="28"/>
          <w:szCs w:val="28"/>
          <w:shd w:val="clear" w:color="auto" w:fill="FFFFFF"/>
        </w:rPr>
        <w:t>е</w:t>
      </w:r>
      <w:r w:rsidR="001571D6" w:rsidRPr="001571D6">
        <w:rPr>
          <w:color w:val="000000"/>
          <w:sz w:val="28"/>
          <w:szCs w:val="28"/>
          <w:shd w:val="clear" w:color="auto" w:fill="FFFFFF"/>
        </w:rPr>
        <w:t>т условий, необоснованно затрудняющих осуществление предпринимательской деятельности, а также определяет конкретные границы и даёт чёткое понимание, где субъекты предпринимательской деятельности могут осуществлять розничную продажу алкогольной продукции, а где на данный вид деятельности установлен запрет.</w:t>
      </w:r>
    </w:p>
    <w:p w:rsidR="0071196E" w:rsidRDefault="00094CB3" w:rsidP="00094CB3">
      <w:pPr>
        <w:ind w:firstLine="567"/>
        <w:jc w:val="both"/>
        <w:rPr>
          <w:bCs/>
          <w:sz w:val="28"/>
          <w:szCs w:val="28"/>
        </w:rPr>
      </w:pPr>
      <w:r>
        <w:rPr>
          <w:sz w:val="28"/>
          <w:szCs w:val="28"/>
        </w:rPr>
        <w:t>Таким образом, ситуация по ограничению доступности алкоголя населению является эффективной</w:t>
      </w:r>
      <w:r w:rsidR="009F0035">
        <w:rPr>
          <w:sz w:val="28"/>
          <w:szCs w:val="28"/>
        </w:rPr>
        <w:t>,</w:t>
      </w:r>
      <w:r>
        <w:rPr>
          <w:sz w:val="28"/>
          <w:szCs w:val="28"/>
        </w:rPr>
        <w:t xml:space="preserve"> Порядок «</w:t>
      </w:r>
      <w:r w:rsidRPr="00B51C0F">
        <w:rPr>
          <w:sz w:val="28"/>
          <w:szCs w:val="28"/>
          <w:shd w:val="clear" w:color="auto" w:fill="FFFFFF"/>
        </w:rPr>
        <w:t>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на территории</w:t>
      </w:r>
      <w:r w:rsidRPr="00B51C0F">
        <w:rPr>
          <w:bCs/>
          <w:sz w:val="28"/>
          <w:szCs w:val="28"/>
        </w:rPr>
        <w:t xml:space="preserve"> муниципального района «Читинский район»</w:t>
      </w:r>
      <w:r>
        <w:rPr>
          <w:bCs/>
          <w:sz w:val="28"/>
          <w:szCs w:val="28"/>
        </w:rPr>
        <w:t xml:space="preserve"> утвержденный решением </w:t>
      </w:r>
      <w:r>
        <w:rPr>
          <w:sz w:val="28"/>
          <w:szCs w:val="28"/>
        </w:rPr>
        <w:t xml:space="preserve">Совета администрации </w:t>
      </w:r>
      <w:r w:rsidRPr="000D38E9">
        <w:rPr>
          <w:sz w:val="28"/>
          <w:szCs w:val="28"/>
        </w:rPr>
        <w:t>муниципального района «Читинский район»</w:t>
      </w:r>
      <w:r>
        <w:rPr>
          <w:sz w:val="28"/>
          <w:szCs w:val="28"/>
        </w:rPr>
        <w:t xml:space="preserve"> </w:t>
      </w:r>
      <w:r w:rsidRPr="00B51C0F">
        <w:rPr>
          <w:sz w:val="28"/>
          <w:szCs w:val="28"/>
        </w:rPr>
        <w:t>от 23 июля 2019 года № 107</w:t>
      </w:r>
      <w:r>
        <w:rPr>
          <w:sz w:val="28"/>
          <w:szCs w:val="28"/>
        </w:rPr>
        <w:t>» остается без изменений</w:t>
      </w:r>
      <w:r>
        <w:rPr>
          <w:bCs/>
          <w:sz w:val="28"/>
          <w:szCs w:val="28"/>
        </w:rPr>
        <w:t>.</w:t>
      </w:r>
    </w:p>
    <w:p w:rsidR="00094CB3" w:rsidRDefault="00094CB3" w:rsidP="00094CB3">
      <w:pPr>
        <w:ind w:firstLine="567"/>
        <w:jc w:val="both"/>
        <w:rPr>
          <w:bCs/>
          <w:sz w:val="28"/>
          <w:szCs w:val="28"/>
        </w:rPr>
      </w:pPr>
    </w:p>
    <w:p w:rsidR="00094CB3" w:rsidRPr="000D38E9" w:rsidRDefault="00094CB3" w:rsidP="00094CB3">
      <w:pPr>
        <w:ind w:firstLine="567"/>
        <w:jc w:val="both"/>
        <w:rPr>
          <w:sz w:val="28"/>
          <w:szCs w:val="28"/>
        </w:rPr>
      </w:pPr>
    </w:p>
    <w:p w:rsidR="0067554A" w:rsidRDefault="00280882" w:rsidP="00457547">
      <w:pPr>
        <w:jc w:val="both"/>
        <w:rPr>
          <w:sz w:val="28"/>
        </w:rPr>
      </w:pPr>
      <w:r>
        <w:rPr>
          <w:sz w:val="28"/>
        </w:rPr>
        <w:t>Начальник Управления экономики</w:t>
      </w:r>
    </w:p>
    <w:p w:rsidR="00280882" w:rsidRDefault="00494D62" w:rsidP="00457547">
      <w:pPr>
        <w:jc w:val="both"/>
        <w:rPr>
          <w:sz w:val="28"/>
        </w:rPr>
      </w:pPr>
      <w:r>
        <w:rPr>
          <w:sz w:val="28"/>
        </w:rPr>
        <w:t>и</w:t>
      </w:r>
      <w:r w:rsidR="00280882">
        <w:rPr>
          <w:sz w:val="28"/>
        </w:rPr>
        <w:t xml:space="preserve"> имущества администрации</w:t>
      </w:r>
    </w:p>
    <w:p w:rsidR="00280882" w:rsidRDefault="00494D62" w:rsidP="00457547">
      <w:pPr>
        <w:jc w:val="both"/>
        <w:rPr>
          <w:sz w:val="28"/>
        </w:rPr>
      </w:pPr>
      <w:r>
        <w:rPr>
          <w:sz w:val="28"/>
        </w:rPr>
        <w:t>м</w:t>
      </w:r>
      <w:r w:rsidR="00280882">
        <w:rPr>
          <w:sz w:val="28"/>
        </w:rPr>
        <w:t>униципального района</w:t>
      </w:r>
    </w:p>
    <w:p w:rsidR="00280882" w:rsidRPr="000D38E9" w:rsidRDefault="00280882" w:rsidP="00457547">
      <w:pPr>
        <w:jc w:val="both"/>
        <w:rPr>
          <w:sz w:val="28"/>
        </w:rPr>
      </w:pPr>
      <w:r>
        <w:rPr>
          <w:sz w:val="28"/>
        </w:rPr>
        <w:t xml:space="preserve">«Читинский район»                                                                       </w:t>
      </w:r>
      <w:proofErr w:type="spellStart"/>
      <w:r>
        <w:rPr>
          <w:sz w:val="28"/>
        </w:rPr>
        <w:t>А.А.Маркевич</w:t>
      </w:r>
      <w:proofErr w:type="spellEnd"/>
    </w:p>
    <w:p w:rsidR="0067554A" w:rsidRDefault="0067554A" w:rsidP="00457547">
      <w:pPr>
        <w:jc w:val="both"/>
        <w:rPr>
          <w:sz w:val="20"/>
          <w:szCs w:val="20"/>
        </w:rPr>
      </w:pPr>
    </w:p>
    <w:p w:rsidR="000F4D33" w:rsidRDefault="000F4D33" w:rsidP="00457547">
      <w:pPr>
        <w:jc w:val="both"/>
        <w:rPr>
          <w:sz w:val="20"/>
          <w:szCs w:val="20"/>
        </w:rPr>
      </w:pPr>
    </w:p>
    <w:p w:rsidR="00932FBC" w:rsidRDefault="00932FBC" w:rsidP="00457547">
      <w:pPr>
        <w:jc w:val="both"/>
        <w:rPr>
          <w:sz w:val="20"/>
          <w:szCs w:val="20"/>
        </w:rPr>
      </w:pPr>
    </w:p>
    <w:p w:rsidR="00932FBC" w:rsidRDefault="00932FBC" w:rsidP="00457547">
      <w:pPr>
        <w:jc w:val="both"/>
        <w:rPr>
          <w:sz w:val="20"/>
          <w:szCs w:val="20"/>
        </w:rPr>
      </w:pPr>
    </w:p>
    <w:p w:rsidR="00932FBC" w:rsidRDefault="00932FBC" w:rsidP="00457547">
      <w:pPr>
        <w:jc w:val="both"/>
        <w:rPr>
          <w:sz w:val="20"/>
          <w:szCs w:val="20"/>
        </w:rPr>
      </w:pPr>
    </w:p>
    <w:p w:rsidR="00FD646E" w:rsidRDefault="00FD646E" w:rsidP="00457547">
      <w:pPr>
        <w:jc w:val="both"/>
        <w:rPr>
          <w:sz w:val="20"/>
          <w:szCs w:val="20"/>
        </w:rPr>
      </w:pPr>
    </w:p>
    <w:p w:rsidR="00932FBC" w:rsidRDefault="00932FBC" w:rsidP="00457547">
      <w:pPr>
        <w:jc w:val="both"/>
        <w:rPr>
          <w:sz w:val="20"/>
          <w:szCs w:val="20"/>
        </w:rPr>
      </w:pPr>
    </w:p>
    <w:p w:rsidR="00932FBC" w:rsidRDefault="00932FBC" w:rsidP="00457547">
      <w:pPr>
        <w:jc w:val="both"/>
        <w:rPr>
          <w:sz w:val="20"/>
          <w:szCs w:val="20"/>
        </w:rPr>
      </w:pPr>
    </w:p>
    <w:p w:rsidR="00932FBC" w:rsidRDefault="00B06F28" w:rsidP="00457547">
      <w:pPr>
        <w:jc w:val="both"/>
        <w:rPr>
          <w:i/>
          <w:sz w:val="18"/>
          <w:szCs w:val="18"/>
        </w:rPr>
      </w:pPr>
      <w:r>
        <w:rPr>
          <w:i/>
          <w:sz w:val="18"/>
          <w:szCs w:val="18"/>
        </w:rPr>
        <w:t>И</w:t>
      </w:r>
      <w:r w:rsidR="00E743DD" w:rsidRPr="000D38E9">
        <w:rPr>
          <w:i/>
          <w:sz w:val="18"/>
          <w:szCs w:val="18"/>
        </w:rPr>
        <w:t xml:space="preserve">сп.: </w:t>
      </w:r>
      <w:r w:rsidR="000C476B">
        <w:rPr>
          <w:i/>
          <w:sz w:val="18"/>
          <w:szCs w:val="18"/>
        </w:rPr>
        <w:t>Филиппова Марина Михайловна</w:t>
      </w:r>
      <w:r w:rsidR="000A59B6" w:rsidRPr="000D38E9">
        <w:rPr>
          <w:i/>
          <w:sz w:val="18"/>
          <w:szCs w:val="18"/>
        </w:rPr>
        <w:t xml:space="preserve"> </w:t>
      </w:r>
    </w:p>
    <w:p w:rsidR="00E743DD" w:rsidRPr="000D38E9" w:rsidRDefault="000C476B" w:rsidP="00457547">
      <w:pPr>
        <w:jc w:val="both"/>
        <w:rPr>
          <w:i/>
          <w:sz w:val="18"/>
          <w:szCs w:val="18"/>
        </w:rPr>
      </w:pPr>
      <w:r>
        <w:rPr>
          <w:i/>
          <w:sz w:val="18"/>
          <w:szCs w:val="18"/>
        </w:rPr>
        <w:t>главный специалист</w:t>
      </w:r>
      <w:r w:rsidR="00E743DD" w:rsidRPr="000D38E9">
        <w:rPr>
          <w:i/>
          <w:sz w:val="18"/>
          <w:szCs w:val="18"/>
        </w:rPr>
        <w:t xml:space="preserve"> отдела экономики и развития предпринимательства</w:t>
      </w:r>
    </w:p>
    <w:p w:rsidR="00C90CF6" w:rsidRPr="000D38E9" w:rsidRDefault="00E743DD" w:rsidP="00FD6932">
      <w:pPr>
        <w:jc w:val="both"/>
        <w:rPr>
          <w:i/>
          <w:sz w:val="18"/>
          <w:szCs w:val="18"/>
        </w:rPr>
      </w:pPr>
      <w:r w:rsidRPr="000D38E9">
        <w:rPr>
          <w:i/>
          <w:sz w:val="18"/>
          <w:szCs w:val="18"/>
        </w:rPr>
        <w:t>(3022) 35-67-61</w:t>
      </w:r>
    </w:p>
    <w:sectPr w:rsidR="00C90CF6" w:rsidRPr="000D38E9" w:rsidSect="000F4D3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284" w:left="1701" w:header="709" w:footer="70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1E8" w:rsidRDefault="00F241E8" w:rsidP="006638DD">
      <w:r>
        <w:separator/>
      </w:r>
    </w:p>
  </w:endnote>
  <w:endnote w:type="continuationSeparator" w:id="0">
    <w:p w:rsidR="00F241E8" w:rsidRDefault="00F241E8" w:rsidP="00663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F6" w:rsidRDefault="00C90CF6">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F6" w:rsidRDefault="00C90CF6">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F6" w:rsidRDefault="00C90CF6">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1E8" w:rsidRDefault="00F241E8" w:rsidP="006638DD">
      <w:r>
        <w:separator/>
      </w:r>
    </w:p>
  </w:footnote>
  <w:footnote w:type="continuationSeparator" w:id="0">
    <w:p w:rsidR="00F241E8" w:rsidRDefault="00F241E8" w:rsidP="00663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F6" w:rsidRDefault="00C90CF6">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F6" w:rsidRDefault="00C90CF6">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CF6" w:rsidRDefault="00C90CF6">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6ED"/>
    <w:multiLevelType w:val="hybridMultilevel"/>
    <w:tmpl w:val="7610C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25718"/>
    <w:multiLevelType w:val="hybridMultilevel"/>
    <w:tmpl w:val="8F7E7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3564A"/>
    <w:multiLevelType w:val="hybridMultilevel"/>
    <w:tmpl w:val="C99E2884"/>
    <w:lvl w:ilvl="0" w:tplc="A4D61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215448"/>
    <w:multiLevelType w:val="hybridMultilevel"/>
    <w:tmpl w:val="40544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85945"/>
    <w:multiLevelType w:val="hybridMultilevel"/>
    <w:tmpl w:val="DAD6EF0E"/>
    <w:lvl w:ilvl="0" w:tplc="090A249E">
      <w:start w:val="1"/>
      <w:numFmt w:val="decimal"/>
      <w:lvlText w:val="%1."/>
      <w:lvlJc w:val="left"/>
      <w:pPr>
        <w:ind w:left="786" w:hanging="360"/>
      </w:pPr>
      <w:rPr>
        <w:rFonts w:hint="default"/>
        <w:sz w:val="28"/>
        <w:szCs w:val="28"/>
      </w:rPr>
    </w:lvl>
    <w:lvl w:ilvl="1" w:tplc="04190011">
      <w:start w:val="1"/>
      <w:numFmt w:val="decimal"/>
      <w:lvlText w:val="%2)"/>
      <w:lvlJc w:val="left"/>
      <w:pPr>
        <w:ind w:left="1506" w:hanging="360"/>
      </w:pPr>
      <w:rPr>
        <w:rFonts w:hint="default"/>
      </w:r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8824B05"/>
    <w:multiLevelType w:val="multilevel"/>
    <w:tmpl w:val="89FE40B6"/>
    <w:lvl w:ilvl="0">
      <w:start w:val="4"/>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6">
    <w:nsid w:val="6093214B"/>
    <w:multiLevelType w:val="multilevel"/>
    <w:tmpl w:val="F4D2DF28"/>
    <w:lvl w:ilvl="0">
      <w:start w:val="4"/>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7D28408E"/>
    <w:multiLevelType w:val="multilevel"/>
    <w:tmpl w:val="6F940342"/>
    <w:lvl w:ilvl="0">
      <w:start w:val="4"/>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4"/>
  </w:num>
  <w:num w:numId="2">
    <w:abstractNumId w:val="3"/>
  </w:num>
  <w:num w:numId="3">
    <w:abstractNumId w:val="5"/>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6638DD"/>
    <w:rsid w:val="00001C84"/>
    <w:rsid w:val="00010EB4"/>
    <w:rsid w:val="00014528"/>
    <w:rsid w:val="000170D9"/>
    <w:rsid w:val="00017521"/>
    <w:rsid w:val="00034673"/>
    <w:rsid w:val="00043C0E"/>
    <w:rsid w:val="00046D85"/>
    <w:rsid w:val="000523EF"/>
    <w:rsid w:val="000612E0"/>
    <w:rsid w:val="00063ADA"/>
    <w:rsid w:val="00073BB0"/>
    <w:rsid w:val="0007638C"/>
    <w:rsid w:val="00086EA3"/>
    <w:rsid w:val="000949B1"/>
    <w:rsid w:val="00094CB3"/>
    <w:rsid w:val="000A05AA"/>
    <w:rsid w:val="000A59B6"/>
    <w:rsid w:val="000C476B"/>
    <w:rsid w:val="000D38E9"/>
    <w:rsid w:val="000E0BC8"/>
    <w:rsid w:val="000F4D33"/>
    <w:rsid w:val="000F543B"/>
    <w:rsid w:val="0013073E"/>
    <w:rsid w:val="00141402"/>
    <w:rsid w:val="00143D6E"/>
    <w:rsid w:val="001571D6"/>
    <w:rsid w:val="0016424F"/>
    <w:rsid w:val="00166A02"/>
    <w:rsid w:val="001739D3"/>
    <w:rsid w:val="001946AF"/>
    <w:rsid w:val="001A09E4"/>
    <w:rsid w:val="001B2A3C"/>
    <w:rsid w:val="001C169B"/>
    <w:rsid w:val="001F31D4"/>
    <w:rsid w:val="002128F3"/>
    <w:rsid w:val="00214FCF"/>
    <w:rsid w:val="00226763"/>
    <w:rsid w:val="0024227C"/>
    <w:rsid w:val="002467CB"/>
    <w:rsid w:val="00247C52"/>
    <w:rsid w:val="00257318"/>
    <w:rsid w:val="00257567"/>
    <w:rsid w:val="002722FB"/>
    <w:rsid w:val="00280882"/>
    <w:rsid w:val="00281DFD"/>
    <w:rsid w:val="002A265C"/>
    <w:rsid w:val="002E1E24"/>
    <w:rsid w:val="0031711C"/>
    <w:rsid w:val="00340E9B"/>
    <w:rsid w:val="00343F90"/>
    <w:rsid w:val="003746A2"/>
    <w:rsid w:val="003B0103"/>
    <w:rsid w:val="003E3C5B"/>
    <w:rsid w:val="003F3D56"/>
    <w:rsid w:val="00401595"/>
    <w:rsid w:val="00427A4F"/>
    <w:rsid w:val="00441DFB"/>
    <w:rsid w:val="0044212F"/>
    <w:rsid w:val="0045019C"/>
    <w:rsid w:val="00457547"/>
    <w:rsid w:val="00466C2D"/>
    <w:rsid w:val="004938E0"/>
    <w:rsid w:val="00493B8B"/>
    <w:rsid w:val="0049403A"/>
    <w:rsid w:val="00494D62"/>
    <w:rsid w:val="004A2A9B"/>
    <w:rsid w:val="004A37DD"/>
    <w:rsid w:val="004B0987"/>
    <w:rsid w:val="004B66EB"/>
    <w:rsid w:val="004E1B15"/>
    <w:rsid w:val="005116CA"/>
    <w:rsid w:val="00514302"/>
    <w:rsid w:val="00520187"/>
    <w:rsid w:val="00520CB0"/>
    <w:rsid w:val="0053526D"/>
    <w:rsid w:val="005364A4"/>
    <w:rsid w:val="00541FB5"/>
    <w:rsid w:val="0055200B"/>
    <w:rsid w:val="0055245D"/>
    <w:rsid w:val="005719B6"/>
    <w:rsid w:val="005848CA"/>
    <w:rsid w:val="00584E30"/>
    <w:rsid w:val="005A7474"/>
    <w:rsid w:val="005C0765"/>
    <w:rsid w:val="005C2223"/>
    <w:rsid w:val="005C6FE8"/>
    <w:rsid w:val="005D2106"/>
    <w:rsid w:val="005F4F08"/>
    <w:rsid w:val="00600F2E"/>
    <w:rsid w:val="00604E4E"/>
    <w:rsid w:val="006227AA"/>
    <w:rsid w:val="006638DD"/>
    <w:rsid w:val="0067554A"/>
    <w:rsid w:val="006818F6"/>
    <w:rsid w:val="00682082"/>
    <w:rsid w:val="006A1807"/>
    <w:rsid w:val="006B7366"/>
    <w:rsid w:val="006C52EE"/>
    <w:rsid w:val="006D72DB"/>
    <w:rsid w:val="006E306B"/>
    <w:rsid w:val="006E5466"/>
    <w:rsid w:val="006F1FB4"/>
    <w:rsid w:val="007101AC"/>
    <w:rsid w:val="0071196E"/>
    <w:rsid w:val="00715ABA"/>
    <w:rsid w:val="0072742A"/>
    <w:rsid w:val="007321AE"/>
    <w:rsid w:val="00740C73"/>
    <w:rsid w:val="00742E13"/>
    <w:rsid w:val="00742F7E"/>
    <w:rsid w:val="007A5DFF"/>
    <w:rsid w:val="007A64D7"/>
    <w:rsid w:val="007A7E55"/>
    <w:rsid w:val="007D5BB2"/>
    <w:rsid w:val="007E399B"/>
    <w:rsid w:val="007F3F09"/>
    <w:rsid w:val="0080601F"/>
    <w:rsid w:val="0081211D"/>
    <w:rsid w:val="00830484"/>
    <w:rsid w:val="00834D90"/>
    <w:rsid w:val="008455FE"/>
    <w:rsid w:val="00881E67"/>
    <w:rsid w:val="00897412"/>
    <w:rsid w:val="008A6F8F"/>
    <w:rsid w:val="008B1BE3"/>
    <w:rsid w:val="008B5FAB"/>
    <w:rsid w:val="008D0C7B"/>
    <w:rsid w:val="008E74BC"/>
    <w:rsid w:val="008F3D4C"/>
    <w:rsid w:val="0090081E"/>
    <w:rsid w:val="00911B9E"/>
    <w:rsid w:val="00930C51"/>
    <w:rsid w:val="00932FBC"/>
    <w:rsid w:val="00953A74"/>
    <w:rsid w:val="00967010"/>
    <w:rsid w:val="0097430C"/>
    <w:rsid w:val="009B3E6E"/>
    <w:rsid w:val="009B7215"/>
    <w:rsid w:val="009D086A"/>
    <w:rsid w:val="009E26B5"/>
    <w:rsid w:val="009E604F"/>
    <w:rsid w:val="009F0035"/>
    <w:rsid w:val="009F1C6D"/>
    <w:rsid w:val="00A36CA3"/>
    <w:rsid w:val="00A50C7E"/>
    <w:rsid w:val="00A656C3"/>
    <w:rsid w:val="00A72D7F"/>
    <w:rsid w:val="00A75E7A"/>
    <w:rsid w:val="00A9698D"/>
    <w:rsid w:val="00AC4DA4"/>
    <w:rsid w:val="00AC6EDB"/>
    <w:rsid w:val="00AD5D36"/>
    <w:rsid w:val="00AE742C"/>
    <w:rsid w:val="00AF0A75"/>
    <w:rsid w:val="00B06F28"/>
    <w:rsid w:val="00B1165A"/>
    <w:rsid w:val="00B12597"/>
    <w:rsid w:val="00B163ED"/>
    <w:rsid w:val="00B25D71"/>
    <w:rsid w:val="00B52D41"/>
    <w:rsid w:val="00B55346"/>
    <w:rsid w:val="00B63DD5"/>
    <w:rsid w:val="00B678BB"/>
    <w:rsid w:val="00B67D51"/>
    <w:rsid w:val="00B870D2"/>
    <w:rsid w:val="00B967CC"/>
    <w:rsid w:val="00BD0FD6"/>
    <w:rsid w:val="00BE27C3"/>
    <w:rsid w:val="00BF1D75"/>
    <w:rsid w:val="00C22A3F"/>
    <w:rsid w:val="00C246C8"/>
    <w:rsid w:val="00C36DF2"/>
    <w:rsid w:val="00C40B5E"/>
    <w:rsid w:val="00C46E2B"/>
    <w:rsid w:val="00C50547"/>
    <w:rsid w:val="00C50C82"/>
    <w:rsid w:val="00C90CF6"/>
    <w:rsid w:val="00C919DD"/>
    <w:rsid w:val="00C91AA2"/>
    <w:rsid w:val="00D10707"/>
    <w:rsid w:val="00D22D5C"/>
    <w:rsid w:val="00D342D5"/>
    <w:rsid w:val="00D66766"/>
    <w:rsid w:val="00D73572"/>
    <w:rsid w:val="00D81202"/>
    <w:rsid w:val="00DA6926"/>
    <w:rsid w:val="00DC55AF"/>
    <w:rsid w:val="00DD3930"/>
    <w:rsid w:val="00DF4D2F"/>
    <w:rsid w:val="00E00924"/>
    <w:rsid w:val="00E032E5"/>
    <w:rsid w:val="00E34D9A"/>
    <w:rsid w:val="00E37627"/>
    <w:rsid w:val="00E407A0"/>
    <w:rsid w:val="00E52D29"/>
    <w:rsid w:val="00E53641"/>
    <w:rsid w:val="00E67DBC"/>
    <w:rsid w:val="00E70E17"/>
    <w:rsid w:val="00E72190"/>
    <w:rsid w:val="00E743DD"/>
    <w:rsid w:val="00E916C7"/>
    <w:rsid w:val="00E943F4"/>
    <w:rsid w:val="00EC6E33"/>
    <w:rsid w:val="00ED0D5A"/>
    <w:rsid w:val="00EE56EA"/>
    <w:rsid w:val="00F10590"/>
    <w:rsid w:val="00F1204C"/>
    <w:rsid w:val="00F12EE5"/>
    <w:rsid w:val="00F241E8"/>
    <w:rsid w:val="00F252D1"/>
    <w:rsid w:val="00F33D38"/>
    <w:rsid w:val="00F42862"/>
    <w:rsid w:val="00F63E0B"/>
    <w:rsid w:val="00F6692D"/>
    <w:rsid w:val="00F71785"/>
    <w:rsid w:val="00FA52F7"/>
    <w:rsid w:val="00FB677B"/>
    <w:rsid w:val="00FC54D6"/>
    <w:rsid w:val="00FD646E"/>
    <w:rsid w:val="00FD6932"/>
    <w:rsid w:val="00FE496B"/>
    <w:rsid w:val="00FF3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02"/>
    <w:pPr>
      <w:autoSpaceDE w:val="0"/>
      <w:autoSpaceDN w:val="0"/>
      <w:adjustRightInd w:val="0"/>
    </w:pPr>
    <w:rPr>
      <w:rFonts w:ascii="Times New Roman" w:hAnsi="Times New Roman"/>
      <w:sz w:val="24"/>
      <w:szCs w:val="24"/>
    </w:rPr>
  </w:style>
  <w:style w:type="paragraph" w:styleId="2">
    <w:name w:val="heading 2"/>
    <w:basedOn w:val="a"/>
    <w:next w:val="a"/>
    <w:link w:val="20"/>
    <w:uiPriority w:val="99"/>
    <w:qFormat/>
    <w:rsid w:val="00D81202"/>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6638DD"/>
    <w:rPr>
      <w:rFonts w:ascii="Cambria" w:eastAsia="Times New Roman" w:hAnsi="Cambria" w:cs="Times New Roman"/>
      <w:b/>
      <w:bCs/>
      <w:i/>
      <w:iCs/>
      <w:sz w:val="28"/>
      <w:szCs w:val="28"/>
    </w:rPr>
  </w:style>
  <w:style w:type="character" w:customStyle="1" w:styleId="20">
    <w:name w:val="Заголовок 2 Знак"/>
    <w:basedOn w:val="a0"/>
    <w:link w:val="2"/>
    <w:uiPriority w:val="99"/>
    <w:rsid w:val="00D81202"/>
    <w:rPr>
      <w:sz w:val="28"/>
      <w:szCs w:val="28"/>
      <w:lang w:val="ru-RU"/>
    </w:rPr>
  </w:style>
  <w:style w:type="paragraph" w:styleId="a3">
    <w:name w:val="Body Text Indent"/>
    <w:basedOn w:val="a"/>
    <w:link w:val="a4"/>
    <w:uiPriority w:val="99"/>
    <w:rsid w:val="00D81202"/>
    <w:pPr>
      <w:jc w:val="center"/>
    </w:pPr>
    <w:rPr>
      <w:sz w:val="28"/>
      <w:szCs w:val="28"/>
    </w:rPr>
  </w:style>
  <w:style w:type="character" w:customStyle="1" w:styleId="a4">
    <w:name w:val="Основной текст с отступом Знак"/>
    <w:basedOn w:val="a0"/>
    <w:link w:val="a3"/>
    <w:uiPriority w:val="99"/>
    <w:semiHidden/>
    <w:rsid w:val="006638DD"/>
    <w:rPr>
      <w:rFonts w:ascii="Times New Roman" w:hAnsi="Times New Roman" w:cs="Times New Roman"/>
      <w:sz w:val="24"/>
      <w:szCs w:val="24"/>
    </w:rPr>
  </w:style>
  <w:style w:type="paragraph" w:styleId="3">
    <w:name w:val="Body Text 3"/>
    <w:basedOn w:val="a"/>
    <w:link w:val="30"/>
    <w:uiPriority w:val="99"/>
    <w:rsid w:val="00D81202"/>
    <w:pPr>
      <w:jc w:val="center"/>
    </w:pPr>
    <w:rPr>
      <w:rFonts w:ascii="Arial Narrow" w:hAnsi="Arial Narrow" w:cs="Arial Narrow"/>
    </w:rPr>
  </w:style>
  <w:style w:type="character" w:customStyle="1" w:styleId="30">
    <w:name w:val="Основной текст 3 Знак"/>
    <w:basedOn w:val="a0"/>
    <w:link w:val="3"/>
    <w:uiPriority w:val="99"/>
    <w:semiHidden/>
    <w:rsid w:val="006638DD"/>
    <w:rPr>
      <w:rFonts w:ascii="Times New Roman" w:hAnsi="Times New Roman" w:cs="Times New Roman"/>
      <w:sz w:val="16"/>
      <w:szCs w:val="16"/>
    </w:rPr>
  </w:style>
  <w:style w:type="paragraph" w:styleId="a5">
    <w:name w:val="header"/>
    <w:aliases w:val="ВерхКолонтитул"/>
    <w:basedOn w:val="a"/>
    <w:link w:val="a6"/>
    <w:uiPriority w:val="99"/>
    <w:rsid w:val="00D81202"/>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semiHidden/>
    <w:rsid w:val="006638DD"/>
    <w:rPr>
      <w:rFonts w:ascii="Times New Roman" w:hAnsi="Times New Roman" w:cs="Times New Roman"/>
      <w:sz w:val="24"/>
      <w:szCs w:val="24"/>
    </w:rPr>
  </w:style>
  <w:style w:type="paragraph" w:styleId="a7">
    <w:name w:val="Balloon Text"/>
    <w:basedOn w:val="a"/>
    <w:link w:val="a8"/>
    <w:uiPriority w:val="99"/>
    <w:rsid w:val="00D81202"/>
    <w:rPr>
      <w:rFonts w:ascii="Tahoma" w:hAnsi="Tahoma" w:cs="Tahoma"/>
      <w:sz w:val="16"/>
      <w:szCs w:val="16"/>
    </w:rPr>
  </w:style>
  <w:style w:type="character" w:customStyle="1" w:styleId="a8">
    <w:name w:val="Текст выноски Знак"/>
    <w:basedOn w:val="a0"/>
    <w:link w:val="a7"/>
    <w:uiPriority w:val="99"/>
    <w:semiHidden/>
    <w:rsid w:val="006638DD"/>
    <w:rPr>
      <w:rFonts w:ascii="Times New Roman" w:hAnsi="Times New Roman" w:cs="Times New Roman"/>
      <w:sz w:val="0"/>
      <w:szCs w:val="0"/>
    </w:rPr>
  </w:style>
  <w:style w:type="paragraph" w:styleId="21">
    <w:name w:val="Body Text 2"/>
    <w:basedOn w:val="a"/>
    <w:link w:val="22"/>
    <w:uiPriority w:val="99"/>
    <w:rsid w:val="00D81202"/>
    <w:pPr>
      <w:spacing w:after="120" w:line="480" w:lineRule="auto"/>
    </w:pPr>
  </w:style>
  <w:style w:type="character" w:customStyle="1" w:styleId="22">
    <w:name w:val="Основной текст 2 Знак"/>
    <w:basedOn w:val="a0"/>
    <w:link w:val="21"/>
    <w:uiPriority w:val="99"/>
    <w:semiHidden/>
    <w:rsid w:val="006638DD"/>
    <w:rPr>
      <w:rFonts w:ascii="Times New Roman" w:hAnsi="Times New Roman" w:cs="Times New Roman"/>
      <w:sz w:val="24"/>
      <w:szCs w:val="24"/>
    </w:rPr>
  </w:style>
  <w:style w:type="paragraph" w:styleId="31">
    <w:name w:val="Body Text Indent 3"/>
    <w:basedOn w:val="a"/>
    <w:link w:val="32"/>
    <w:uiPriority w:val="99"/>
    <w:rsid w:val="00D81202"/>
    <w:pPr>
      <w:spacing w:after="120"/>
      <w:ind w:left="283"/>
    </w:pPr>
    <w:rPr>
      <w:sz w:val="16"/>
      <w:szCs w:val="16"/>
    </w:rPr>
  </w:style>
  <w:style w:type="character" w:customStyle="1" w:styleId="32">
    <w:name w:val="Основной текст с отступом 3 Знак"/>
    <w:basedOn w:val="a0"/>
    <w:link w:val="31"/>
    <w:uiPriority w:val="99"/>
    <w:semiHidden/>
    <w:rsid w:val="006638DD"/>
    <w:rPr>
      <w:rFonts w:ascii="Times New Roman" w:hAnsi="Times New Roman" w:cs="Times New Roman"/>
      <w:sz w:val="16"/>
      <w:szCs w:val="16"/>
    </w:rPr>
  </w:style>
  <w:style w:type="paragraph" w:customStyle="1" w:styleId="a9">
    <w:name w:val="Знак Знак Знак Знак"/>
    <w:basedOn w:val="a"/>
    <w:uiPriority w:val="99"/>
    <w:rsid w:val="00D81202"/>
    <w:pPr>
      <w:spacing w:after="160" w:line="360" w:lineRule="auto"/>
    </w:pPr>
    <w:rPr>
      <w:sz w:val="28"/>
      <w:szCs w:val="28"/>
    </w:rPr>
  </w:style>
  <w:style w:type="character" w:customStyle="1" w:styleId="apple-converted-space">
    <w:name w:val="apple-converted-space"/>
    <w:basedOn w:val="a0"/>
    <w:uiPriority w:val="99"/>
    <w:rsid w:val="00D81202"/>
    <w:rPr>
      <w:lang w:val="ru-RU"/>
    </w:rPr>
  </w:style>
  <w:style w:type="paragraph" w:styleId="aa">
    <w:name w:val="Document Map"/>
    <w:basedOn w:val="a"/>
    <w:link w:val="ab"/>
    <w:uiPriority w:val="99"/>
    <w:rsid w:val="00D81202"/>
    <w:pPr>
      <w:shd w:val="clear" w:color="auto" w:fill="000080"/>
    </w:pPr>
    <w:rPr>
      <w:rFonts w:ascii="Tahoma" w:hAnsi="Tahoma" w:cs="Tahoma"/>
    </w:rPr>
  </w:style>
  <w:style w:type="character" w:customStyle="1" w:styleId="ab">
    <w:name w:val="Схема документа Знак"/>
    <w:basedOn w:val="a0"/>
    <w:link w:val="aa"/>
    <w:uiPriority w:val="99"/>
    <w:semiHidden/>
    <w:rsid w:val="006638DD"/>
    <w:rPr>
      <w:rFonts w:ascii="Times New Roman" w:hAnsi="Times New Roman" w:cs="Times New Roman"/>
      <w:sz w:val="0"/>
      <w:szCs w:val="0"/>
    </w:rPr>
  </w:style>
  <w:style w:type="character" w:styleId="ac">
    <w:name w:val="Hyperlink"/>
    <w:basedOn w:val="a0"/>
    <w:uiPriority w:val="99"/>
    <w:rsid w:val="00D81202"/>
    <w:rPr>
      <w:rFonts w:ascii="Arial" w:hAnsi="Arial" w:cs="Arial"/>
      <w:color w:val="0000FF"/>
      <w:u w:val="single"/>
      <w:lang w:val="ru-RU"/>
    </w:rPr>
  </w:style>
  <w:style w:type="paragraph" w:customStyle="1" w:styleId="ad">
    <w:name w:val="Знак Знак Знак"/>
    <w:basedOn w:val="a"/>
    <w:uiPriority w:val="99"/>
    <w:rsid w:val="00D81202"/>
    <w:rPr>
      <w:rFonts w:ascii="Verdana" w:hAnsi="Verdana" w:cs="Verdana"/>
    </w:rPr>
  </w:style>
  <w:style w:type="paragraph" w:styleId="ae">
    <w:name w:val="List Paragraph"/>
    <w:basedOn w:val="a"/>
    <w:uiPriority w:val="34"/>
    <w:qFormat/>
    <w:rsid w:val="00D81202"/>
    <w:pPr>
      <w:ind w:left="720"/>
    </w:pPr>
  </w:style>
  <w:style w:type="paragraph" w:customStyle="1" w:styleId="af">
    <w:name w:val="Стандарт"/>
    <w:basedOn w:val="a"/>
    <w:rsid w:val="005C6FE8"/>
    <w:pPr>
      <w:autoSpaceDE/>
      <w:autoSpaceDN/>
      <w:adjustRightInd/>
      <w:spacing w:line="288" w:lineRule="auto"/>
      <w:ind w:firstLine="709"/>
      <w:jc w:val="both"/>
    </w:pPr>
    <w:rPr>
      <w:sz w:val="28"/>
    </w:rPr>
  </w:style>
  <w:style w:type="table" w:styleId="af0">
    <w:name w:val="Table Grid"/>
    <w:basedOn w:val="a1"/>
    <w:uiPriority w:val="59"/>
    <w:rsid w:val="00C90C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C90CF6"/>
    <w:rPr>
      <w:rFonts w:ascii="Times New Roman" w:hAnsi="Times New Roman" w:cs="Times New Roman" w:hint="default"/>
      <w:sz w:val="25"/>
      <w:szCs w:val="25"/>
      <w:shd w:val="clear" w:color="auto" w:fill="FFFFFF"/>
    </w:rPr>
  </w:style>
  <w:style w:type="character" w:customStyle="1" w:styleId="10">
    <w:name w:val="Основной шрифт абзаца1"/>
    <w:uiPriority w:val="99"/>
    <w:rsid w:val="00C90CF6"/>
    <w:rPr>
      <w:sz w:val="24"/>
    </w:rPr>
  </w:style>
  <w:style w:type="paragraph" w:customStyle="1" w:styleId="ConsPlusNormal">
    <w:name w:val="ConsPlusNormal"/>
    <w:rsid w:val="00C90CF6"/>
    <w:pPr>
      <w:widowControl w:val="0"/>
      <w:autoSpaceDE w:val="0"/>
      <w:autoSpaceDN w:val="0"/>
      <w:adjustRightInd w:val="0"/>
      <w:ind w:firstLine="720"/>
    </w:pPr>
    <w:rPr>
      <w:rFonts w:ascii="Arial" w:hAnsi="Arial" w:cs="Arial"/>
    </w:rPr>
  </w:style>
  <w:style w:type="paragraph" w:styleId="af1">
    <w:name w:val="No Spacing"/>
    <w:uiPriority w:val="1"/>
    <w:qFormat/>
    <w:rsid w:val="00E407A0"/>
    <w:rPr>
      <w:rFonts w:eastAsia="Calibri"/>
      <w:sz w:val="22"/>
      <w:szCs w:val="22"/>
      <w:lang w:eastAsia="en-US"/>
    </w:rPr>
  </w:style>
  <w:style w:type="paragraph" w:styleId="af2">
    <w:name w:val="List"/>
    <w:basedOn w:val="a"/>
    <w:rsid w:val="009E26B5"/>
    <w:pPr>
      <w:autoSpaceDE/>
      <w:autoSpaceDN/>
      <w:adjustRightInd/>
      <w:ind w:left="283" w:hanging="283"/>
    </w:pPr>
    <w:rPr>
      <w:sz w:val="20"/>
      <w:szCs w:val="20"/>
    </w:rPr>
  </w:style>
</w:styles>
</file>

<file path=word/webSettings.xml><?xml version="1.0" encoding="utf-8"?>
<w:webSettings xmlns:r="http://schemas.openxmlformats.org/officeDocument/2006/relationships" xmlns:w="http://schemas.openxmlformats.org/wordprocessingml/2006/main">
  <w:divs>
    <w:div w:id="1011298965">
      <w:bodyDiv w:val="1"/>
      <w:marLeft w:val="0"/>
      <w:marRight w:val="0"/>
      <w:marTop w:val="0"/>
      <w:marBottom w:val="0"/>
      <w:divBdr>
        <w:top w:val="none" w:sz="0" w:space="0" w:color="auto"/>
        <w:left w:val="none" w:sz="0" w:space="0" w:color="auto"/>
        <w:bottom w:val="none" w:sz="0" w:space="0" w:color="auto"/>
        <w:right w:val="none" w:sz="0" w:space="0" w:color="auto"/>
      </w:divBdr>
    </w:div>
    <w:div w:id="20269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320091@yandex.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F36A4-D6CD-4CDB-9E50-1D65A85C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cp:revision>
  <cp:lastPrinted>2020-12-16T10:11:00Z</cp:lastPrinted>
  <dcterms:created xsi:type="dcterms:W3CDTF">2020-09-12T04:08:00Z</dcterms:created>
  <dcterms:modified xsi:type="dcterms:W3CDTF">2020-12-16T10:11:00Z</dcterms:modified>
</cp:coreProperties>
</file>