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67" w:rsidRPr="006E1E01" w:rsidRDefault="00474667" w:rsidP="00474667">
      <w:pPr>
        <w:shd w:val="clear" w:color="auto" w:fill="FFFFFF"/>
        <w:spacing w:after="0" w:line="240" w:lineRule="atLeast"/>
        <w:jc w:val="center"/>
        <w:rPr>
          <w:rFonts w:ascii="Times New Roman" w:hAnsi="Times New Roman"/>
          <w:bCs/>
          <w:sz w:val="28"/>
          <w:szCs w:val="28"/>
        </w:rPr>
      </w:pPr>
      <w:r w:rsidRPr="006E1E01">
        <w:rPr>
          <w:rFonts w:ascii="Times New Roman" w:hAnsi="Times New Roman"/>
          <w:bCs/>
          <w:color w:val="000000"/>
          <w:sz w:val="28"/>
          <w:szCs w:val="28"/>
        </w:rPr>
        <w:t>Отчет</w:t>
      </w:r>
      <w:r w:rsidRPr="006E1E01">
        <w:rPr>
          <w:rFonts w:ascii="Times New Roman" w:hAnsi="Times New Roman"/>
          <w:bCs/>
          <w:sz w:val="28"/>
          <w:szCs w:val="28"/>
        </w:rPr>
        <w:t xml:space="preserve"> </w:t>
      </w:r>
    </w:p>
    <w:p w:rsidR="00474667" w:rsidRPr="00B4097D" w:rsidRDefault="00474667" w:rsidP="00B4097D">
      <w:pPr>
        <w:spacing w:after="0" w:line="240" w:lineRule="auto"/>
        <w:jc w:val="center"/>
        <w:rPr>
          <w:rFonts w:ascii="Times New Roman" w:hAnsi="Times New Roman"/>
          <w:bCs/>
          <w:color w:val="000000"/>
          <w:sz w:val="28"/>
          <w:szCs w:val="28"/>
        </w:rPr>
      </w:pPr>
      <w:r w:rsidRPr="006E1E01">
        <w:rPr>
          <w:rFonts w:ascii="Times New Roman" w:hAnsi="Times New Roman"/>
          <w:bCs/>
          <w:color w:val="000000"/>
          <w:sz w:val="28"/>
          <w:szCs w:val="28"/>
        </w:rPr>
        <w:t xml:space="preserve">о проведении публичных консультаций при проведении оценки регулирующего воздействия на </w:t>
      </w:r>
      <w:r w:rsidR="00B4097D" w:rsidRPr="00B4097D">
        <w:rPr>
          <w:rFonts w:ascii="Times New Roman" w:hAnsi="Times New Roman"/>
          <w:sz w:val="28"/>
          <w:szCs w:val="28"/>
        </w:rPr>
        <w:t>проект постановления администрации муниципального района «Читинский район» «</w:t>
      </w:r>
      <w:r w:rsidR="00B4097D" w:rsidRPr="00B4097D">
        <w:rPr>
          <w:rFonts w:ascii="Times New Roman" w:hAnsi="Times New Roman"/>
          <w:spacing w:val="3"/>
          <w:w w:val="105"/>
          <w:sz w:val="28"/>
          <w:szCs w:val="28"/>
        </w:rPr>
        <w:t>Об</w:t>
      </w:r>
      <w:r w:rsidR="00B4097D" w:rsidRPr="00B4097D">
        <w:rPr>
          <w:rFonts w:ascii="Times New Roman" w:hAnsi="Times New Roman"/>
          <w:spacing w:val="-20"/>
          <w:w w:val="105"/>
          <w:sz w:val="28"/>
          <w:szCs w:val="28"/>
        </w:rPr>
        <w:t xml:space="preserve"> </w:t>
      </w:r>
      <w:r w:rsidR="00B4097D" w:rsidRPr="00B4097D">
        <w:rPr>
          <w:rFonts w:ascii="Times New Roman" w:hAnsi="Times New Roman"/>
          <w:spacing w:val="-6"/>
          <w:w w:val="105"/>
          <w:sz w:val="28"/>
          <w:szCs w:val="28"/>
        </w:rPr>
        <w:t>утверждении</w:t>
      </w:r>
      <w:r w:rsidR="00B4097D" w:rsidRPr="00B4097D">
        <w:rPr>
          <w:rFonts w:ascii="Times New Roman" w:hAnsi="Times New Roman"/>
          <w:spacing w:val="-30"/>
          <w:w w:val="105"/>
          <w:sz w:val="28"/>
          <w:szCs w:val="28"/>
        </w:rPr>
        <w:t xml:space="preserve"> </w:t>
      </w:r>
      <w:r w:rsidR="00B4097D" w:rsidRPr="00B4097D">
        <w:rPr>
          <w:rFonts w:ascii="Times New Roman" w:hAnsi="Times New Roman"/>
          <w:spacing w:val="-3"/>
          <w:w w:val="105"/>
          <w:sz w:val="28"/>
          <w:szCs w:val="28"/>
        </w:rPr>
        <w:t>Порядка</w:t>
      </w:r>
      <w:r w:rsidR="00B4097D" w:rsidRPr="00B4097D">
        <w:rPr>
          <w:rFonts w:ascii="Times New Roman" w:hAnsi="Times New Roman"/>
          <w:spacing w:val="-30"/>
          <w:w w:val="105"/>
          <w:sz w:val="28"/>
          <w:szCs w:val="28"/>
        </w:rPr>
        <w:t xml:space="preserve"> </w:t>
      </w:r>
      <w:r w:rsidR="00B4097D" w:rsidRPr="00B4097D">
        <w:rPr>
          <w:rFonts w:ascii="Times New Roman" w:hAnsi="Times New Roman"/>
          <w:spacing w:val="-8"/>
          <w:w w:val="105"/>
          <w:sz w:val="28"/>
          <w:szCs w:val="28"/>
        </w:rPr>
        <w:t>формирования</w:t>
      </w:r>
      <w:r w:rsidR="00B4097D" w:rsidRPr="00B4097D">
        <w:rPr>
          <w:rFonts w:ascii="Times New Roman" w:hAnsi="Times New Roman"/>
          <w:spacing w:val="-27"/>
          <w:w w:val="105"/>
          <w:sz w:val="28"/>
          <w:szCs w:val="28"/>
        </w:rPr>
        <w:t xml:space="preserve"> </w:t>
      </w:r>
      <w:r w:rsidR="00B4097D" w:rsidRPr="00B4097D">
        <w:rPr>
          <w:rFonts w:ascii="Times New Roman" w:hAnsi="Times New Roman"/>
          <w:w w:val="105"/>
          <w:sz w:val="28"/>
          <w:szCs w:val="28"/>
        </w:rPr>
        <w:t>и</w:t>
      </w:r>
      <w:r w:rsidR="00B4097D" w:rsidRPr="00B4097D">
        <w:rPr>
          <w:rFonts w:ascii="Times New Roman" w:hAnsi="Times New Roman"/>
          <w:spacing w:val="-30"/>
          <w:w w:val="105"/>
          <w:sz w:val="28"/>
          <w:szCs w:val="28"/>
        </w:rPr>
        <w:t xml:space="preserve"> </w:t>
      </w:r>
      <w:r w:rsidR="00B4097D" w:rsidRPr="00B4097D">
        <w:rPr>
          <w:rFonts w:ascii="Times New Roman" w:hAnsi="Times New Roman"/>
          <w:spacing w:val="-4"/>
          <w:w w:val="105"/>
          <w:sz w:val="28"/>
          <w:szCs w:val="28"/>
        </w:rPr>
        <w:t>ведения</w:t>
      </w:r>
      <w:r w:rsidR="00B4097D" w:rsidRPr="00B4097D">
        <w:rPr>
          <w:rFonts w:ascii="Times New Roman" w:hAnsi="Times New Roman"/>
          <w:spacing w:val="-26"/>
          <w:w w:val="105"/>
          <w:sz w:val="28"/>
          <w:szCs w:val="28"/>
        </w:rPr>
        <w:t xml:space="preserve"> </w:t>
      </w:r>
      <w:r w:rsidR="00B4097D" w:rsidRPr="00B4097D">
        <w:rPr>
          <w:rFonts w:ascii="Times New Roman" w:hAnsi="Times New Roman"/>
          <w:spacing w:val="-4"/>
          <w:w w:val="105"/>
          <w:sz w:val="28"/>
          <w:szCs w:val="28"/>
        </w:rPr>
        <w:t>Единого</w:t>
      </w:r>
      <w:r w:rsidR="00B4097D" w:rsidRPr="00B4097D">
        <w:rPr>
          <w:rFonts w:ascii="Times New Roman" w:hAnsi="Times New Roman"/>
          <w:spacing w:val="-30"/>
          <w:w w:val="105"/>
          <w:sz w:val="28"/>
          <w:szCs w:val="28"/>
        </w:rPr>
        <w:t xml:space="preserve"> </w:t>
      </w:r>
      <w:r w:rsidR="00B4097D" w:rsidRPr="00B4097D">
        <w:rPr>
          <w:rFonts w:ascii="Times New Roman" w:hAnsi="Times New Roman"/>
          <w:spacing w:val="-5"/>
          <w:w w:val="105"/>
          <w:sz w:val="28"/>
          <w:szCs w:val="28"/>
        </w:rPr>
        <w:t>Реестра</w:t>
      </w:r>
      <w:r w:rsidR="00B4097D" w:rsidRPr="00B4097D">
        <w:rPr>
          <w:rFonts w:ascii="Times New Roman" w:hAnsi="Times New Roman"/>
          <w:spacing w:val="-29"/>
          <w:w w:val="105"/>
          <w:sz w:val="28"/>
          <w:szCs w:val="28"/>
        </w:rPr>
        <w:t xml:space="preserve"> объектов </w:t>
      </w:r>
      <w:r w:rsidR="00B4097D" w:rsidRPr="00B4097D">
        <w:rPr>
          <w:rFonts w:ascii="Times New Roman" w:hAnsi="Times New Roman"/>
          <w:spacing w:val="-3"/>
          <w:w w:val="105"/>
          <w:sz w:val="28"/>
          <w:szCs w:val="28"/>
        </w:rPr>
        <w:t xml:space="preserve">потребительского </w:t>
      </w:r>
      <w:r w:rsidR="00B4097D" w:rsidRPr="00B4097D">
        <w:rPr>
          <w:rFonts w:ascii="Times New Roman" w:hAnsi="Times New Roman"/>
          <w:w w:val="105"/>
          <w:sz w:val="28"/>
          <w:szCs w:val="28"/>
        </w:rPr>
        <w:t xml:space="preserve">рынка </w:t>
      </w:r>
      <w:r w:rsidR="00B4097D" w:rsidRPr="00B4097D">
        <w:rPr>
          <w:rFonts w:ascii="Times New Roman" w:hAnsi="Times New Roman"/>
          <w:spacing w:val="-3"/>
          <w:w w:val="105"/>
          <w:sz w:val="28"/>
          <w:szCs w:val="28"/>
        </w:rPr>
        <w:t>муниципального района «Читинский район»</w:t>
      </w:r>
    </w:p>
    <w:p w:rsidR="00B040E5" w:rsidRDefault="00B040E5" w:rsidP="00474667">
      <w:pPr>
        <w:shd w:val="clear" w:color="auto" w:fill="FFFFFF"/>
        <w:spacing w:after="0" w:line="240" w:lineRule="atLeast"/>
        <w:ind w:right="-141"/>
        <w:jc w:val="center"/>
        <w:rPr>
          <w:rFonts w:ascii="Times New Roman" w:hAnsi="Times New Roman"/>
          <w:bCs/>
          <w:color w:val="000000"/>
          <w:sz w:val="28"/>
          <w:szCs w:val="28"/>
        </w:rPr>
      </w:pPr>
    </w:p>
    <w:p w:rsidR="00EF610D" w:rsidRPr="009D1C2C" w:rsidRDefault="00B4097D" w:rsidP="00474667">
      <w:pPr>
        <w:shd w:val="clear" w:color="auto" w:fill="FFFFFF"/>
        <w:spacing w:after="0" w:line="240" w:lineRule="atLeast"/>
        <w:ind w:right="-141"/>
        <w:jc w:val="center"/>
        <w:rPr>
          <w:rFonts w:ascii="Times New Roman" w:hAnsi="Times New Roman"/>
          <w:bCs/>
          <w:sz w:val="28"/>
          <w:szCs w:val="28"/>
        </w:rPr>
      </w:pPr>
      <w:r>
        <w:rPr>
          <w:rFonts w:ascii="Times New Roman" w:hAnsi="Times New Roman"/>
          <w:bCs/>
          <w:sz w:val="28"/>
          <w:szCs w:val="28"/>
        </w:rPr>
        <w:t>2</w:t>
      </w:r>
      <w:r w:rsidR="00547164">
        <w:rPr>
          <w:rFonts w:ascii="Times New Roman" w:hAnsi="Times New Roman"/>
          <w:bCs/>
          <w:sz w:val="28"/>
          <w:szCs w:val="28"/>
        </w:rPr>
        <w:t>4</w:t>
      </w:r>
      <w:r w:rsidR="00EF610D" w:rsidRPr="009D1C2C">
        <w:rPr>
          <w:rFonts w:ascii="Times New Roman" w:hAnsi="Times New Roman"/>
          <w:bCs/>
          <w:sz w:val="28"/>
          <w:szCs w:val="28"/>
        </w:rPr>
        <w:t xml:space="preserve"> </w:t>
      </w:r>
      <w:r>
        <w:rPr>
          <w:rFonts w:ascii="Times New Roman" w:hAnsi="Times New Roman"/>
          <w:bCs/>
          <w:sz w:val="28"/>
          <w:szCs w:val="28"/>
        </w:rPr>
        <w:t>декабря</w:t>
      </w:r>
      <w:r w:rsidR="00EF610D" w:rsidRPr="009D1C2C">
        <w:rPr>
          <w:rFonts w:ascii="Times New Roman" w:hAnsi="Times New Roman"/>
          <w:bCs/>
          <w:sz w:val="28"/>
          <w:szCs w:val="28"/>
        </w:rPr>
        <w:t xml:space="preserve"> 2020 года</w:t>
      </w:r>
    </w:p>
    <w:p w:rsidR="00EF610D" w:rsidRDefault="00EF610D" w:rsidP="00474667">
      <w:pPr>
        <w:shd w:val="clear" w:color="auto" w:fill="FFFFFF"/>
        <w:spacing w:after="0" w:line="240" w:lineRule="atLeast"/>
        <w:ind w:right="-141"/>
        <w:jc w:val="center"/>
        <w:rPr>
          <w:rFonts w:ascii="Times New Roman" w:hAnsi="Times New Roman"/>
          <w:bCs/>
          <w:color w:val="000000"/>
          <w:sz w:val="28"/>
          <w:szCs w:val="28"/>
        </w:rPr>
      </w:pPr>
    </w:p>
    <w:p w:rsidR="00B040E5" w:rsidRDefault="00EF610D" w:rsidP="00EF610D">
      <w:pPr>
        <w:shd w:val="clear" w:color="auto" w:fill="FFFFFF"/>
        <w:spacing w:after="0" w:line="240" w:lineRule="atLeast"/>
        <w:ind w:right="-141"/>
        <w:jc w:val="both"/>
        <w:rPr>
          <w:rFonts w:ascii="Times New Roman" w:hAnsi="Times New Roman"/>
          <w:bCs/>
          <w:color w:val="000000"/>
          <w:sz w:val="28"/>
          <w:szCs w:val="28"/>
        </w:rPr>
      </w:pPr>
      <w:r>
        <w:rPr>
          <w:rFonts w:ascii="Times New Roman" w:hAnsi="Times New Roman"/>
          <w:bCs/>
          <w:color w:val="000000"/>
          <w:sz w:val="28"/>
          <w:szCs w:val="28"/>
        </w:rPr>
        <w:t xml:space="preserve">Период проведения публичных консультаций: с </w:t>
      </w:r>
      <w:r w:rsidR="00B4097D">
        <w:rPr>
          <w:rFonts w:ascii="Times New Roman" w:hAnsi="Times New Roman"/>
          <w:bCs/>
          <w:color w:val="000000"/>
          <w:sz w:val="28"/>
          <w:szCs w:val="28"/>
        </w:rPr>
        <w:t>23 ноября</w:t>
      </w:r>
      <w:r>
        <w:rPr>
          <w:rFonts w:ascii="Times New Roman" w:hAnsi="Times New Roman"/>
          <w:bCs/>
          <w:color w:val="000000"/>
          <w:sz w:val="28"/>
          <w:szCs w:val="28"/>
        </w:rPr>
        <w:t xml:space="preserve"> 2020 года по </w:t>
      </w:r>
      <w:r w:rsidR="00083D27">
        <w:rPr>
          <w:rFonts w:ascii="Times New Roman" w:hAnsi="Times New Roman"/>
          <w:bCs/>
          <w:color w:val="000000"/>
          <w:sz w:val="28"/>
          <w:szCs w:val="28"/>
        </w:rPr>
        <w:t xml:space="preserve">          </w:t>
      </w:r>
      <w:r w:rsidR="00B4097D">
        <w:rPr>
          <w:rFonts w:ascii="Times New Roman" w:hAnsi="Times New Roman"/>
          <w:bCs/>
          <w:color w:val="000000"/>
          <w:sz w:val="28"/>
          <w:szCs w:val="28"/>
        </w:rPr>
        <w:t>18 декабря</w:t>
      </w:r>
      <w:r>
        <w:rPr>
          <w:rFonts w:ascii="Times New Roman" w:hAnsi="Times New Roman"/>
          <w:bCs/>
          <w:color w:val="000000"/>
          <w:sz w:val="28"/>
          <w:szCs w:val="28"/>
        </w:rPr>
        <w:t xml:space="preserve"> 2020 года.</w:t>
      </w:r>
    </w:p>
    <w:p w:rsidR="00EF610D" w:rsidRPr="006E1E01" w:rsidRDefault="00EF610D" w:rsidP="00EF610D">
      <w:pPr>
        <w:shd w:val="clear" w:color="auto" w:fill="FFFFFF"/>
        <w:spacing w:after="0" w:line="240" w:lineRule="atLeast"/>
        <w:ind w:right="-141"/>
        <w:jc w:val="both"/>
        <w:rPr>
          <w:rFonts w:ascii="Times New Roman" w:hAnsi="Times New Roman"/>
          <w:bCs/>
          <w:color w:val="000000"/>
          <w:sz w:val="28"/>
          <w:szCs w:val="28"/>
        </w:rPr>
      </w:pPr>
    </w:p>
    <w:p w:rsidR="00474667" w:rsidRPr="006E1E01" w:rsidRDefault="00474667" w:rsidP="00474667">
      <w:pPr>
        <w:shd w:val="clear" w:color="auto" w:fill="FFFFFF"/>
        <w:spacing w:after="0" w:line="157" w:lineRule="atLeast"/>
        <w:ind w:firstLine="709"/>
        <w:rPr>
          <w:rFonts w:ascii="Times New Roman" w:hAnsi="Times New Roman"/>
          <w:color w:val="000000"/>
        </w:rPr>
      </w:pPr>
      <w:r w:rsidRPr="006E1E01">
        <w:rPr>
          <w:rFonts w:ascii="Times New Roman" w:hAnsi="Times New Roman"/>
          <w:color w:val="000000"/>
        </w:rPr>
        <w:t xml:space="preserve"> </w:t>
      </w:r>
    </w:p>
    <w:tbl>
      <w:tblPr>
        <w:tblW w:w="9571" w:type="dxa"/>
        <w:tblCellMar>
          <w:left w:w="0" w:type="dxa"/>
          <w:right w:w="0" w:type="dxa"/>
        </w:tblCellMar>
        <w:tblLook w:val="04A0"/>
      </w:tblPr>
      <w:tblGrid>
        <w:gridCol w:w="642"/>
        <w:gridCol w:w="4069"/>
        <w:gridCol w:w="2528"/>
        <w:gridCol w:w="2332"/>
      </w:tblGrid>
      <w:tr w:rsidR="00D4222C" w:rsidRPr="00B07EA1" w:rsidTr="00EF610D">
        <w:tc>
          <w:tcPr>
            <w:tcW w:w="64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4222C" w:rsidRPr="00D4222C" w:rsidRDefault="00D4222C" w:rsidP="00D4222C">
            <w:pPr>
              <w:spacing w:after="0"/>
              <w:jc w:val="center"/>
              <w:rPr>
                <w:rFonts w:ascii="Times New Roman" w:hAnsi="Times New Roman"/>
                <w:b/>
              </w:rPr>
            </w:pPr>
            <w:r w:rsidRPr="00D4222C">
              <w:rPr>
                <w:rFonts w:ascii="Times New Roman" w:hAnsi="Times New Roman"/>
                <w:b/>
              </w:rPr>
              <w:t>№</w:t>
            </w:r>
          </w:p>
        </w:tc>
        <w:tc>
          <w:tcPr>
            <w:tcW w:w="40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4222C" w:rsidRPr="00D4222C" w:rsidRDefault="00D4222C" w:rsidP="00D4222C">
            <w:pPr>
              <w:spacing w:after="0"/>
              <w:jc w:val="center"/>
              <w:rPr>
                <w:rFonts w:ascii="Times New Roman" w:hAnsi="Times New Roman"/>
                <w:b/>
              </w:rPr>
            </w:pPr>
            <w:r w:rsidRPr="00D4222C">
              <w:rPr>
                <w:rFonts w:ascii="Times New Roman" w:hAnsi="Times New Roman"/>
                <w:b/>
              </w:rPr>
              <w:t>Наименование организации</w:t>
            </w:r>
          </w:p>
        </w:tc>
        <w:tc>
          <w:tcPr>
            <w:tcW w:w="2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4222C" w:rsidRPr="00D4222C" w:rsidRDefault="00D4222C" w:rsidP="00D4222C">
            <w:pPr>
              <w:spacing w:after="0"/>
              <w:jc w:val="center"/>
              <w:rPr>
                <w:rFonts w:ascii="Times New Roman" w:hAnsi="Times New Roman"/>
                <w:b/>
              </w:rPr>
            </w:pPr>
            <w:r w:rsidRPr="00D4222C">
              <w:rPr>
                <w:rFonts w:ascii="Times New Roman" w:hAnsi="Times New Roman"/>
                <w:b/>
              </w:rPr>
              <w:t>Общее содержание полученных замечаний и предложений</w:t>
            </w:r>
          </w:p>
        </w:tc>
        <w:tc>
          <w:tcPr>
            <w:tcW w:w="2332" w:type="dxa"/>
            <w:tcBorders>
              <w:top w:val="single" w:sz="8" w:space="0" w:color="auto"/>
              <w:left w:val="nil"/>
              <w:bottom w:val="single" w:sz="4" w:space="0" w:color="auto"/>
              <w:right w:val="single" w:sz="8" w:space="0" w:color="auto"/>
            </w:tcBorders>
            <w:vAlign w:val="center"/>
          </w:tcPr>
          <w:p w:rsidR="00D4222C" w:rsidRPr="00D4222C" w:rsidRDefault="00D4222C" w:rsidP="00D4222C">
            <w:pPr>
              <w:spacing w:after="0"/>
              <w:jc w:val="center"/>
              <w:rPr>
                <w:rFonts w:ascii="Times New Roman" w:hAnsi="Times New Roman"/>
                <w:b/>
              </w:rPr>
            </w:pPr>
            <w:r w:rsidRPr="00D4222C">
              <w:rPr>
                <w:rFonts w:ascii="Times New Roman" w:hAnsi="Times New Roman"/>
                <w:b/>
              </w:rPr>
              <w:t>Ком</w:t>
            </w:r>
            <w:r w:rsidR="00EF610D">
              <w:rPr>
                <w:rFonts w:ascii="Times New Roman" w:hAnsi="Times New Roman"/>
                <w:b/>
              </w:rPr>
              <w:t>м</w:t>
            </w:r>
            <w:r w:rsidRPr="00D4222C">
              <w:rPr>
                <w:rFonts w:ascii="Times New Roman" w:hAnsi="Times New Roman"/>
                <w:b/>
              </w:rPr>
              <w:t>ентарии</w:t>
            </w:r>
          </w:p>
        </w:tc>
      </w:tr>
      <w:tr w:rsidR="00D4222C" w:rsidRPr="00B07EA1" w:rsidTr="00EF610D">
        <w:trPr>
          <w:trHeight w:val="583"/>
        </w:trPr>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222C" w:rsidRPr="00EF610D" w:rsidRDefault="00D4222C" w:rsidP="00EF610D">
            <w:pPr>
              <w:spacing w:after="0"/>
              <w:ind w:firstLine="709"/>
              <w:jc w:val="center"/>
              <w:rPr>
                <w:rFonts w:ascii="Times New Roman" w:hAnsi="Times New Roman"/>
              </w:rPr>
            </w:pPr>
            <w:r w:rsidRPr="00EF610D">
              <w:rPr>
                <w:rFonts w:ascii="Times New Roman" w:hAnsi="Times New Roman"/>
              </w:rPr>
              <w:t>11</w:t>
            </w:r>
            <w:r w:rsidR="00EF610D" w:rsidRPr="00EF610D">
              <w:rPr>
                <w:rFonts w:ascii="Times New Roman" w:hAnsi="Times New Roman"/>
              </w:rPr>
              <w:t>.</w:t>
            </w:r>
          </w:p>
        </w:tc>
        <w:tc>
          <w:tcPr>
            <w:tcW w:w="4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4222C" w:rsidRPr="00EF610D" w:rsidRDefault="00D4222C">
            <w:pPr>
              <w:rPr>
                <w:rFonts w:ascii="Times New Roman" w:hAnsi="Times New Roman"/>
                <w:color w:val="000000"/>
              </w:rPr>
            </w:pPr>
            <w:r w:rsidRPr="00EF610D">
              <w:rPr>
                <w:rFonts w:ascii="Times New Roman" w:hAnsi="Times New Roman"/>
                <w:color w:val="000000"/>
              </w:rPr>
              <w:t>Общественная палата Забайкальского края</w:t>
            </w:r>
          </w:p>
        </w:tc>
        <w:tc>
          <w:tcPr>
            <w:tcW w:w="2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222C" w:rsidRPr="00EF610D" w:rsidRDefault="00EF610D" w:rsidP="00EF610D">
            <w:pPr>
              <w:spacing w:after="0"/>
              <w:jc w:val="center"/>
              <w:rPr>
                <w:rFonts w:ascii="Times New Roman" w:hAnsi="Times New Roman"/>
              </w:rPr>
            </w:pPr>
            <w:r w:rsidRPr="00EF610D">
              <w:rPr>
                <w:rFonts w:ascii="Times New Roman" w:hAnsi="Times New Roman"/>
              </w:rPr>
              <w:t>Предложения не поступали</w:t>
            </w:r>
          </w:p>
        </w:tc>
        <w:tc>
          <w:tcPr>
            <w:tcW w:w="2332" w:type="dxa"/>
            <w:tcBorders>
              <w:top w:val="single" w:sz="4" w:space="0" w:color="auto"/>
              <w:left w:val="single" w:sz="4" w:space="0" w:color="auto"/>
              <w:bottom w:val="single" w:sz="4" w:space="0" w:color="auto"/>
              <w:right w:val="single" w:sz="4" w:space="0" w:color="auto"/>
            </w:tcBorders>
          </w:tcPr>
          <w:p w:rsidR="00D4222C" w:rsidRPr="00EF610D" w:rsidRDefault="00EF610D" w:rsidP="00EF610D">
            <w:pPr>
              <w:spacing w:after="0"/>
              <w:jc w:val="center"/>
              <w:rPr>
                <w:rFonts w:ascii="Times New Roman" w:hAnsi="Times New Roman"/>
              </w:rPr>
            </w:pPr>
            <w:r w:rsidRPr="00EF610D">
              <w:rPr>
                <w:rFonts w:ascii="Times New Roman" w:hAnsi="Times New Roman"/>
              </w:rPr>
              <w:t>Позиция принята к сведению</w:t>
            </w:r>
          </w:p>
        </w:tc>
      </w:tr>
      <w:tr w:rsidR="00EF610D" w:rsidRPr="00B07EA1" w:rsidTr="009D1C2C">
        <w:trPr>
          <w:trHeight w:val="691"/>
        </w:trPr>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EF610D">
            <w:pPr>
              <w:spacing w:after="0"/>
              <w:ind w:firstLine="709"/>
              <w:jc w:val="center"/>
              <w:rPr>
                <w:rFonts w:ascii="Times New Roman" w:hAnsi="Times New Roman"/>
              </w:rPr>
            </w:pPr>
            <w:r w:rsidRPr="00EF610D">
              <w:rPr>
                <w:rFonts w:ascii="Times New Roman" w:hAnsi="Times New Roman"/>
              </w:rPr>
              <w:t>22.</w:t>
            </w:r>
          </w:p>
        </w:tc>
        <w:tc>
          <w:tcPr>
            <w:tcW w:w="4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9D1C2C">
            <w:pPr>
              <w:rPr>
                <w:rFonts w:ascii="Times New Roman" w:hAnsi="Times New Roman"/>
                <w:color w:val="000000"/>
              </w:rPr>
            </w:pPr>
            <w:r w:rsidRPr="00EF610D">
              <w:rPr>
                <w:rFonts w:ascii="Times New Roman" w:hAnsi="Times New Roman"/>
                <w:color w:val="000000"/>
              </w:rPr>
              <w:t>Уполномоченная по защите прав предпринимателей в Забайкальском крае</w:t>
            </w:r>
          </w:p>
        </w:tc>
        <w:tc>
          <w:tcPr>
            <w:tcW w:w="2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F06" w:rsidRPr="007D595A" w:rsidRDefault="00A30F06" w:rsidP="00A30F06">
            <w:pPr>
              <w:spacing w:after="0"/>
              <w:jc w:val="both"/>
              <w:rPr>
                <w:rFonts w:ascii="Times New Roman" w:hAnsi="Times New Roman"/>
                <w:sz w:val="24"/>
                <w:szCs w:val="24"/>
              </w:rPr>
            </w:pPr>
            <w:proofErr w:type="gramStart"/>
            <w:r w:rsidRPr="007D595A">
              <w:rPr>
                <w:rFonts w:ascii="Times New Roman" w:hAnsi="Times New Roman"/>
                <w:sz w:val="24"/>
                <w:szCs w:val="24"/>
              </w:rPr>
              <w:t xml:space="preserve">Полагаем, что реестр объектов потребительского рынка, ведение которого предусматривается рассматриваемым проектом постановления, представляет собой торговый реестр, формирование и ведение которого находится в компетенции органов государственной власти субъектов Российской Федерации на основании подпункта 69 пункта 2 статьи 26.3 от 06 октября 1999 года № 184-ФЗ «Об общих принципах организации </w:t>
            </w:r>
            <w:r w:rsidRPr="007D595A">
              <w:rPr>
                <w:rFonts w:ascii="Times New Roman" w:hAnsi="Times New Roman"/>
                <w:sz w:val="24"/>
                <w:szCs w:val="24"/>
              </w:rPr>
              <w:lastRenderedPageBreak/>
              <w:t>законодательных (представительных) и исполнительных органов государственной власти субъектов Российской Федерации», части 4 статьи</w:t>
            </w:r>
            <w:proofErr w:type="gramEnd"/>
            <w:r w:rsidRPr="007D595A">
              <w:rPr>
                <w:rFonts w:ascii="Times New Roman" w:hAnsi="Times New Roman"/>
                <w:sz w:val="24"/>
                <w:szCs w:val="24"/>
              </w:rPr>
              <w:t xml:space="preserve"> 20 Федерального закона от 28 декабря 2009 года № 381-Ф3 «Об основах государственного регулирования торговой деятельности в Российской Федерации».  Исполнение соответствующих государственных полномочий в порядке статьи 19 Федерального закона от 06 октября 2003 года № 131-Ф3 «Об общих принципах организации местного самоуправления в Российской Федерации» органам местного самоуправления </w:t>
            </w:r>
            <w:r>
              <w:rPr>
                <w:rFonts w:ascii="Times New Roman" w:hAnsi="Times New Roman"/>
                <w:sz w:val="24"/>
                <w:szCs w:val="24"/>
              </w:rPr>
              <w:t xml:space="preserve">муниципального района «Читинский район» </w:t>
            </w:r>
            <w:r w:rsidRPr="007D595A">
              <w:rPr>
                <w:rFonts w:ascii="Times New Roman" w:hAnsi="Times New Roman"/>
                <w:sz w:val="24"/>
                <w:szCs w:val="24"/>
              </w:rPr>
              <w:t>не передано.</w:t>
            </w:r>
          </w:p>
          <w:p w:rsidR="00EF610D" w:rsidRDefault="00A30F06" w:rsidP="00A30F06">
            <w:pPr>
              <w:spacing w:after="0"/>
              <w:jc w:val="both"/>
              <w:rPr>
                <w:rFonts w:ascii="Times New Roman" w:hAnsi="Times New Roman"/>
                <w:sz w:val="24"/>
                <w:szCs w:val="24"/>
              </w:rPr>
            </w:pPr>
            <w:proofErr w:type="gramStart"/>
            <w:r w:rsidRPr="007D595A">
              <w:rPr>
                <w:rFonts w:ascii="Times New Roman" w:hAnsi="Times New Roman"/>
                <w:sz w:val="24"/>
                <w:szCs w:val="24"/>
              </w:rPr>
              <w:t xml:space="preserve">Кроме того, подобные полномочия органов местного самоуправления </w:t>
            </w:r>
            <w:r>
              <w:rPr>
                <w:rFonts w:ascii="Times New Roman" w:hAnsi="Times New Roman"/>
                <w:sz w:val="24"/>
                <w:szCs w:val="24"/>
              </w:rPr>
              <w:t xml:space="preserve">муниципального района </w:t>
            </w:r>
            <w:r w:rsidRPr="007D595A">
              <w:rPr>
                <w:rFonts w:ascii="Times New Roman" w:hAnsi="Times New Roman"/>
                <w:sz w:val="24"/>
                <w:szCs w:val="24"/>
              </w:rPr>
              <w:t xml:space="preserve">не предусмотрены пунктом 15 части 1 </w:t>
            </w:r>
            <w:r w:rsidRPr="007D595A">
              <w:rPr>
                <w:rFonts w:ascii="Times New Roman" w:hAnsi="Times New Roman"/>
                <w:sz w:val="24"/>
                <w:szCs w:val="24"/>
              </w:rPr>
              <w:lastRenderedPageBreak/>
              <w:t>статьи 16 Федерального закона от 6 октября 2003 года № 131-Ф3 «Об общих принципах организации местного самоуправления в Российской Федерации», а также нормой части 3 статьи 17 Федерального закона от 28 декабря 2009 года № 381-Ф3 «Об основах государственного регулирования торговой деятельности в Российской Федерации», которая содержит</w:t>
            </w:r>
            <w:proofErr w:type="gramEnd"/>
            <w:r w:rsidRPr="007D595A">
              <w:rPr>
                <w:rFonts w:ascii="Times New Roman" w:hAnsi="Times New Roman"/>
                <w:sz w:val="24"/>
                <w:szCs w:val="24"/>
              </w:rPr>
              <w:t xml:space="preserve"> исчерпывающую компетенцию органов местного самоуправления в сфере торговой деятельности.</w:t>
            </w:r>
          </w:p>
          <w:p w:rsidR="00A30F06" w:rsidRDefault="00A30F06" w:rsidP="00A30F06">
            <w:pPr>
              <w:spacing w:after="0"/>
              <w:jc w:val="both"/>
              <w:rPr>
                <w:rFonts w:ascii="Times New Roman" w:hAnsi="Times New Roman"/>
                <w:sz w:val="24"/>
                <w:szCs w:val="24"/>
              </w:rPr>
            </w:pPr>
            <w:r w:rsidRPr="007E705D">
              <w:rPr>
                <w:rFonts w:ascii="Times New Roman" w:hAnsi="Times New Roman"/>
                <w:sz w:val="24"/>
                <w:szCs w:val="24"/>
              </w:rPr>
              <w:t>Правовой  акт в целом создает необоснованные затруднения осуществления предпринимательской и инвестиционной деятельности. Правовой акт вводит обязанность субъектов предпринимательской деятельности, не предусмотренную действующим законодательством.</w:t>
            </w:r>
          </w:p>
          <w:p w:rsidR="00A30F06" w:rsidRPr="00EF610D" w:rsidRDefault="00A30F06" w:rsidP="00A30F06">
            <w:pPr>
              <w:spacing w:after="0"/>
              <w:jc w:val="both"/>
              <w:rPr>
                <w:rFonts w:ascii="Times New Roman" w:hAnsi="Times New Roman"/>
              </w:rPr>
            </w:pPr>
            <w:r w:rsidRPr="00F42918">
              <w:rPr>
                <w:rFonts w:ascii="Times New Roman" w:hAnsi="Times New Roman"/>
                <w:sz w:val="24"/>
                <w:szCs w:val="24"/>
              </w:rPr>
              <w:t xml:space="preserve">Согласно  части 3 статьи 17 </w:t>
            </w:r>
            <w:r w:rsidRPr="00F42918">
              <w:rPr>
                <w:rFonts w:ascii="Times New Roman" w:hAnsi="Times New Roman"/>
                <w:sz w:val="24"/>
                <w:szCs w:val="24"/>
              </w:rPr>
              <w:lastRenderedPageBreak/>
              <w:t xml:space="preserve">Федерального закона от 28 декабря 2009 года </w:t>
            </w:r>
            <w:r>
              <w:rPr>
                <w:rFonts w:ascii="Times New Roman" w:hAnsi="Times New Roman"/>
                <w:sz w:val="24"/>
                <w:szCs w:val="24"/>
              </w:rPr>
              <w:t xml:space="preserve">               </w:t>
            </w:r>
            <w:r w:rsidRPr="00F42918">
              <w:rPr>
                <w:rFonts w:ascii="Times New Roman" w:hAnsi="Times New Roman"/>
                <w:sz w:val="24"/>
                <w:szCs w:val="24"/>
              </w:rPr>
              <w:t xml:space="preserve">№ 381-Ф3 «Об основах государственного регулирования торговой деятельности в Российской Федерации» деятельность органов местного самоуправления направлена на обеспечение жителей муниципального образования услугами торговли. Ведение «реестра объектов потребительского рынка» не отвечает целям указанной деятельности, поскольку цели ведения реестра, закрепленные пунктом 1.1 проекта </w:t>
            </w:r>
            <w:proofErr w:type="gramStart"/>
            <w:r w:rsidRPr="00F42918">
              <w:rPr>
                <w:rFonts w:ascii="Times New Roman" w:hAnsi="Times New Roman"/>
                <w:sz w:val="24"/>
                <w:szCs w:val="24"/>
              </w:rPr>
              <w:t>Порядка ведения Единого реестра о</w:t>
            </w:r>
            <w:r>
              <w:rPr>
                <w:rFonts w:ascii="Times New Roman" w:hAnsi="Times New Roman"/>
                <w:sz w:val="24"/>
                <w:szCs w:val="24"/>
              </w:rPr>
              <w:t>бъектов потребительского рынка муниципального</w:t>
            </w:r>
            <w:proofErr w:type="gramEnd"/>
            <w:r>
              <w:rPr>
                <w:rFonts w:ascii="Times New Roman" w:hAnsi="Times New Roman"/>
                <w:sz w:val="24"/>
                <w:szCs w:val="24"/>
              </w:rPr>
              <w:t xml:space="preserve"> района «Читинский район» </w:t>
            </w:r>
            <w:r w:rsidRPr="00F42918">
              <w:rPr>
                <w:rFonts w:ascii="Times New Roman" w:hAnsi="Times New Roman"/>
                <w:sz w:val="24"/>
                <w:szCs w:val="24"/>
              </w:rPr>
              <w:t>(далее – Порядок) этого не предусматривают. Реестр создается исключительно в информационных целях.</w:t>
            </w:r>
          </w:p>
        </w:tc>
        <w:tc>
          <w:tcPr>
            <w:tcW w:w="2332" w:type="dxa"/>
            <w:tcBorders>
              <w:top w:val="single" w:sz="4" w:space="0" w:color="auto"/>
              <w:left w:val="single" w:sz="4" w:space="0" w:color="auto"/>
              <w:bottom w:val="single" w:sz="4" w:space="0" w:color="auto"/>
              <w:right w:val="single" w:sz="4" w:space="0" w:color="auto"/>
            </w:tcBorders>
          </w:tcPr>
          <w:p w:rsidR="00EF610D" w:rsidRPr="00EF610D" w:rsidRDefault="00EF610D" w:rsidP="00133CD1">
            <w:pPr>
              <w:spacing w:after="0"/>
              <w:jc w:val="center"/>
              <w:rPr>
                <w:rFonts w:ascii="Times New Roman" w:hAnsi="Times New Roman"/>
              </w:rPr>
            </w:pPr>
            <w:r w:rsidRPr="00EF610D">
              <w:rPr>
                <w:rFonts w:ascii="Times New Roman" w:hAnsi="Times New Roman"/>
              </w:rPr>
              <w:lastRenderedPageBreak/>
              <w:t>Позиция принята к сведению</w:t>
            </w:r>
          </w:p>
        </w:tc>
      </w:tr>
      <w:tr w:rsidR="00EF610D" w:rsidRPr="00B07EA1" w:rsidTr="00EF610D">
        <w:trPr>
          <w:trHeight w:val="687"/>
        </w:trPr>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EF610D">
            <w:pPr>
              <w:spacing w:after="0"/>
              <w:ind w:firstLine="709"/>
              <w:jc w:val="center"/>
              <w:rPr>
                <w:rFonts w:ascii="Times New Roman" w:hAnsi="Times New Roman"/>
              </w:rPr>
            </w:pPr>
            <w:r w:rsidRPr="00EF610D">
              <w:rPr>
                <w:rFonts w:ascii="Times New Roman" w:hAnsi="Times New Roman"/>
              </w:rPr>
              <w:lastRenderedPageBreak/>
              <w:t>33.</w:t>
            </w:r>
          </w:p>
        </w:tc>
        <w:tc>
          <w:tcPr>
            <w:tcW w:w="4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F610D" w:rsidRPr="00EF610D" w:rsidRDefault="00EF610D">
            <w:pPr>
              <w:rPr>
                <w:rFonts w:ascii="Times New Roman" w:hAnsi="Times New Roman"/>
                <w:color w:val="000000"/>
              </w:rPr>
            </w:pPr>
            <w:r w:rsidRPr="00EF610D">
              <w:rPr>
                <w:rFonts w:ascii="Times New Roman" w:hAnsi="Times New Roman"/>
                <w:color w:val="000000"/>
              </w:rPr>
              <w:t>Забайкальская региональная общественная организация «Союз предпринимателей Забайкальского края»</w:t>
            </w:r>
          </w:p>
        </w:tc>
        <w:tc>
          <w:tcPr>
            <w:tcW w:w="2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133CD1">
            <w:pPr>
              <w:spacing w:after="0"/>
              <w:jc w:val="center"/>
              <w:rPr>
                <w:rFonts w:ascii="Times New Roman" w:hAnsi="Times New Roman"/>
              </w:rPr>
            </w:pPr>
            <w:r w:rsidRPr="00EF610D">
              <w:rPr>
                <w:rFonts w:ascii="Times New Roman" w:hAnsi="Times New Roman"/>
              </w:rPr>
              <w:t>Предложения не поступали</w:t>
            </w:r>
          </w:p>
        </w:tc>
        <w:tc>
          <w:tcPr>
            <w:tcW w:w="2332" w:type="dxa"/>
            <w:tcBorders>
              <w:top w:val="single" w:sz="4" w:space="0" w:color="auto"/>
              <w:left w:val="single" w:sz="4" w:space="0" w:color="auto"/>
              <w:bottom w:val="single" w:sz="4" w:space="0" w:color="auto"/>
              <w:right w:val="single" w:sz="4" w:space="0" w:color="auto"/>
            </w:tcBorders>
          </w:tcPr>
          <w:p w:rsidR="00EF610D" w:rsidRPr="00EF610D" w:rsidRDefault="00EF610D" w:rsidP="00133CD1">
            <w:pPr>
              <w:spacing w:after="0"/>
              <w:jc w:val="center"/>
              <w:rPr>
                <w:rFonts w:ascii="Times New Roman" w:hAnsi="Times New Roman"/>
              </w:rPr>
            </w:pPr>
            <w:r w:rsidRPr="00EF610D">
              <w:rPr>
                <w:rFonts w:ascii="Times New Roman" w:hAnsi="Times New Roman"/>
              </w:rPr>
              <w:t>Позиция принята к сведению</w:t>
            </w:r>
          </w:p>
        </w:tc>
      </w:tr>
      <w:tr w:rsidR="00EF610D" w:rsidRPr="00B07EA1" w:rsidTr="00EF610D">
        <w:trPr>
          <w:trHeight w:val="711"/>
        </w:trPr>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EF610D">
            <w:pPr>
              <w:spacing w:after="0"/>
              <w:ind w:firstLine="709"/>
              <w:jc w:val="center"/>
              <w:rPr>
                <w:rFonts w:ascii="Times New Roman" w:hAnsi="Times New Roman"/>
              </w:rPr>
            </w:pPr>
            <w:r w:rsidRPr="00EF610D">
              <w:rPr>
                <w:rFonts w:ascii="Times New Roman" w:hAnsi="Times New Roman"/>
              </w:rPr>
              <w:lastRenderedPageBreak/>
              <w:t>44.</w:t>
            </w:r>
          </w:p>
        </w:tc>
        <w:tc>
          <w:tcPr>
            <w:tcW w:w="4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F610D" w:rsidRPr="00EF610D" w:rsidRDefault="00EF610D">
            <w:pPr>
              <w:rPr>
                <w:rFonts w:ascii="Times New Roman" w:hAnsi="Times New Roman"/>
                <w:color w:val="000000"/>
              </w:rPr>
            </w:pPr>
            <w:r w:rsidRPr="00EF610D">
              <w:rPr>
                <w:rFonts w:ascii="Times New Roman" w:hAnsi="Times New Roman"/>
                <w:color w:val="000000"/>
              </w:rPr>
              <w:t>Союз «Забайкальская торгово-промышленная палата»</w:t>
            </w:r>
          </w:p>
        </w:tc>
        <w:tc>
          <w:tcPr>
            <w:tcW w:w="2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133CD1">
            <w:pPr>
              <w:spacing w:after="0"/>
              <w:jc w:val="center"/>
              <w:rPr>
                <w:rFonts w:ascii="Times New Roman" w:hAnsi="Times New Roman"/>
              </w:rPr>
            </w:pPr>
            <w:r w:rsidRPr="00EF610D">
              <w:rPr>
                <w:rFonts w:ascii="Times New Roman" w:hAnsi="Times New Roman"/>
              </w:rPr>
              <w:t>Предложения не поступали</w:t>
            </w:r>
          </w:p>
        </w:tc>
        <w:tc>
          <w:tcPr>
            <w:tcW w:w="2332" w:type="dxa"/>
            <w:tcBorders>
              <w:top w:val="single" w:sz="4" w:space="0" w:color="auto"/>
              <w:left w:val="single" w:sz="4" w:space="0" w:color="auto"/>
              <w:bottom w:val="single" w:sz="4" w:space="0" w:color="auto"/>
              <w:right w:val="single" w:sz="4" w:space="0" w:color="auto"/>
            </w:tcBorders>
          </w:tcPr>
          <w:p w:rsidR="00EF610D" w:rsidRPr="00EF610D" w:rsidRDefault="00EF610D" w:rsidP="00133CD1">
            <w:pPr>
              <w:spacing w:after="0"/>
              <w:jc w:val="center"/>
              <w:rPr>
                <w:rFonts w:ascii="Times New Roman" w:hAnsi="Times New Roman"/>
              </w:rPr>
            </w:pPr>
            <w:r w:rsidRPr="00EF610D">
              <w:rPr>
                <w:rFonts w:ascii="Times New Roman" w:hAnsi="Times New Roman"/>
              </w:rPr>
              <w:t>Позиция принята к сведению</w:t>
            </w:r>
          </w:p>
        </w:tc>
      </w:tr>
      <w:tr w:rsidR="00EF610D" w:rsidRPr="00B07EA1" w:rsidTr="00EF610D">
        <w:trPr>
          <w:trHeight w:val="711"/>
        </w:trPr>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EF610D">
            <w:pPr>
              <w:spacing w:after="0"/>
              <w:ind w:firstLine="709"/>
              <w:jc w:val="center"/>
              <w:rPr>
                <w:rFonts w:ascii="Times New Roman" w:hAnsi="Times New Roman"/>
              </w:rPr>
            </w:pPr>
            <w:r w:rsidRPr="00EF610D">
              <w:rPr>
                <w:rFonts w:ascii="Times New Roman" w:hAnsi="Times New Roman"/>
              </w:rPr>
              <w:t>55.</w:t>
            </w:r>
          </w:p>
        </w:tc>
        <w:tc>
          <w:tcPr>
            <w:tcW w:w="4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F610D" w:rsidRPr="00EF610D" w:rsidRDefault="00EF610D">
            <w:pPr>
              <w:rPr>
                <w:rFonts w:ascii="Times New Roman" w:hAnsi="Times New Roman"/>
                <w:color w:val="000000"/>
              </w:rPr>
            </w:pPr>
            <w:r w:rsidRPr="00EF610D">
              <w:rPr>
                <w:rFonts w:ascii="Times New Roman" w:hAnsi="Times New Roman"/>
                <w:color w:val="000000"/>
              </w:rPr>
              <w:t>Забайкальское региональное отделение Общероссийской общественной организации малого и среднего предпринимательства «ОПОРА РОССИИ»</w:t>
            </w:r>
          </w:p>
        </w:tc>
        <w:tc>
          <w:tcPr>
            <w:tcW w:w="2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610D" w:rsidRPr="00EF610D" w:rsidRDefault="00EF610D" w:rsidP="00133CD1">
            <w:pPr>
              <w:spacing w:after="0"/>
              <w:jc w:val="center"/>
              <w:rPr>
                <w:rFonts w:ascii="Times New Roman" w:hAnsi="Times New Roman"/>
              </w:rPr>
            </w:pPr>
            <w:r w:rsidRPr="00EF610D">
              <w:rPr>
                <w:rFonts w:ascii="Times New Roman" w:hAnsi="Times New Roman"/>
              </w:rPr>
              <w:t>Предложения не поступали</w:t>
            </w:r>
          </w:p>
        </w:tc>
        <w:tc>
          <w:tcPr>
            <w:tcW w:w="2332" w:type="dxa"/>
            <w:tcBorders>
              <w:top w:val="single" w:sz="4" w:space="0" w:color="auto"/>
              <w:left w:val="single" w:sz="4" w:space="0" w:color="auto"/>
              <w:bottom w:val="single" w:sz="4" w:space="0" w:color="auto"/>
              <w:right w:val="single" w:sz="4" w:space="0" w:color="auto"/>
            </w:tcBorders>
          </w:tcPr>
          <w:p w:rsidR="00EF610D" w:rsidRPr="00EF610D" w:rsidRDefault="00EF610D" w:rsidP="00133CD1">
            <w:pPr>
              <w:spacing w:after="0"/>
              <w:jc w:val="center"/>
              <w:rPr>
                <w:rFonts w:ascii="Times New Roman" w:hAnsi="Times New Roman"/>
              </w:rPr>
            </w:pPr>
            <w:r w:rsidRPr="00EF610D">
              <w:rPr>
                <w:rFonts w:ascii="Times New Roman" w:hAnsi="Times New Roman"/>
              </w:rPr>
              <w:t>Позиция принята к сведению</w:t>
            </w:r>
          </w:p>
        </w:tc>
      </w:tr>
    </w:tbl>
    <w:p w:rsidR="00474667" w:rsidRPr="006E1E01" w:rsidRDefault="00474667" w:rsidP="00474667">
      <w:pPr>
        <w:shd w:val="clear" w:color="auto" w:fill="FFFFFF"/>
        <w:spacing w:after="0" w:line="157" w:lineRule="atLeast"/>
        <w:ind w:firstLine="709"/>
        <w:jc w:val="both"/>
        <w:rPr>
          <w:rFonts w:ascii="Times New Roman" w:hAnsi="Times New Roman"/>
          <w:color w:val="000000"/>
          <w:sz w:val="11"/>
          <w:szCs w:val="11"/>
        </w:rPr>
      </w:pPr>
      <w:r w:rsidRPr="006E1E01">
        <w:rPr>
          <w:rFonts w:ascii="Times New Roman" w:hAnsi="Times New Roman"/>
          <w:color w:val="000000"/>
        </w:rPr>
        <w:t xml:space="preserve"> </w:t>
      </w:r>
    </w:p>
    <w:p w:rsidR="00474667" w:rsidRPr="006E1E01" w:rsidRDefault="00474667" w:rsidP="00474667">
      <w:pPr>
        <w:shd w:val="clear" w:color="auto" w:fill="FFFFFF"/>
        <w:spacing w:after="0" w:line="157" w:lineRule="atLeast"/>
        <w:ind w:firstLine="709"/>
        <w:rPr>
          <w:rFonts w:ascii="Times New Roman" w:hAnsi="Times New Roman"/>
          <w:color w:val="000000"/>
        </w:rPr>
      </w:pPr>
    </w:p>
    <w:p w:rsidR="00B15FF4" w:rsidRDefault="00B15FF4"/>
    <w:sectPr w:rsidR="00B15FF4" w:rsidSect="00B1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4667"/>
    <w:rsid w:val="00083D27"/>
    <w:rsid w:val="00172CAE"/>
    <w:rsid w:val="00277FA7"/>
    <w:rsid w:val="0034752F"/>
    <w:rsid w:val="003B1631"/>
    <w:rsid w:val="00474667"/>
    <w:rsid w:val="00547164"/>
    <w:rsid w:val="00597F44"/>
    <w:rsid w:val="007341B0"/>
    <w:rsid w:val="009016CA"/>
    <w:rsid w:val="009D1C2C"/>
    <w:rsid w:val="00A30F06"/>
    <w:rsid w:val="00B040E5"/>
    <w:rsid w:val="00B15FF4"/>
    <w:rsid w:val="00B4097D"/>
    <w:rsid w:val="00B519F5"/>
    <w:rsid w:val="00C23B3F"/>
    <w:rsid w:val="00D4222C"/>
    <w:rsid w:val="00DA31A0"/>
    <w:rsid w:val="00DB7486"/>
    <w:rsid w:val="00DF182D"/>
    <w:rsid w:val="00EF610D"/>
    <w:rsid w:val="00F7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9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2020-12-22T07:30:00Z</cp:lastPrinted>
  <dcterms:created xsi:type="dcterms:W3CDTF">2020-03-19T09:34:00Z</dcterms:created>
  <dcterms:modified xsi:type="dcterms:W3CDTF">2020-12-24T02:03:00Z</dcterms:modified>
</cp:coreProperties>
</file>