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36" w:rsidRPr="006509EE" w:rsidRDefault="00FB5536" w:rsidP="006509EE">
      <w:pPr>
        <w:pStyle w:val="21"/>
        <w:suppressAutoHyphens/>
        <w:jc w:val="center"/>
        <w:rPr>
          <w:rFonts w:ascii="Arial" w:hAnsi="Arial" w:cs="Arial"/>
          <w:sz w:val="24"/>
          <w:szCs w:val="28"/>
        </w:rPr>
      </w:pPr>
      <w:r w:rsidRPr="006509EE">
        <w:rPr>
          <w:rFonts w:ascii="Arial" w:hAnsi="Arial" w:cs="Arial"/>
          <w:noProof/>
          <w:sz w:val="24"/>
        </w:rPr>
        <w:drawing>
          <wp:inline distT="0" distB="0" distL="0" distR="0">
            <wp:extent cx="600075" cy="733424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3" cy="73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BA" w:rsidRPr="006509EE" w:rsidRDefault="00642BBA" w:rsidP="006509EE">
      <w:pPr>
        <w:pStyle w:val="21"/>
        <w:suppressAutoHyphens/>
        <w:jc w:val="center"/>
        <w:rPr>
          <w:rFonts w:ascii="Arial" w:hAnsi="Arial" w:cs="Arial"/>
          <w:b/>
          <w:szCs w:val="32"/>
        </w:rPr>
      </w:pPr>
      <w:r w:rsidRPr="006509EE">
        <w:rPr>
          <w:rFonts w:ascii="Arial" w:eastAsiaTheme="minorEastAsia" w:hAnsi="Arial" w:cs="Arial"/>
          <w:b/>
          <w:szCs w:val="32"/>
          <w:lang w:eastAsia="zh-CN"/>
        </w:rPr>
        <w:t>АДМИНИСТРАЦИЯ МУНИЦИПАЛЬНОГО РАЙОНА</w:t>
      </w:r>
      <w:r w:rsidR="006509EE" w:rsidRPr="006509EE">
        <w:rPr>
          <w:rFonts w:ascii="Arial" w:eastAsiaTheme="minorEastAsia" w:hAnsi="Arial" w:cs="Arial"/>
          <w:b/>
          <w:szCs w:val="32"/>
          <w:lang w:eastAsia="zh-CN"/>
        </w:rPr>
        <w:t xml:space="preserve"> «</w:t>
      </w:r>
      <w:r w:rsidRPr="006509EE">
        <w:rPr>
          <w:rFonts w:ascii="Arial" w:eastAsiaTheme="minorEastAsia" w:hAnsi="Arial" w:cs="Arial"/>
          <w:b/>
          <w:szCs w:val="32"/>
          <w:lang w:eastAsia="zh-CN"/>
        </w:rPr>
        <w:t>ЧИТИНСКИЙ РАЙОН»</w:t>
      </w:r>
    </w:p>
    <w:p w:rsidR="00642BBA" w:rsidRPr="006509EE" w:rsidRDefault="00642BBA" w:rsidP="006509EE">
      <w:pPr>
        <w:pStyle w:val="21"/>
        <w:suppressAutoHyphens/>
        <w:jc w:val="center"/>
        <w:rPr>
          <w:rFonts w:ascii="Arial" w:hAnsi="Arial" w:cs="Arial"/>
          <w:sz w:val="24"/>
          <w:szCs w:val="32"/>
        </w:rPr>
      </w:pPr>
    </w:p>
    <w:p w:rsidR="006509EE" w:rsidRPr="006509EE" w:rsidRDefault="006509EE" w:rsidP="006509EE">
      <w:pPr>
        <w:pStyle w:val="21"/>
        <w:suppressAutoHyphens/>
        <w:jc w:val="center"/>
        <w:rPr>
          <w:rFonts w:ascii="Arial" w:hAnsi="Arial" w:cs="Arial"/>
          <w:b/>
          <w:szCs w:val="32"/>
        </w:rPr>
      </w:pPr>
      <w:r w:rsidRPr="006509EE">
        <w:rPr>
          <w:rFonts w:ascii="Arial" w:hAnsi="Arial" w:cs="Arial"/>
          <w:b/>
          <w:szCs w:val="32"/>
        </w:rPr>
        <w:t>ПОСТАНОВЛЕНИЕ</w:t>
      </w:r>
    </w:p>
    <w:p w:rsidR="00FB5536" w:rsidRDefault="00FB5536" w:rsidP="006509EE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6509EE" w:rsidRPr="006509EE" w:rsidRDefault="006509EE" w:rsidP="006509EE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FB5536" w:rsidRPr="006509EE" w:rsidRDefault="006509EE" w:rsidP="006509EE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6509EE">
        <w:rPr>
          <w:rFonts w:ascii="Arial" w:hAnsi="Arial" w:cs="Arial"/>
          <w:sz w:val="24"/>
          <w:szCs w:val="28"/>
        </w:rPr>
        <w:t>27 января 2021</w:t>
      </w:r>
      <w:r>
        <w:rPr>
          <w:rFonts w:ascii="Arial" w:hAnsi="Arial" w:cs="Arial"/>
          <w:sz w:val="24"/>
          <w:szCs w:val="28"/>
        </w:rPr>
        <w:t xml:space="preserve"> </w:t>
      </w:r>
      <w:r w:rsidRPr="006509EE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Pr="006509EE">
        <w:rPr>
          <w:rFonts w:ascii="Arial" w:hAnsi="Arial" w:cs="Arial"/>
          <w:sz w:val="24"/>
          <w:szCs w:val="28"/>
        </w:rPr>
        <w:t>№ 14-НПА</w:t>
      </w:r>
    </w:p>
    <w:p w:rsidR="008B5F69" w:rsidRDefault="008B5F69" w:rsidP="006509EE">
      <w:pPr>
        <w:pStyle w:val="a4"/>
        <w:suppressAutoHyphens/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8"/>
          <w:lang w:eastAsia="zh-CN"/>
        </w:rPr>
      </w:pPr>
    </w:p>
    <w:p w:rsidR="006509EE" w:rsidRPr="006509EE" w:rsidRDefault="006509EE" w:rsidP="006509EE">
      <w:pPr>
        <w:pStyle w:val="a4"/>
        <w:suppressAutoHyphens/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8"/>
          <w:lang w:eastAsia="zh-CN"/>
        </w:rPr>
      </w:pPr>
    </w:p>
    <w:p w:rsidR="00247EF4" w:rsidRPr="006509EE" w:rsidRDefault="00247EF4" w:rsidP="006509EE">
      <w:pPr>
        <w:pStyle w:val="4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6509EE">
        <w:rPr>
          <w:rFonts w:ascii="Arial" w:hAnsi="Arial" w:cs="Arial"/>
          <w:b/>
          <w:sz w:val="32"/>
          <w:szCs w:val="28"/>
        </w:rPr>
        <w:t>Об утверждении муниципальной программы</w:t>
      </w:r>
      <w:r w:rsidR="006509EE" w:rsidRPr="006509EE">
        <w:rPr>
          <w:rFonts w:ascii="Arial" w:hAnsi="Arial" w:cs="Arial"/>
          <w:b/>
          <w:sz w:val="32"/>
          <w:szCs w:val="28"/>
        </w:rPr>
        <w:t xml:space="preserve"> «</w:t>
      </w:r>
      <w:r w:rsidRPr="006509EE">
        <w:rPr>
          <w:rFonts w:ascii="Arial" w:hAnsi="Arial" w:cs="Arial"/>
          <w:b/>
          <w:sz w:val="32"/>
          <w:szCs w:val="28"/>
        </w:rPr>
        <w:t>Поддержка социально ориентированных</w:t>
      </w:r>
      <w:r w:rsidR="006509EE" w:rsidRPr="006509EE">
        <w:rPr>
          <w:rFonts w:ascii="Arial" w:hAnsi="Arial" w:cs="Arial"/>
          <w:b/>
          <w:sz w:val="32"/>
          <w:szCs w:val="28"/>
        </w:rPr>
        <w:t xml:space="preserve"> </w:t>
      </w:r>
      <w:r w:rsidRPr="006509EE">
        <w:rPr>
          <w:rFonts w:ascii="Arial" w:hAnsi="Arial" w:cs="Arial"/>
          <w:b/>
          <w:sz w:val="32"/>
          <w:szCs w:val="28"/>
        </w:rPr>
        <w:t>некоммерческих организаций в муниципальном</w:t>
      </w:r>
      <w:r w:rsidR="006509EE" w:rsidRPr="006509EE">
        <w:rPr>
          <w:rFonts w:ascii="Arial" w:hAnsi="Arial" w:cs="Arial"/>
          <w:b/>
          <w:sz w:val="32"/>
          <w:szCs w:val="28"/>
        </w:rPr>
        <w:t xml:space="preserve"> </w:t>
      </w:r>
      <w:r w:rsidRPr="006509EE">
        <w:rPr>
          <w:rFonts w:ascii="Arial" w:hAnsi="Arial" w:cs="Arial"/>
          <w:b/>
          <w:sz w:val="32"/>
          <w:szCs w:val="28"/>
        </w:rPr>
        <w:t>районе «Читинский район» на 2021-2025 годы»</w:t>
      </w:r>
    </w:p>
    <w:p w:rsidR="006509EE" w:rsidRDefault="006509EE" w:rsidP="006509EE">
      <w:pPr>
        <w:pStyle w:val="4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509EE" w:rsidRDefault="006509EE" w:rsidP="006509EE">
      <w:pPr>
        <w:pStyle w:val="4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C85452" w:rsidRDefault="00247EF4" w:rsidP="006509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509EE">
        <w:rPr>
          <w:rFonts w:ascii="Arial" w:hAnsi="Arial" w:cs="Arial"/>
          <w:sz w:val="24"/>
          <w:szCs w:val="28"/>
        </w:rPr>
        <w:t>В соответствии со статьей 25 Устава муниципального района «Читинский район»</w:t>
      </w:r>
      <w:r w:rsidR="006509EE" w:rsidRPr="006509EE">
        <w:rPr>
          <w:rFonts w:ascii="Arial" w:hAnsi="Arial" w:cs="Arial"/>
          <w:sz w:val="24"/>
          <w:szCs w:val="28"/>
        </w:rPr>
        <w:t>,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Pr="006509EE">
        <w:rPr>
          <w:rFonts w:ascii="Arial" w:hAnsi="Arial" w:cs="Arial"/>
          <w:sz w:val="24"/>
          <w:szCs w:val="28"/>
        </w:rPr>
        <w:t>Порядком по разработке</w:t>
      </w:r>
      <w:r w:rsidR="006509EE" w:rsidRPr="006509EE">
        <w:rPr>
          <w:rFonts w:ascii="Arial" w:hAnsi="Arial" w:cs="Arial"/>
          <w:sz w:val="24"/>
          <w:szCs w:val="28"/>
        </w:rPr>
        <w:t>,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Pr="006509EE">
        <w:rPr>
          <w:rFonts w:ascii="Arial" w:hAnsi="Arial" w:cs="Arial"/>
          <w:sz w:val="24"/>
          <w:szCs w:val="28"/>
        </w:rPr>
        <w:t>реализации и оценке эффективности муниципальных программ муниципального района «Читинский район»</w:t>
      </w:r>
      <w:r w:rsidR="006509EE" w:rsidRPr="006509EE">
        <w:rPr>
          <w:rFonts w:ascii="Arial" w:hAnsi="Arial" w:cs="Arial"/>
          <w:sz w:val="24"/>
          <w:szCs w:val="28"/>
        </w:rPr>
        <w:t>,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Pr="006509EE">
        <w:rPr>
          <w:rFonts w:ascii="Arial" w:hAnsi="Arial" w:cs="Arial"/>
          <w:sz w:val="24"/>
          <w:szCs w:val="28"/>
        </w:rPr>
        <w:t>утвержденным распоряжением администрации муниципального района «Читинский район» от 14 марта 2014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="006509EE" w:rsidRPr="006509EE">
        <w:rPr>
          <w:rFonts w:ascii="Arial" w:hAnsi="Arial" w:cs="Arial"/>
          <w:sz w:val="24"/>
          <w:szCs w:val="28"/>
        </w:rPr>
        <w:t>года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="006509EE" w:rsidRPr="006509EE">
        <w:rPr>
          <w:rFonts w:ascii="Arial" w:hAnsi="Arial" w:cs="Arial"/>
          <w:sz w:val="24"/>
          <w:szCs w:val="28"/>
        </w:rPr>
        <w:t>№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Pr="006509EE">
        <w:rPr>
          <w:rFonts w:ascii="Arial" w:hAnsi="Arial" w:cs="Arial"/>
          <w:sz w:val="24"/>
          <w:szCs w:val="28"/>
        </w:rPr>
        <w:t>694</w:t>
      </w:r>
      <w:r w:rsidR="006509EE" w:rsidRPr="006509EE">
        <w:rPr>
          <w:rFonts w:ascii="Arial" w:hAnsi="Arial" w:cs="Arial"/>
          <w:sz w:val="24"/>
          <w:szCs w:val="28"/>
        </w:rPr>
        <w:t>,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Pr="006509EE">
        <w:rPr>
          <w:rFonts w:ascii="Arial" w:hAnsi="Arial" w:cs="Arial"/>
          <w:sz w:val="24"/>
          <w:szCs w:val="28"/>
        </w:rPr>
        <w:t xml:space="preserve">в целях </w:t>
      </w:r>
      <w:r w:rsidR="001065F6" w:rsidRPr="006509EE">
        <w:rPr>
          <w:rFonts w:ascii="Arial" w:hAnsi="Arial" w:cs="Arial"/>
          <w:sz w:val="24"/>
          <w:szCs w:val="28"/>
        </w:rPr>
        <w:t>обеспечения поэтапного доступа социально ориентированных некоммерческих организаций к бюджетным средствам</w:t>
      </w:r>
      <w:r w:rsidR="006509EE" w:rsidRPr="006509EE">
        <w:rPr>
          <w:rFonts w:ascii="Arial" w:hAnsi="Arial" w:cs="Arial"/>
          <w:sz w:val="24"/>
          <w:szCs w:val="28"/>
        </w:rPr>
        <w:t>,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="001065F6" w:rsidRPr="006509EE">
        <w:rPr>
          <w:rFonts w:ascii="Arial" w:hAnsi="Arial" w:cs="Arial"/>
          <w:sz w:val="24"/>
          <w:szCs w:val="28"/>
        </w:rPr>
        <w:t>выделяемым на предоставление социально востребованных услуг в муниципальном районе «Читинский район»</w:t>
      </w:r>
      <w:r w:rsidR="006509EE" w:rsidRPr="006509EE">
        <w:rPr>
          <w:rFonts w:ascii="Arial" w:hAnsi="Arial" w:cs="Arial"/>
          <w:sz w:val="24"/>
          <w:szCs w:val="28"/>
        </w:rPr>
        <w:t>,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="001065F6" w:rsidRPr="006509EE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="00C85452" w:rsidRPr="006509EE">
        <w:rPr>
          <w:rFonts w:ascii="Arial" w:hAnsi="Arial" w:cs="Arial"/>
          <w:sz w:val="24"/>
          <w:szCs w:val="28"/>
        </w:rPr>
        <w:t>постановляет</w:t>
      </w:r>
      <w:r w:rsidR="00B83B42" w:rsidRPr="006509EE">
        <w:rPr>
          <w:rFonts w:ascii="Arial" w:hAnsi="Arial" w:cs="Arial"/>
          <w:sz w:val="24"/>
          <w:szCs w:val="28"/>
        </w:rPr>
        <w:t>:</w:t>
      </w:r>
    </w:p>
    <w:p w:rsidR="006509EE" w:rsidRPr="006509EE" w:rsidRDefault="006509EE" w:rsidP="006509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47EF4" w:rsidRPr="006509EE" w:rsidRDefault="00C85452" w:rsidP="006509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509EE">
        <w:rPr>
          <w:rFonts w:ascii="Arial" w:hAnsi="Arial" w:cs="Arial"/>
          <w:sz w:val="24"/>
          <w:szCs w:val="28"/>
        </w:rPr>
        <w:t>1.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="00247EF4" w:rsidRPr="006509EE">
        <w:rPr>
          <w:rFonts w:ascii="Arial" w:hAnsi="Arial" w:cs="Arial"/>
          <w:sz w:val="24"/>
          <w:szCs w:val="28"/>
        </w:rPr>
        <w:t>Утвердить прилагаемую муниципальную программу «Поддержка социально ориентированных некоммерческих организаций в муниципальном районе «Читинский район» на 2021-2025 годы»</w:t>
      </w:r>
      <w:r w:rsidRPr="006509EE">
        <w:rPr>
          <w:rFonts w:ascii="Arial" w:hAnsi="Arial" w:cs="Arial"/>
          <w:sz w:val="24"/>
          <w:szCs w:val="28"/>
        </w:rPr>
        <w:t>;</w:t>
      </w:r>
    </w:p>
    <w:p w:rsidR="00C85452" w:rsidRPr="006509EE" w:rsidRDefault="00C85452" w:rsidP="006509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509EE">
        <w:rPr>
          <w:rFonts w:ascii="Arial" w:hAnsi="Arial" w:cs="Arial"/>
          <w:sz w:val="24"/>
          <w:szCs w:val="28"/>
        </w:rPr>
        <w:t>2.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Pr="006509EE">
        <w:rPr>
          <w:rFonts w:ascii="Arial" w:hAnsi="Arial" w:cs="Arial"/>
          <w:sz w:val="24"/>
          <w:szCs w:val="28"/>
        </w:rPr>
        <w:t>Признать утратившим силу Постановление администрации муниципального района «Читинский район» от 12 марта 2018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="006509EE" w:rsidRPr="006509EE">
        <w:rPr>
          <w:rFonts w:ascii="Arial" w:hAnsi="Arial" w:cs="Arial"/>
          <w:sz w:val="24"/>
          <w:szCs w:val="28"/>
        </w:rPr>
        <w:t>года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="006509EE" w:rsidRPr="006509EE">
        <w:rPr>
          <w:rFonts w:ascii="Arial" w:hAnsi="Arial" w:cs="Arial"/>
          <w:sz w:val="24"/>
          <w:szCs w:val="28"/>
        </w:rPr>
        <w:t>№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Pr="006509EE">
        <w:rPr>
          <w:rFonts w:ascii="Arial" w:hAnsi="Arial" w:cs="Arial"/>
          <w:sz w:val="24"/>
          <w:szCs w:val="28"/>
        </w:rPr>
        <w:t>555 «Об утверждении муниципальной программы «Поддержка социально ориентированных некоммерческих организаций в муниципальном районе «Читинский район» на 2018-2020 годы»;</w:t>
      </w:r>
    </w:p>
    <w:p w:rsidR="00247EF4" w:rsidRPr="006509EE" w:rsidRDefault="00247EF4" w:rsidP="006509E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509EE">
        <w:rPr>
          <w:rFonts w:ascii="Arial" w:hAnsi="Arial" w:cs="Arial"/>
          <w:sz w:val="24"/>
          <w:szCs w:val="28"/>
        </w:rPr>
        <w:t>2.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Pr="006509EE">
        <w:rPr>
          <w:rFonts w:ascii="Arial" w:hAnsi="Arial" w:cs="Arial"/>
          <w:sz w:val="24"/>
          <w:szCs w:val="28"/>
        </w:rPr>
        <w:t>Опубликовать настоящее постановление на официальном сайте администрации муниципального района «Читинский район»;</w:t>
      </w:r>
    </w:p>
    <w:p w:rsidR="00C85452" w:rsidRPr="006509EE" w:rsidRDefault="00C85452" w:rsidP="006509E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509EE">
        <w:rPr>
          <w:rFonts w:ascii="Arial" w:hAnsi="Arial" w:cs="Arial"/>
          <w:sz w:val="24"/>
          <w:szCs w:val="28"/>
        </w:rPr>
        <w:t>3.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Pr="006509EE">
        <w:rPr>
          <w:rFonts w:ascii="Arial" w:hAnsi="Arial" w:cs="Arial"/>
          <w:sz w:val="24"/>
          <w:szCs w:val="28"/>
        </w:rPr>
        <w:t>Настоящие постановление вступает в силу с 01.01.2021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="006509EE" w:rsidRPr="006509EE">
        <w:rPr>
          <w:rFonts w:ascii="Arial" w:hAnsi="Arial" w:cs="Arial"/>
          <w:sz w:val="24"/>
          <w:szCs w:val="28"/>
        </w:rPr>
        <w:t>года</w:t>
      </w:r>
      <w:r w:rsidRPr="006509EE">
        <w:rPr>
          <w:rFonts w:ascii="Arial" w:hAnsi="Arial" w:cs="Arial"/>
          <w:sz w:val="24"/>
          <w:szCs w:val="28"/>
        </w:rPr>
        <w:t>;</w:t>
      </w:r>
    </w:p>
    <w:p w:rsidR="00247EF4" w:rsidRPr="006509EE" w:rsidRDefault="00B83B42" w:rsidP="006509E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509EE">
        <w:rPr>
          <w:rFonts w:ascii="Arial" w:hAnsi="Arial" w:cs="Arial"/>
          <w:sz w:val="24"/>
          <w:szCs w:val="28"/>
        </w:rPr>
        <w:t>4</w:t>
      </w:r>
      <w:r w:rsidR="00247EF4" w:rsidRPr="006509EE">
        <w:rPr>
          <w:rFonts w:ascii="Arial" w:hAnsi="Arial" w:cs="Arial"/>
          <w:sz w:val="24"/>
          <w:szCs w:val="28"/>
        </w:rPr>
        <w:t>.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="00247EF4" w:rsidRPr="006509EE">
        <w:rPr>
          <w:rFonts w:ascii="Arial" w:hAnsi="Arial" w:cs="Arial"/>
          <w:sz w:val="24"/>
          <w:szCs w:val="28"/>
        </w:rPr>
        <w:t>Контроль реализации мероприятий программы возложить на Ю.В.Жукову</w:t>
      </w:r>
      <w:r w:rsidR="006509EE" w:rsidRPr="006509EE">
        <w:rPr>
          <w:rFonts w:ascii="Arial" w:hAnsi="Arial" w:cs="Arial"/>
          <w:sz w:val="24"/>
          <w:szCs w:val="28"/>
        </w:rPr>
        <w:t>,</w:t>
      </w:r>
      <w:r w:rsidR="006509EE">
        <w:rPr>
          <w:rFonts w:ascii="Arial" w:hAnsi="Arial" w:cs="Arial"/>
          <w:sz w:val="24"/>
          <w:szCs w:val="28"/>
        </w:rPr>
        <w:t xml:space="preserve"> </w:t>
      </w:r>
      <w:r w:rsidR="00247EF4" w:rsidRPr="006509EE">
        <w:rPr>
          <w:rFonts w:ascii="Arial" w:hAnsi="Arial" w:cs="Arial"/>
          <w:sz w:val="24"/>
          <w:szCs w:val="28"/>
        </w:rPr>
        <w:t>заместителя главы муниципального района «Читинский район» по социальному развитию.</w:t>
      </w:r>
    </w:p>
    <w:p w:rsidR="00B83B42" w:rsidRDefault="00B83B42" w:rsidP="006509EE">
      <w:pPr>
        <w:tabs>
          <w:tab w:val="num" w:pos="13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509EE" w:rsidRDefault="006509EE" w:rsidP="006509EE">
      <w:pPr>
        <w:tabs>
          <w:tab w:val="num" w:pos="13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509EE" w:rsidRPr="006509EE" w:rsidRDefault="006509EE" w:rsidP="006509EE">
      <w:pPr>
        <w:tabs>
          <w:tab w:val="num" w:pos="13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509EE" w:rsidRDefault="00443876" w:rsidP="006509EE">
      <w:pPr>
        <w:pStyle w:val="1"/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6509EE">
        <w:rPr>
          <w:rFonts w:ascii="Arial" w:hAnsi="Arial" w:cs="Arial"/>
          <w:sz w:val="24"/>
          <w:szCs w:val="28"/>
        </w:rPr>
        <w:t>Врио</w:t>
      </w:r>
      <w:proofErr w:type="spellEnd"/>
      <w:r w:rsidRPr="006509EE">
        <w:rPr>
          <w:rFonts w:ascii="Arial" w:hAnsi="Arial" w:cs="Arial"/>
          <w:sz w:val="24"/>
          <w:szCs w:val="28"/>
        </w:rPr>
        <w:t xml:space="preserve"> </w:t>
      </w:r>
      <w:bookmarkStart w:id="0" w:name="_GoBack"/>
      <w:bookmarkEnd w:id="0"/>
      <w:r w:rsidR="00247EF4" w:rsidRPr="006509EE">
        <w:rPr>
          <w:rFonts w:ascii="Arial" w:hAnsi="Arial" w:cs="Arial"/>
          <w:sz w:val="24"/>
          <w:szCs w:val="28"/>
        </w:rPr>
        <w:t>г</w:t>
      </w:r>
      <w:r w:rsidR="008213BD" w:rsidRPr="006509EE">
        <w:rPr>
          <w:rFonts w:ascii="Arial" w:hAnsi="Arial" w:cs="Arial"/>
          <w:sz w:val="24"/>
          <w:szCs w:val="28"/>
        </w:rPr>
        <w:t>лав</w:t>
      </w:r>
      <w:r w:rsidR="00247EF4" w:rsidRPr="006509EE">
        <w:rPr>
          <w:rFonts w:ascii="Arial" w:hAnsi="Arial" w:cs="Arial"/>
          <w:sz w:val="24"/>
          <w:szCs w:val="28"/>
        </w:rPr>
        <w:t>ы</w:t>
      </w:r>
      <w:r w:rsidR="008213BD" w:rsidRPr="006509EE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6509EE" w:rsidRPr="006509EE">
        <w:rPr>
          <w:rFonts w:ascii="Arial" w:hAnsi="Arial" w:cs="Arial"/>
          <w:sz w:val="24"/>
          <w:szCs w:val="28"/>
        </w:rPr>
        <w:t xml:space="preserve"> «</w:t>
      </w:r>
      <w:r w:rsidR="008213BD" w:rsidRPr="006509EE">
        <w:rPr>
          <w:rFonts w:ascii="Arial" w:hAnsi="Arial" w:cs="Arial"/>
          <w:sz w:val="24"/>
          <w:szCs w:val="28"/>
        </w:rPr>
        <w:t>Читинский район»</w:t>
      </w:r>
      <w:r w:rsidR="006509EE">
        <w:rPr>
          <w:rFonts w:ascii="Arial" w:hAnsi="Arial" w:cs="Arial"/>
          <w:sz w:val="24"/>
          <w:szCs w:val="28"/>
        </w:rPr>
        <w:tab/>
      </w:r>
      <w:r w:rsidR="006509EE">
        <w:rPr>
          <w:rFonts w:ascii="Arial" w:hAnsi="Arial" w:cs="Arial"/>
          <w:sz w:val="24"/>
          <w:szCs w:val="28"/>
        </w:rPr>
        <w:tab/>
      </w:r>
      <w:r w:rsidR="006509EE">
        <w:rPr>
          <w:rFonts w:ascii="Arial" w:hAnsi="Arial" w:cs="Arial"/>
          <w:sz w:val="24"/>
          <w:szCs w:val="28"/>
        </w:rPr>
        <w:tab/>
      </w:r>
      <w:r w:rsidR="006509EE">
        <w:rPr>
          <w:rFonts w:ascii="Arial" w:hAnsi="Arial" w:cs="Arial"/>
          <w:sz w:val="24"/>
          <w:szCs w:val="28"/>
        </w:rPr>
        <w:tab/>
      </w:r>
      <w:r w:rsidR="00247EF4" w:rsidRPr="006509EE">
        <w:rPr>
          <w:rFonts w:ascii="Arial" w:hAnsi="Arial" w:cs="Arial"/>
          <w:sz w:val="24"/>
          <w:szCs w:val="28"/>
        </w:rPr>
        <w:t>В.А.Холмогоров</w:t>
      </w:r>
    </w:p>
    <w:p w:rsidR="006509EE" w:rsidRPr="006509EE" w:rsidRDefault="006509EE" w:rsidP="006509E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509EE">
        <w:rPr>
          <w:rFonts w:ascii="Arial" w:hAnsi="Arial" w:cs="Arial"/>
          <w:sz w:val="24"/>
          <w:szCs w:val="28"/>
        </w:rPr>
        <w:br w:type="page"/>
      </w:r>
    </w:p>
    <w:p w:rsidR="006509EE" w:rsidRPr="006509EE" w:rsidRDefault="006509EE" w:rsidP="006509EE">
      <w:pPr>
        <w:pStyle w:val="Standard"/>
        <w:widowControl/>
        <w:ind w:right="5930"/>
        <w:jc w:val="both"/>
        <w:rPr>
          <w:rFonts w:ascii="Courier" w:hAnsi="Courier" w:cs="Arial"/>
          <w:kern w:val="0"/>
          <w:lang w:val="ru-RU"/>
        </w:rPr>
      </w:pPr>
      <w:r w:rsidRPr="006509EE">
        <w:rPr>
          <w:rFonts w:ascii="Courier" w:hAnsi="Courier" w:cs="Arial"/>
          <w:kern w:val="0"/>
          <w:lang w:val="ru-RU"/>
        </w:rPr>
        <w:lastRenderedPageBreak/>
        <w:t xml:space="preserve">Утверждена Постановлением администрации муниципального района «Читинский район» 27.01.2021 г № 14-НПА </w:t>
      </w:r>
    </w:p>
    <w:p w:rsid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jc w:val="center"/>
        <w:rPr>
          <w:rFonts w:ascii="Arial" w:hAnsi="Arial" w:cs="Arial"/>
          <w:b/>
          <w:kern w:val="0"/>
          <w:sz w:val="32"/>
          <w:lang w:val="ru-RU"/>
        </w:rPr>
      </w:pPr>
      <w:r w:rsidRPr="006509EE">
        <w:rPr>
          <w:rFonts w:ascii="Arial" w:hAnsi="Arial" w:cs="Arial"/>
          <w:b/>
          <w:kern w:val="0"/>
          <w:sz w:val="32"/>
          <w:lang w:val="ru-RU"/>
        </w:rPr>
        <w:t>Муниципальная целевая программа «Поддержка социально ориентированных некоммерческих организаций в муниципальном районе «Читинский район» на 2021-2025 годы»</w:t>
      </w:r>
    </w:p>
    <w:p w:rsidR="006509EE" w:rsidRPr="006509EE" w:rsidRDefault="006509EE" w:rsidP="006509EE">
      <w:pPr>
        <w:pStyle w:val="Standard"/>
        <w:widowControl/>
        <w:jc w:val="center"/>
        <w:rPr>
          <w:rFonts w:ascii="Arial" w:hAnsi="Arial" w:cs="Arial"/>
          <w:b/>
          <w:kern w:val="0"/>
          <w:sz w:val="32"/>
          <w:lang w:val="ru-RU"/>
        </w:rPr>
      </w:pPr>
    </w:p>
    <w:p w:rsidR="006509EE" w:rsidRPr="006509EE" w:rsidRDefault="006509EE" w:rsidP="006509EE">
      <w:pPr>
        <w:pStyle w:val="Standard"/>
        <w:widowControl/>
        <w:jc w:val="center"/>
        <w:rPr>
          <w:rFonts w:ascii="Arial" w:hAnsi="Arial" w:cs="Arial"/>
          <w:b/>
          <w:kern w:val="0"/>
          <w:sz w:val="32"/>
          <w:lang w:val="ru-RU"/>
        </w:rPr>
      </w:pPr>
    </w:p>
    <w:p w:rsidR="006509EE" w:rsidRPr="006509EE" w:rsidRDefault="006509EE" w:rsidP="006509EE">
      <w:pPr>
        <w:pStyle w:val="Standard"/>
        <w:widowControl/>
        <w:jc w:val="center"/>
        <w:rPr>
          <w:rFonts w:ascii="Arial" w:hAnsi="Arial" w:cs="Arial"/>
          <w:b/>
          <w:kern w:val="0"/>
          <w:sz w:val="32"/>
          <w:lang w:val="ru-RU"/>
        </w:rPr>
      </w:pPr>
      <w:r w:rsidRPr="006509EE">
        <w:rPr>
          <w:rFonts w:ascii="Arial" w:hAnsi="Arial" w:cs="Arial"/>
          <w:b/>
          <w:kern w:val="0"/>
          <w:sz w:val="32"/>
          <w:lang w:val="ru-RU"/>
        </w:rPr>
        <w:t>Паспорт муниципальной программы «Поддержка социально ориентированных некоммерческих организаций в муниципальном районе «Читинский район» на 2021-2025 годы»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915"/>
        <w:gridCol w:w="7661"/>
      </w:tblGrid>
      <w:tr w:rsidR="006509EE" w:rsidRPr="006509EE" w:rsidTr="006509EE">
        <w:tblPrEx>
          <w:tblCellMar>
            <w:top w:w="0" w:type="dxa"/>
            <w:bottom w:w="0" w:type="dxa"/>
          </w:tblCellMar>
        </w:tblPrEx>
        <w:tc>
          <w:tcPr>
            <w:tcW w:w="13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 xml:space="preserve">Куратор </w:t>
            </w:r>
          </w:p>
        </w:tc>
        <w:tc>
          <w:tcPr>
            <w:tcW w:w="362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Заместитель главы муниципального района «Читинский район» по социальному развитию;</w:t>
            </w:r>
          </w:p>
        </w:tc>
      </w:tr>
      <w:tr w:rsidR="006509EE" w:rsidRPr="006509EE" w:rsidTr="006509EE">
        <w:tblPrEx>
          <w:tblCellMar>
            <w:top w:w="0" w:type="dxa"/>
            <w:bottom w:w="0" w:type="dxa"/>
          </w:tblCellMar>
        </w:tblPrEx>
        <w:tc>
          <w:tcPr>
            <w:tcW w:w="13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Ответственные исполнители программы</w:t>
            </w:r>
          </w:p>
        </w:tc>
        <w:tc>
          <w:tcPr>
            <w:tcW w:w="362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Комитет Образования администрации муниципального района «Читинский район»;</w:t>
            </w:r>
          </w:p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Комитет культуры администрации муниципального района «Читинский район»;</w:t>
            </w:r>
          </w:p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eastAsia="SimSun" w:hAnsi="Arial" w:cs="Arial" w:hint="eastAsia"/>
                <w:kern w:val="0"/>
                <w:lang w:val="ru-RU" w:eastAsia="zh-CN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Другие структурные подразделения администрации муниципального района «Читинский район» в пределах их компетенции</w:t>
            </w:r>
          </w:p>
        </w:tc>
      </w:tr>
      <w:tr w:rsidR="006509EE" w:rsidRPr="006509EE" w:rsidTr="006509EE">
        <w:tblPrEx>
          <w:tblCellMar>
            <w:top w:w="0" w:type="dxa"/>
            <w:bottom w:w="0" w:type="dxa"/>
          </w:tblCellMar>
        </w:tblPrEx>
        <w:tc>
          <w:tcPr>
            <w:tcW w:w="13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Подпрограммы программы</w:t>
            </w:r>
          </w:p>
        </w:tc>
        <w:tc>
          <w:tcPr>
            <w:tcW w:w="362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Программа не включает подпрограммы</w:t>
            </w:r>
          </w:p>
        </w:tc>
      </w:tr>
      <w:tr w:rsidR="006509EE" w:rsidRPr="006509EE" w:rsidTr="006509EE">
        <w:tblPrEx>
          <w:tblCellMar>
            <w:top w:w="0" w:type="dxa"/>
            <w:bottom w:w="0" w:type="dxa"/>
          </w:tblCellMar>
        </w:tblPrEx>
        <w:tc>
          <w:tcPr>
            <w:tcW w:w="13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 xml:space="preserve">Цель программы </w:t>
            </w:r>
          </w:p>
        </w:tc>
        <w:tc>
          <w:tcPr>
            <w:tcW w:w="362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Развитие институтов гражданского общества в муниципальном районе «Читинский район» путем поддержки некоммерческих организаций, добровольческого движения, осуществляющих социально ориентированную деятельность, направленную на улучшение качества жизни населения, использование потенциала социально активного населения для достижения социально полезных целей.</w:t>
            </w:r>
          </w:p>
        </w:tc>
      </w:tr>
      <w:tr w:rsidR="006509EE" w:rsidRPr="006509EE" w:rsidTr="006509EE">
        <w:tblPrEx>
          <w:tblCellMar>
            <w:top w:w="0" w:type="dxa"/>
            <w:bottom w:w="0" w:type="dxa"/>
          </w:tblCellMar>
        </w:tblPrEx>
        <w:tc>
          <w:tcPr>
            <w:tcW w:w="13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Задачи программы</w:t>
            </w:r>
          </w:p>
        </w:tc>
        <w:tc>
          <w:tcPr>
            <w:tcW w:w="362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- Формирование открытой и конкурентной системы финансовой и (или) имущественной поддержки социально ориентированных некоммерческих организаций;</w:t>
            </w:r>
          </w:p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- Формирование системы информационной, консультативной и организационной поддержки деятельности социально ориентированных некоммерческих организаций.</w:t>
            </w:r>
          </w:p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- Содействие развитию благотворительной деятельности и добровольческого движения в районе.</w:t>
            </w:r>
          </w:p>
        </w:tc>
      </w:tr>
      <w:tr w:rsidR="006509EE" w:rsidRPr="006509EE" w:rsidTr="006509EE">
        <w:tblPrEx>
          <w:tblCellMar>
            <w:top w:w="0" w:type="dxa"/>
            <w:bottom w:w="0" w:type="dxa"/>
          </w:tblCellMar>
        </w:tblPrEx>
        <w:tc>
          <w:tcPr>
            <w:tcW w:w="13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362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2021-2025 годы</w:t>
            </w:r>
          </w:p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 xml:space="preserve">Программы реализуется в один этап </w:t>
            </w:r>
          </w:p>
        </w:tc>
      </w:tr>
      <w:tr w:rsidR="006509EE" w:rsidRPr="006509EE" w:rsidTr="006509EE">
        <w:tblPrEx>
          <w:tblCellMar>
            <w:top w:w="0" w:type="dxa"/>
            <w:bottom w:w="0" w:type="dxa"/>
          </w:tblCellMar>
        </w:tblPrEx>
        <w:tc>
          <w:tcPr>
            <w:tcW w:w="13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Объем бюджетных ассигнований программы</w:t>
            </w:r>
          </w:p>
        </w:tc>
        <w:tc>
          <w:tcPr>
            <w:tcW w:w="362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suppressAutoHyphens/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509EE">
              <w:rPr>
                <w:rFonts w:ascii="Arial" w:hAnsi="Arial" w:cs="Arial"/>
                <w:sz w:val="24"/>
              </w:rPr>
              <w:t>Общий объем финансирования:</w:t>
            </w:r>
          </w:p>
          <w:p w:rsidR="006509EE" w:rsidRPr="006509EE" w:rsidRDefault="006509EE" w:rsidP="006509EE">
            <w:pPr>
              <w:suppressAutoHyphens/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509EE">
              <w:rPr>
                <w:rFonts w:ascii="Arial" w:hAnsi="Arial" w:cs="Arial"/>
                <w:sz w:val="24"/>
              </w:rPr>
              <w:t>Всего: 2500, 0 тыс. рублей, в том числе:</w:t>
            </w:r>
          </w:p>
          <w:p w:rsidR="006509EE" w:rsidRPr="006509EE" w:rsidRDefault="006509EE" w:rsidP="006509EE">
            <w:pPr>
              <w:suppressAutoHyphens/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509EE">
              <w:rPr>
                <w:rFonts w:ascii="Arial" w:hAnsi="Arial" w:cs="Arial"/>
                <w:sz w:val="24"/>
              </w:rPr>
              <w:t>Средства муниципального бюджета:</w:t>
            </w:r>
          </w:p>
          <w:p w:rsidR="006509EE" w:rsidRPr="006509EE" w:rsidRDefault="006509EE" w:rsidP="006509EE">
            <w:pPr>
              <w:suppressAutoHyphens/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509EE">
              <w:rPr>
                <w:rFonts w:ascii="Arial" w:hAnsi="Arial" w:cs="Arial"/>
                <w:sz w:val="24"/>
              </w:rPr>
              <w:t>Всего - 2500, 0 тыс. рублей, в том числе:</w:t>
            </w:r>
          </w:p>
          <w:p w:rsidR="006509EE" w:rsidRPr="006509EE" w:rsidRDefault="006509EE" w:rsidP="006509EE">
            <w:pPr>
              <w:suppressAutoHyphens/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509EE">
              <w:rPr>
                <w:rFonts w:ascii="Arial" w:hAnsi="Arial" w:cs="Arial"/>
                <w:sz w:val="24"/>
              </w:rPr>
              <w:t>2021 год - 500, 0 тыс. рублей;</w:t>
            </w:r>
          </w:p>
          <w:p w:rsidR="006509EE" w:rsidRPr="006509EE" w:rsidRDefault="006509EE" w:rsidP="006509EE">
            <w:pPr>
              <w:suppressAutoHyphens/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509EE">
              <w:rPr>
                <w:rFonts w:ascii="Arial" w:hAnsi="Arial" w:cs="Arial"/>
                <w:sz w:val="24"/>
              </w:rPr>
              <w:t>2022 год - 500, 0 тыс. рублей;</w:t>
            </w:r>
          </w:p>
          <w:p w:rsidR="006509EE" w:rsidRPr="006509EE" w:rsidRDefault="006509EE" w:rsidP="006509EE">
            <w:pPr>
              <w:suppressAutoHyphens/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509EE">
              <w:rPr>
                <w:rFonts w:ascii="Arial" w:hAnsi="Arial" w:cs="Arial"/>
                <w:sz w:val="24"/>
              </w:rPr>
              <w:lastRenderedPageBreak/>
              <w:t>2023 год - 500, 0 тыс. рублей;</w:t>
            </w:r>
          </w:p>
          <w:p w:rsidR="006509EE" w:rsidRPr="006509EE" w:rsidRDefault="006509EE" w:rsidP="006509EE">
            <w:pPr>
              <w:suppressAutoHyphens/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509EE">
              <w:rPr>
                <w:rFonts w:ascii="Arial" w:hAnsi="Arial" w:cs="Arial"/>
                <w:sz w:val="24"/>
              </w:rPr>
              <w:t>2024 год - 500, 0 тыс. рублей;</w:t>
            </w:r>
          </w:p>
          <w:p w:rsidR="006509EE" w:rsidRPr="006509EE" w:rsidRDefault="006509EE" w:rsidP="006509EE">
            <w:pPr>
              <w:suppressAutoHyphens/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6509EE">
              <w:rPr>
                <w:rFonts w:ascii="Arial" w:hAnsi="Arial" w:cs="Arial"/>
                <w:sz w:val="24"/>
              </w:rPr>
              <w:t>2025 год - 500, 0 тыс. рублей;</w:t>
            </w:r>
          </w:p>
        </w:tc>
      </w:tr>
      <w:tr w:rsidR="006509EE" w:rsidRPr="006509EE" w:rsidTr="006509EE">
        <w:tblPrEx>
          <w:tblCellMar>
            <w:top w:w="0" w:type="dxa"/>
            <w:bottom w:w="0" w:type="dxa"/>
          </w:tblCellMar>
        </w:tblPrEx>
        <w:tc>
          <w:tcPr>
            <w:tcW w:w="13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lastRenderedPageBreak/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362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>1. Разработанный и утвержденный в установленном порядке и поддерживаемый в актуальном состоянии пакет нормативных правовых документов, регламентирующих предоставление финансовой и имущественной помощи СО НКО - 6 НПА.</w:t>
            </w:r>
          </w:p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 xml:space="preserve">2. Полный (100% - </w:t>
            </w:r>
            <w:proofErr w:type="spellStart"/>
            <w:r w:rsidRPr="006509EE">
              <w:rPr>
                <w:rFonts w:ascii="Arial" w:hAnsi="Arial" w:cs="Arial"/>
                <w:kern w:val="0"/>
                <w:lang w:val="ru-RU"/>
              </w:rPr>
              <w:t>ный</w:t>
            </w:r>
            <w:proofErr w:type="spellEnd"/>
            <w:r w:rsidRPr="006509EE">
              <w:rPr>
                <w:rFonts w:ascii="Arial" w:hAnsi="Arial" w:cs="Arial"/>
                <w:kern w:val="0"/>
                <w:lang w:val="ru-RU"/>
              </w:rPr>
              <w:t>) охват СО НКО, осуществляющих свою деятельность на территории муниципального района «Читинский район», информационной и консультационной поддержкой.</w:t>
            </w:r>
          </w:p>
          <w:p w:rsidR="006509EE" w:rsidRPr="006509EE" w:rsidRDefault="006509EE" w:rsidP="006509EE">
            <w:pPr>
              <w:pStyle w:val="TableContents"/>
              <w:widowControl/>
              <w:suppressLineNumbers w:val="0"/>
              <w:jc w:val="both"/>
              <w:rPr>
                <w:rFonts w:ascii="Arial" w:hAnsi="Arial" w:cs="Arial"/>
                <w:kern w:val="0"/>
                <w:lang w:val="ru-RU"/>
              </w:rPr>
            </w:pPr>
            <w:r w:rsidRPr="006509EE">
              <w:rPr>
                <w:rFonts w:ascii="Arial" w:hAnsi="Arial" w:cs="Arial"/>
                <w:kern w:val="0"/>
                <w:lang w:val="ru-RU"/>
              </w:rPr>
              <w:t xml:space="preserve">3. Ежегодные мероприятия по поддержке благотворительной деятельности, добровольчества и </w:t>
            </w:r>
            <w:proofErr w:type="spellStart"/>
            <w:r w:rsidRPr="006509EE">
              <w:rPr>
                <w:rFonts w:ascii="Arial" w:hAnsi="Arial" w:cs="Arial"/>
                <w:kern w:val="0"/>
                <w:lang w:val="ru-RU"/>
              </w:rPr>
              <w:t>волонтерства</w:t>
            </w:r>
            <w:proofErr w:type="spellEnd"/>
            <w:r w:rsidRPr="006509EE">
              <w:rPr>
                <w:rFonts w:ascii="Arial" w:hAnsi="Arial" w:cs="Arial"/>
                <w:kern w:val="0"/>
                <w:lang w:val="ru-RU"/>
              </w:rPr>
              <w:t xml:space="preserve"> - 5 мероприятий. </w:t>
            </w:r>
          </w:p>
        </w:tc>
      </w:tr>
    </w:tbl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1. Раздел. Характеристика текущего состояния в сфере деятельности и поддержки социально ориентированных некоммерческих организаций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Постановление администрации муниципального района «Читинский район» от 14 марта 2014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года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№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694 «Об утверждении Порядка принятия решений о разработке,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формирования и реализации муниципальных программ муниципального района «Читинский район»,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Постановление правительства Забайкальского края от 26 декабря 2013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года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№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586 «Об утверждении Стратегии социально-экономического развития Забайкальского края на период до 2030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года» Решение совета муниципального района «Читинский район» от 30 ноября 2018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года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№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25 «Об утверждении Стратегии социально-экономического развития муниципального района «Читинский район» на период до 2030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года»,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Федеральным законом от 06.10.2003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года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№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131-ФЗ «Об общих принципах организации местного самоуправления в Российской Федерации» оказание поддержки социально ориентированных некоммерческим организациям (далее - НКО),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благотворительной деятельности и добровольчеству отнесено к вопросам местного значения муниципальных районов.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</w:rPr>
      </w:pPr>
      <w:r w:rsidRPr="006509EE">
        <w:rPr>
          <w:rFonts w:ascii="Arial" w:hAnsi="Arial" w:cs="Arial"/>
          <w:kern w:val="0"/>
          <w:lang w:val="ru-RU"/>
        </w:rPr>
        <w:t>В муниципальном районе «Читинский район» по состоянию на 1.10.2020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года насчитывается 30 официально зарегистрированных некоммерческих организаций,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из которых религиозных 12,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общественных организации 18.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Кроме официально зарегистрированных СО НКО на территории муниципального района «Читинский район» активно работают отделения краевых СО НКО (Совет ветеранов района,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отделение ЗРО ВОИ,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Совет ветеранов МВД).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</w:rPr>
      </w:pPr>
      <w:proofErr w:type="spellStart"/>
      <w:r w:rsidRPr="006509EE">
        <w:rPr>
          <w:rFonts w:ascii="Arial" w:hAnsi="Arial" w:cs="Arial"/>
          <w:kern w:val="0"/>
        </w:rPr>
        <w:t>Большинство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некоммерческих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организаций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осуществляют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социально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значимую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деятельность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направленную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на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решение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актуальных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для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общества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задач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реализацию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интересов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граждан</w:t>
      </w:r>
      <w:proofErr w:type="spellEnd"/>
      <w:r w:rsidRPr="006509EE">
        <w:rPr>
          <w:rFonts w:ascii="Arial" w:hAnsi="Arial" w:cs="Arial"/>
          <w:kern w:val="0"/>
        </w:rPr>
        <w:t xml:space="preserve"> в </w:t>
      </w:r>
      <w:proofErr w:type="spellStart"/>
      <w:r w:rsidRPr="006509EE">
        <w:rPr>
          <w:rFonts w:ascii="Arial" w:hAnsi="Arial" w:cs="Arial"/>
          <w:kern w:val="0"/>
        </w:rPr>
        <w:t>сфере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социального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обеспечения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образования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культуры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правового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просвещения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решения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социальных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проблем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инвалидов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ветеранов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войны</w:t>
      </w:r>
      <w:proofErr w:type="spellEnd"/>
      <w:r w:rsidRPr="006509EE">
        <w:rPr>
          <w:rFonts w:ascii="Arial" w:hAnsi="Arial" w:cs="Arial"/>
          <w:kern w:val="0"/>
        </w:rPr>
        <w:t xml:space="preserve"> и </w:t>
      </w:r>
      <w:proofErr w:type="spellStart"/>
      <w:r w:rsidRPr="006509EE">
        <w:rPr>
          <w:rFonts w:ascii="Arial" w:hAnsi="Arial" w:cs="Arial"/>
          <w:kern w:val="0"/>
        </w:rPr>
        <w:t>труда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пожилых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людей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охрану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материнства</w:t>
      </w:r>
      <w:proofErr w:type="spellEnd"/>
      <w:r w:rsidRPr="006509EE">
        <w:rPr>
          <w:rFonts w:ascii="Arial" w:hAnsi="Arial" w:cs="Arial"/>
          <w:kern w:val="0"/>
        </w:rPr>
        <w:t xml:space="preserve"> и </w:t>
      </w:r>
      <w:proofErr w:type="spellStart"/>
      <w:r w:rsidRPr="006509EE">
        <w:rPr>
          <w:rFonts w:ascii="Arial" w:hAnsi="Arial" w:cs="Arial"/>
          <w:kern w:val="0"/>
        </w:rPr>
        <w:t>детства</w:t>
      </w:r>
      <w:proofErr w:type="spellEnd"/>
      <w:r w:rsidRPr="006509EE">
        <w:rPr>
          <w:rFonts w:ascii="Arial" w:hAnsi="Arial" w:cs="Arial"/>
          <w:kern w:val="0"/>
        </w:rPr>
        <w:t xml:space="preserve"> и </w:t>
      </w:r>
      <w:proofErr w:type="spellStart"/>
      <w:r w:rsidRPr="006509EE">
        <w:rPr>
          <w:rFonts w:ascii="Arial" w:hAnsi="Arial" w:cs="Arial"/>
          <w:kern w:val="0"/>
        </w:rPr>
        <w:t>др</w:t>
      </w:r>
      <w:proofErr w:type="spellEnd"/>
      <w:r w:rsidRPr="006509EE">
        <w:rPr>
          <w:rFonts w:ascii="Arial" w:hAnsi="Arial" w:cs="Arial"/>
          <w:kern w:val="0"/>
        </w:rPr>
        <w:t>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proofErr w:type="spellStart"/>
      <w:r w:rsidRPr="006509EE">
        <w:rPr>
          <w:rFonts w:ascii="Arial" w:hAnsi="Arial" w:cs="Arial"/>
          <w:kern w:val="0"/>
        </w:rPr>
        <w:t>На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сегодняшний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день</w:t>
      </w:r>
      <w:proofErr w:type="spellEnd"/>
      <w:r w:rsidRPr="006509EE">
        <w:rPr>
          <w:rFonts w:ascii="Arial" w:hAnsi="Arial" w:cs="Arial"/>
          <w:kern w:val="0"/>
        </w:rPr>
        <w:t xml:space="preserve"> в </w:t>
      </w:r>
      <w:proofErr w:type="spellStart"/>
      <w:r w:rsidRPr="006509EE">
        <w:rPr>
          <w:rFonts w:ascii="Arial" w:hAnsi="Arial" w:cs="Arial"/>
          <w:kern w:val="0"/>
        </w:rPr>
        <w:t>муниципальном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районе</w:t>
      </w:r>
      <w:proofErr w:type="spellEnd"/>
      <w:r w:rsidRPr="006509EE">
        <w:rPr>
          <w:rFonts w:ascii="Arial" w:hAnsi="Arial" w:cs="Arial"/>
          <w:kern w:val="0"/>
        </w:rPr>
        <w:t xml:space="preserve"> «</w:t>
      </w:r>
      <w:proofErr w:type="spellStart"/>
      <w:r w:rsidRPr="006509EE">
        <w:rPr>
          <w:rFonts w:ascii="Arial" w:hAnsi="Arial" w:cs="Arial"/>
          <w:kern w:val="0"/>
        </w:rPr>
        <w:t>Читинский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район</w:t>
      </w:r>
      <w:proofErr w:type="spellEnd"/>
      <w:r w:rsidRPr="006509EE">
        <w:rPr>
          <w:rFonts w:ascii="Arial" w:hAnsi="Arial" w:cs="Arial"/>
          <w:kern w:val="0"/>
        </w:rPr>
        <w:t xml:space="preserve">» </w:t>
      </w:r>
      <w:proofErr w:type="spellStart"/>
      <w:r w:rsidRPr="006509EE">
        <w:rPr>
          <w:rFonts w:ascii="Arial" w:hAnsi="Arial" w:cs="Arial"/>
          <w:kern w:val="0"/>
        </w:rPr>
        <w:t>накоплен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опыт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по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формированию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механизма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взаимодействия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органов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местного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самоуправления</w:t>
      </w:r>
      <w:proofErr w:type="spellEnd"/>
      <w:r w:rsidRPr="006509EE">
        <w:rPr>
          <w:rFonts w:ascii="Arial" w:hAnsi="Arial" w:cs="Arial"/>
          <w:kern w:val="0"/>
        </w:rPr>
        <w:t xml:space="preserve"> и </w:t>
      </w:r>
      <w:proofErr w:type="spellStart"/>
      <w:r w:rsidRPr="006509EE">
        <w:rPr>
          <w:rFonts w:ascii="Arial" w:hAnsi="Arial" w:cs="Arial"/>
          <w:kern w:val="0"/>
        </w:rPr>
        <w:t>некоммерческих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организаций</w:t>
      </w:r>
      <w:proofErr w:type="spellEnd"/>
      <w:r w:rsidRPr="006509EE">
        <w:rPr>
          <w:rFonts w:ascii="Arial" w:hAnsi="Arial" w:cs="Arial"/>
          <w:kern w:val="0"/>
        </w:rPr>
        <w:t xml:space="preserve">. </w:t>
      </w:r>
      <w:proofErr w:type="spellStart"/>
      <w:r w:rsidRPr="006509EE">
        <w:rPr>
          <w:rFonts w:ascii="Arial" w:hAnsi="Arial" w:cs="Arial"/>
          <w:kern w:val="0"/>
        </w:rPr>
        <w:t>Некоммерческие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организации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являются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основными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институтами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гражданского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общества</w:t>
      </w:r>
      <w:proofErr w:type="spellEnd"/>
      <w:r w:rsidRPr="006509EE">
        <w:rPr>
          <w:rFonts w:ascii="Arial" w:hAnsi="Arial" w:cs="Arial"/>
          <w:kern w:val="0"/>
        </w:rPr>
        <w:t xml:space="preserve"> и </w:t>
      </w:r>
      <w:proofErr w:type="spellStart"/>
      <w:r w:rsidRPr="006509EE">
        <w:rPr>
          <w:rFonts w:ascii="Arial" w:hAnsi="Arial" w:cs="Arial"/>
          <w:kern w:val="0"/>
        </w:rPr>
        <w:t>значимыми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партнерами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органов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местного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самоуправления</w:t>
      </w:r>
      <w:proofErr w:type="spellEnd"/>
      <w:r w:rsidRPr="006509EE">
        <w:rPr>
          <w:rFonts w:ascii="Arial" w:hAnsi="Arial" w:cs="Arial"/>
          <w:kern w:val="0"/>
        </w:rPr>
        <w:t xml:space="preserve"> в </w:t>
      </w:r>
      <w:proofErr w:type="spellStart"/>
      <w:r w:rsidRPr="006509EE">
        <w:rPr>
          <w:rFonts w:ascii="Arial" w:hAnsi="Arial" w:cs="Arial"/>
          <w:kern w:val="0"/>
        </w:rPr>
        <w:t>решении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стоящих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перед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обществом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проблем</w:t>
      </w:r>
      <w:proofErr w:type="spellEnd"/>
      <w:r w:rsidRPr="006509EE">
        <w:rPr>
          <w:rFonts w:ascii="Arial" w:hAnsi="Arial" w:cs="Arial"/>
          <w:kern w:val="0"/>
        </w:rPr>
        <w:t xml:space="preserve">. </w:t>
      </w:r>
      <w:proofErr w:type="spellStart"/>
      <w:r w:rsidRPr="006509EE">
        <w:rPr>
          <w:rFonts w:ascii="Arial" w:hAnsi="Arial" w:cs="Arial"/>
          <w:kern w:val="0"/>
        </w:rPr>
        <w:t>Сегодня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нет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ни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одного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значимого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события</w:t>
      </w:r>
      <w:proofErr w:type="spellEnd"/>
      <w:r w:rsidRPr="006509EE">
        <w:rPr>
          <w:rFonts w:ascii="Arial" w:hAnsi="Arial" w:cs="Arial"/>
          <w:kern w:val="0"/>
        </w:rPr>
        <w:t xml:space="preserve"> в </w:t>
      </w:r>
      <w:proofErr w:type="spellStart"/>
      <w:r w:rsidRPr="006509EE">
        <w:rPr>
          <w:rFonts w:ascii="Arial" w:hAnsi="Arial" w:cs="Arial"/>
          <w:kern w:val="0"/>
        </w:rPr>
        <w:t>политической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экономической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культурной</w:t>
      </w:r>
      <w:proofErr w:type="spellEnd"/>
      <w:r w:rsidRPr="006509EE">
        <w:rPr>
          <w:rFonts w:ascii="Arial" w:hAnsi="Arial" w:cs="Arial"/>
          <w:kern w:val="0"/>
        </w:rPr>
        <w:t xml:space="preserve"> и </w:t>
      </w:r>
      <w:proofErr w:type="spellStart"/>
      <w:r w:rsidRPr="006509EE">
        <w:rPr>
          <w:rFonts w:ascii="Arial" w:hAnsi="Arial" w:cs="Arial"/>
          <w:kern w:val="0"/>
        </w:rPr>
        <w:t>общественной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жизни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Читинского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района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которое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так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или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иначе</w:t>
      </w:r>
      <w:proofErr w:type="spellEnd"/>
      <w:r w:rsidRPr="006509EE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не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соотносилось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бы</w:t>
      </w:r>
      <w:proofErr w:type="spellEnd"/>
      <w:r w:rsidRPr="006509EE">
        <w:rPr>
          <w:rFonts w:ascii="Arial" w:hAnsi="Arial" w:cs="Arial"/>
          <w:kern w:val="0"/>
        </w:rPr>
        <w:t xml:space="preserve"> с </w:t>
      </w:r>
      <w:proofErr w:type="spellStart"/>
      <w:r w:rsidRPr="006509EE">
        <w:rPr>
          <w:rFonts w:ascii="Arial" w:hAnsi="Arial" w:cs="Arial"/>
          <w:kern w:val="0"/>
        </w:rPr>
        <w:t>проблематикой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гражданского</w:t>
      </w:r>
      <w:proofErr w:type="spellEnd"/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общества</w:t>
      </w:r>
      <w:proofErr w:type="spellEnd"/>
      <w:r w:rsidRPr="006509EE">
        <w:rPr>
          <w:rFonts w:ascii="Arial" w:hAnsi="Arial" w:cs="Arial"/>
          <w:kern w:val="0"/>
        </w:rPr>
        <w:t>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Администрацией муниципального района «Читинский район» осуществляется деятельность по оказанию различных видов поддержки социально ориентированным некоммерческим организациям (финансовой,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имущественной,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информационной,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консультационной) по достижению социальных,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культурных,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иных целей,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направленных на достижение общественных благ. Однако поддержка СО НКО осуществляется эпизодически,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нет системной плановой поддержки СО НКО.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lastRenderedPageBreak/>
        <w:t>В качестве проблемы программы рассматривает недостаточно эффективную реализацию потенциала СО НКО,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основными причинами которой на сегодняшний день являются: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недостаток и нестабильность источников финансирования деятельности;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слабо развитая инфраструктура поддержки деятельности;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отсутствие механизмов распространения новых подходов и передового опыта в решении СО НКО социально значимых проблем муниципального образования;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нехватка профессиональных и специальных знаний в области менеджмента и делопроизводства у руководителей СО НКО и как следствие,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отсутствие системности в их деятельности,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низкий уровень планирования и неумение применять программный подход в своей деятельности;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-отсутствие массовой общественной поддержки деятельности СО НКО со стороны граждан.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Требует решения сохраняющаяся проблема неудовлетворенной потребности как самих СО НКО,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так и населения муниципального образования в широком оснащении социально направленной деятельности и социальных инициатив некоммерческого сектора.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Поддержка СО НКО предполагает осуществление взаимосвязанного комплекса мер организационного,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информационного и финансового характера,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осуществление которых требует программно - целевого подхода,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что обусловило разработку программы. Реализация программы позволит создать механизм реализации вопроса местного значения муниципального района «Читинский район» по оказанию поддержки СО НКО и позволит СО НКО получить необходимые им ресурсы для реализации своей деятельности.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2. Раздел. Перечень приоритетов муниципальной политики в сфере деятельности и поддержки социально ориентированных некоммерческих организаций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Мероприятия программы осуществляются по следующим приоритетным направлением в сфере деятельности и СН НКО: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развитие системы воспитания и дополнительного образования,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научно-технического и художественного творчества,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массового спорта,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краеведческой и экологической деятельности детей и молодежи,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проведения молодежных научных экспедиций,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лагерей отдыха,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разработки,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апробации и распространения методик гражданского образования,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связывающих учебный процесс и участие обучающихся в общественно полезной деятельности,</w:t>
      </w:r>
      <w:r>
        <w:rPr>
          <w:rFonts w:ascii="Arial" w:hAnsi="Arial" w:cs="Arial"/>
          <w:kern w:val="0"/>
          <w:lang w:val="ru-RU"/>
        </w:rPr>
        <w:t xml:space="preserve"> </w:t>
      </w:r>
      <w:proofErr w:type="spellStart"/>
      <w:r w:rsidRPr="006509EE">
        <w:rPr>
          <w:rFonts w:ascii="Arial" w:hAnsi="Arial" w:cs="Arial"/>
          <w:kern w:val="0"/>
          <w:lang w:val="ru-RU"/>
        </w:rPr>
        <w:t>военно</w:t>
      </w:r>
      <w:proofErr w:type="spellEnd"/>
      <w:r w:rsidRPr="006509EE">
        <w:rPr>
          <w:rFonts w:ascii="Arial" w:hAnsi="Arial" w:cs="Arial"/>
          <w:kern w:val="0"/>
          <w:lang w:val="ru-RU"/>
        </w:rPr>
        <w:t xml:space="preserve"> - патриотическое воспитание граждан,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реализации проектов (программ) повышения квалификации специалистов,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работающих в данных направлениях;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укрепление гражданского единства и гармонизация межнациональных отношений;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 xml:space="preserve">- проведение массовых культурно - </w:t>
      </w:r>
      <w:proofErr w:type="spellStart"/>
      <w:r w:rsidRPr="006509EE">
        <w:rPr>
          <w:rFonts w:ascii="Arial" w:hAnsi="Arial" w:cs="Arial"/>
          <w:kern w:val="0"/>
          <w:lang w:val="ru-RU"/>
        </w:rPr>
        <w:t>досуговых</w:t>
      </w:r>
      <w:proofErr w:type="spellEnd"/>
      <w:r w:rsidRPr="006509EE">
        <w:rPr>
          <w:rFonts w:ascii="Arial" w:hAnsi="Arial" w:cs="Arial"/>
          <w:kern w:val="0"/>
          <w:lang w:val="ru-RU"/>
        </w:rPr>
        <w:t xml:space="preserve"> и спортивных мероприятий для населения;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проведение независимой оценки качества предоставления услуг в социальной сфере;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социальная поддержка и защита семей,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поддержка материнства и детства (проекты в области профилактики отказов матерей от детей при их рождении,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содействия устройству детей в семьи,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поддержки семей в трудной жизненной ситуации,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содействия профилактике правонарушений несовершеннолетних,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поддержки многодетных семей,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неполных семей с двумя и более детьми,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семей,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потерявших кормильца,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содействия занятности членов таких семей,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предоставления бесплатной информации молодым семьям о мет одах семейного воспитания и обучения,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поддержки лиц,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находящихся в трудной жизненной ситуации,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профилактики алкоголизма и наркомании);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повышение качества жизни людей пожилого возраста,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содействие дополнительному образованию социализации и занятости граждан пожилого возраста;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развитие межнационального сотрудничества (проекты в области развития практики межнационального сотрудничества,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обеспечивающей предупреждение возникновения межнациональной напряженности в обществе);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социальная адаптация инвалидов и их семей в области оказания услуг социального обслуживания инвалидов,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содействия занятности инвалидов,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поддержки семей,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lastRenderedPageBreak/>
        <w:t>воспитывающих детей - инвалидов,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содействия развитию инклюзивного образования и дополнительного образования инвалидов;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-профилактика и охрана здоровья,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пропаганда здорового образа жизни - оказание правовой поддержки гражданам на безвозмездной основе;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-деятельность в области содействия благотворительности и добровольчества,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развития инфраструктуры сектора социально ориентированных некоммерческих организаций;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охрана окружающей среды (проекты в области поддержки деятельности заповедников и других охраняемых природных территорий,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экологического образования,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а также иные проекты в области экологии);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подготовка населения к преодолению последствий стихийных бедствий,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экологических,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технических или иных катастроф,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к предотвращению несчастных случаев.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Поддержка СО НКО в рамках настоящей программы оказывается в следующих формах: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финансовая поддержка;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имущественная поддержка;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информационная и консультационная поддержка.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Поддержка СО НКО оказывается при соблюдении в совокупности следующих условий: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осуществление деятельности на территории муниципального района «Читинский район»;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-деятельность юридического лица не менее одного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года с момента его государственной регистрации на территории Забайкальского края;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-соответствие основных целей и задач,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содержащихся в уставе социально ориентированной некоммерческой организации,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требованиям к видам деятельности,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установленными программой;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отсутствие задолженности по ранее представленным на возрастной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3. Раздел. Описание целей и задач программы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Основной целью является развитие институтов гражданского общества в муниципальном районе «Читинский район» путем поддержки некоммерческих организаций,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добровольческого движения,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осуществляющих социально ориентированную деятельность,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направленную на улучшение качества жизни населения,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использование потенциала социально активного населения для достижения социально полезных целей.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Для достижения этой цели предусматривается решение задач по созданию на территории муниципального района «Читинский район» благоприятных условий,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способствующих развитию потенциала СО НКО в решении приоритетных задач в социальной сфере,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а именно: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формирование открытой и конкурентной системы финансовой и (или) имущественной поддержки СО НКО. Финансовая поддержка деятельности СО НКО на территории района может осуществляется как в виде субсидий на предоставление социально значимых услуг СО НКО различными категориям населения,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так и в виде грантов на конкурсной основе,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поэтому данная программа предполагает планирование финансовых средств и создание конкурсной системы по доступу к бюджетным средствам.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Решение задачи имущественной поддержки актуально,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так как,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чаще всего,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 НКО не располагают помещениями и нуждаются в другой имущественной поддержке (транспортные услуги,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услуги связи,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предоставление оргтехники и др.) Имущественная поддержка деятельности СО НКО может осуществляется на льготной или безвозмездной основе,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в том числе через формирование реестра недвижимого имущества для передачи СО НКО и разработки необходимого нормативного правового обоснования.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формирование системы информационной,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консультационной и организационной поддержки деятельности СО НКО. Как правило,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 НКО нуждаются не только в финансовой и имущественной поддержке,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и имущественной поддержке,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 xml:space="preserve">но и в консультировании по </w:t>
      </w:r>
      <w:r w:rsidRPr="006509EE">
        <w:rPr>
          <w:rFonts w:ascii="Arial" w:hAnsi="Arial" w:cs="Arial"/>
          <w:kern w:val="0"/>
          <w:lang w:val="ru-RU"/>
        </w:rPr>
        <w:lastRenderedPageBreak/>
        <w:t>различным вопросам: правовым,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имущественным,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финансовым,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 вопросам различной отчетности,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 содержанию деятельности. По большинству перечисленных вопросов СО НКО могут получить консультации у специалистов структурных подразделений администрации муниципального района «Читинский район». По вопросам непосредственной деятельности СО НКО,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 вхождению СО НКО в реестр поставщиков социально значимых услуг и других направлений необходимы специфичные знания,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которые можно получить через систему повышения квалификации. С целью формирования актуальной системы консультационной поддержки деятельности СО НКО необходимы средства на повышении квалификации специалистов администрации района и работников СО НКО,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которые планируется выделять через данную программу.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содействие развитию благотворительной деятельности и добровольческого движения в районе. Данное направление деятельности только формируется в районе и нуждается в поддержке. Решение данной задачи позволит создать добровольческое движение в районе и решать многие задачи,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на которые не хватает сил,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времени и средств у учреждений,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органов власти: по охране окружающей среды,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контролю за соблюдением экологического законодательства,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 оказанию помощи гражданам,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попавшим в трудную жизненную ситуацию и многое другое. Развитие благотворительной деятельности также поможет решению многих социальных задач.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4. Раздел. Сроки и этапы реализации программы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Программа реализуется в один этап 2021 по 2025 годы.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Заявленный срок реализации программы являются необходимым для получения первичных общественно значимых результатов реализации мероприятий по созданию условий и содействию развитию СО НКО. В дальнейшем,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после апробации новых подходов к поддержке социально ориентированных некоммерческих организаций (в рамках предлагаемой программы),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разработка новых долгосрочных целевых программ должна стать системой в решении данного вопроса местного значения в районе.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5. Раздел. Перечень основных мероприятий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Достижение цели и решение задач муниципальной программы осуществляются путем реализации следующих мероприятий: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1.</w:t>
      </w:r>
      <w:r w:rsidRPr="006509EE">
        <w:rPr>
          <w:rFonts w:ascii="Arial" w:hAnsi="Arial" w:cs="Arial"/>
          <w:kern w:val="0"/>
        </w:rPr>
        <w:t xml:space="preserve"> </w:t>
      </w:r>
      <w:proofErr w:type="spellStart"/>
      <w:r w:rsidRPr="006509EE">
        <w:rPr>
          <w:rFonts w:ascii="Arial" w:hAnsi="Arial" w:cs="Arial"/>
          <w:kern w:val="0"/>
        </w:rPr>
        <w:t>Предоставление</w:t>
      </w:r>
      <w:proofErr w:type="spellEnd"/>
      <w:r w:rsidRPr="006509EE">
        <w:rPr>
          <w:rFonts w:ascii="Arial" w:hAnsi="Arial" w:cs="Arial"/>
          <w:kern w:val="0"/>
          <w:lang w:val="ru-RU"/>
        </w:rPr>
        <w:t xml:space="preserve"> субсидий,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грантов СО НКО является основным мероприятием программы. Данное мероприятие планируется реализовать на конкурсной основе,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начиная с 2021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года. Результаты реализации мероприятия - утвержденный в установленном порядке пакет документов,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на основании которых предоставляются финансовая,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имущественная,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информационная поддержка СО НКО.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В рамках данного мероприятия планируется: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разработка нормативного правового обеспечения предоставления финансовой поддержки СО НКО,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в том числе,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в виде субсидий и грантов на конкурсной основе. Это ежегодное мероприятие,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проводимое на конкурсной основе,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позволит привлечь СО НКО к решению проблем и задач социально - экономического развития района по приоритетным направлениям.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финансовая поддержка СО НКО осуществляется в соответствии с федеральным,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региональным законодательством,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нормативными правовыми документами муниципального района «Читинский район» за счет средств местного бюджета путем предоставления на конкурсной основе субсидий и (или) грантов.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Положение об организации и проведении конкурса на соискание субсидий и (или) грантов,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состав конкурсной комиссии утверждаются постановлением администрации муниципального района «Читинский район». Размер субсидий и (или) грантов,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а также порядок их предоставления социально ориентированным некоммерческим организациям устанавливается постановлением</w:t>
      </w:r>
      <w:r w:rsidRPr="006509EE">
        <w:rPr>
          <w:rFonts w:ascii="Arial" w:hAnsi="Arial" w:cs="Arial"/>
          <w:kern w:val="0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администрации муниципального района «Читинский район».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 xml:space="preserve">- Разработка нормативного правового обеспечения предоставления имущественной поддержки деятельности СО НКО. Имущественная поддержка осуществляется путем передачи во владение и (или) пользование СО НКО муниципального имущества на </w:t>
      </w:r>
      <w:r w:rsidRPr="006509EE">
        <w:rPr>
          <w:rFonts w:ascii="Arial" w:hAnsi="Arial" w:cs="Arial"/>
          <w:kern w:val="0"/>
          <w:lang w:val="ru-RU"/>
        </w:rPr>
        <w:lastRenderedPageBreak/>
        <w:t>льготных или безвозмездных условиях. Мероприятие осуществляется в соответствии нормативными правовыми и распорядительными документами администрации района ежегодно по мере необходимости. Это также позволит привлечь СО НКО к решению проблем и задач социально - экономического развития района по приоритетным направлениям. Имущественная поддержка СО НКО осуществляется путем передачи во владение и (или) в пользование некоммерческих организациям муниципального имущества муниципального района «Читинский район».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Перечень муниципального имущества,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предназначенного для предоставления во владение или пользование СО НКО,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порядок его формирования,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ведения,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обязательного опубликования,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порядок и условия предоставления муниципального имущества утверждаются соответствующими постановлениями администрации муниципального района «Читинский район».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2. Повышение квалификации специалистов администрации района и работников СО НКО.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3. Проведение консультаций,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встреч,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бесед по вопросам разъяснения муниципальных правовых актов и деятельности СО НКО.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Мероприятия носят постоянный характер,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рассчитаны на весь период реализации программы и будут способствовать повышению квалификации в сфере деятельности СО НКО специалистов администрации района и работников СО НКО в целях правильной организации деятельности СО НКО в районе и обеспечения актуальной поддержки СО НКО,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а также актуализации деятельности по обеспечению доступа СО НКО к бюджетным средствам и активизации деятельности СО НКО по предоставлению социально значимых услуг жителям района 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в конечном счете,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будут способствовать решению задач социально - экономического развития района,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формированию институтов гражданского общества.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4. Размещение информации о и для СО НКО в средствах массовой информации администрации муниципального района «Читинский район».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Мероприятие носит постоянный характер,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рассчитано на весь период реализации программы и будет способствовать распространению опыта работы СО НКО,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созданию новых СО НКО,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что,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в конечном итоге,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будет способствовать решению задач социально - экономического развития района,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формированию институтов гражданского общества,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вовлечению и обеспечению участия СО НКО в подготовке и проведении социально значимых районных мероприятий.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5. Проведение ежегодных мероприятий по поддержке благотворительной деятельности,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 xml:space="preserve">добровольчества и </w:t>
      </w:r>
      <w:proofErr w:type="spellStart"/>
      <w:r w:rsidRPr="006509EE">
        <w:rPr>
          <w:rFonts w:ascii="Arial" w:hAnsi="Arial" w:cs="Arial"/>
          <w:kern w:val="0"/>
          <w:lang w:val="ru-RU"/>
        </w:rPr>
        <w:t>волонтерства</w:t>
      </w:r>
      <w:proofErr w:type="spellEnd"/>
      <w:r w:rsidRPr="006509EE">
        <w:rPr>
          <w:rFonts w:ascii="Arial" w:hAnsi="Arial" w:cs="Arial"/>
          <w:kern w:val="0"/>
          <w:lang w:val="ru-RU"/>
        </w:rPr>
        <w:t>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Мероприятия планируется проводить ежегодно в целях развития волонтерского и добровольческого движения и благотворительной деятельности. Предполагается проведения данных мероприятий за счет привлечения внебюджетных средств.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Развернутый перечень мероприятий предоставлен в приложении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№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1 к программе.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6. Раздел. Финансовое обеспечение программы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Финансирование мероприятий программы осуществляется за счет средств местного бюджета.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Общий объем финансирования программы за весь период реализации программы - 2500,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0 тыс. рублей,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в том числе: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Объем финансирования программы за счет средств местного бюджета за весь период реализации программы состоит - 2500,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0 тыс. рублей,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в том числе по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годам: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2021 год - 500,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0 тыс. рублей;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2022 год - 500,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0 тыс. рублей;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2023 год - 500,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0 тыс. рублей;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2024 год - 500,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0 тыс. рублей;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2025 год - 500,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0 тыс. рублей;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Ежегодные объемы финансирования программы определяется в установленном порядке при формировании местного бюджета на соответствующий финансовый год.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7. Раздел. Перечень показателей конечных результатов муниципальной программы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lastRenderedPageBreak/>
        <w:t>В результате реализации мероприятий программы предоставляется достижение следующих результатов: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1.Разработанный и утвержденный в установленном порядке и поддерживаемый в актуальном состоянии пакет нормативных правовых документов,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регламентирующих предоставление финансовой и имущественной помощи СО НКО.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 xml:space="preserve">2.Полный (100% - </w:t>
      </w:r>
      <w:proofErr w:type="spellStart"/>
      <w:r w:rsidRPr="006509EE">
        <w:rPr>
          <w:rFonts w:ascii="Arial" w:hAnsi="Arial" w:cs="Arial"/>
          <w:kern w:val="0"/>
          <w:lang w:val="ru-RU"/>
        </w:rPr>
        <w:t>ный</w:t>
      </w:r>
      <w:proofErr w:type="spellEnd"/>
      <w:r w:rsidRPr="006509EE">
        <w:rPr>
          <w:rFonts w:ascii="Arial" w:hAnsi="Arial" w:cs="Arial"/>
          <w:kern w:val="0"/>
          <w:lang w:val="ru-RU"/>
        </w:rPr>
        <w:t>) охват СО НКО,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осуществляющих свою деятельность на территории муниципального района «Читинский район»,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информационной и консультационной поддержкой.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3. Ежегодные мероприятия по поддержке благотворительной деятельности,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 xml:space="preserve">добровольчества и </w:t>
      </w:r>
      <w:proofErr w:type="spellStart"/>
      <w:r w:rsidRPr="006509EE">
        <w:rPr>
          <w:rFonts w:ascii="Arial" w:hAnsi="Arial" w:cs="Arial"/>
          <w:kern w:val="0"/>
          <w:lang w:val="ru-RU"/>
        </w:rPr>
        <w:t>волонтерства</w:t>
      </w:r>
      <w:proofErr w:type="spellEnd"/>
      <w:r w:rsidRPr="006509EE">
        <w:rPr>
          <w:rFonts w:ascii="Arial" w:hAnsi="Arial" w:cs="Arial"/>
          <w:kern w:val="0"/>
          <w:lang w:val="ru-RU"/>
        </w:rPr>
        <w:t>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8. Раздел. Анализ рисков реализации муниципальной программы и меры по управлению рисками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В процессе реализации муниципальной программы могут проявиться внешние и внутренние риски.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К внутренним рискам относятся: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недостаточная квалификация отдельных работников структурных подразделений администрации муниципального района «Читинский район» в сфере деятельности СО НКО;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-изменения муниципальной нормативной правовой базы в части финансовой и имущественной поддержки СО НКО.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Для снижения определенной доли внутренних рисков планируется: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-Повышение квалификации работников структурных подразделений администрации муниципального района «Читинский район» в сфере деятельности СО НКО;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Своевременное внесение необходимых изменений и дополнений в нормативные правовые и распорядительные акты.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К числу внешних рисков относятся: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Ухудшение экологической ситуации в муниципальном районе «Читинский район» 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как следствие,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сокращение возможности оказывать эффективную финансовую поддержку СО НКО: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Сравнительно низкая активность СО НКО,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официально зарегистрированных на территории района;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Недостаточная правовая грамотность и осведомленность представителей СО НКО;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Нежелание СО НКО приводить правоустанавливающие документы организации в соответствие с требованиями действующего законодательства для получения официальной финансовой и имущественной поддержки со стороны органов управления;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Для снижения определенной доли внешних рисков планируется: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Стабильное финансирование мероприятий муниципальной программы;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-Контроль процесса реализации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Организация постоянной работы с представителями СО НКО по вовлечению в социально-экономические процессы и общественную жизнь района;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Организация на постоянной основе информационной и консультативной помощи СО НКО,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а также повышение квалификации представителей СО НКО;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- Информирование населения муниципального района «Читинский район» и СО НКО о ходе реализации муниципальной программы;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Принятие мер по управлению рисками осуществляются Администрацией муниципального района «Читинский район» на основе мониторинга реализации муниципальной программы и оценки ее эффективности и результативности.</w:t>
      </w: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Реализация Программы будет способствовать популяризации социально значимой гражданской активности,</w:t>
      </w:r>
      <w:r>
        <w:rPr>
          <w:rFonts w:ascii="Arial" w:hAnsi="Arial" w:cs="Arial"/>
          <w:kern w:val="0"/>
          <w:lang w:val="ru-RU"/>
        </w:rPr>
        <w:t xml:space="preserve"> </w:t>
      </w:r>
      <w:r w:rsidRPr="006509EE">
        <w:rPr>
          <w:rFonts w:ascii="Arial" w:hAnsi="Arial" w:cs="Arial"/>
          <w:kern w:val="0"/>
          <w:lang w:val="ru-RU"/>
        </w:rPr>
        <w:t>формированию позитивного образа сектора СО НКО.</w:t>
      </w:r>
    </w:p>
    <w:p w:rsid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  <w:r w:rsidRPr="006509EE">
        <w:rPr>
          <w:rFonts w:ascii="Arial" w:hAnsi="Arial" w:cs="Arial"/>
          <w:kern w:val="0"/>
          <w:lang w:val="ru-RU"/>
        </w:rPr>
        <w:t>Ответственность за координацию деятельности для управлениями рисками и для достижения цели и конечных результатов муниципальной программы в целом будет осуществляться администрацией муниципального района «Читинский район».</w:t>
      </w:r>
    </w:p>
    <w:p w:rsidR="006509EE" w:rsidRDefault="006509EE">
      <w:pPr>
        <w:rPr>
          <w:rFonts w:ascii="Arial" w:eastAsia="Andale Sans UI" w:hAnsi="Arial" w:cs="Arial"/>
          <w:sz w:val="24"/>
          <w:szCs w:val="24"/>
          <w:lang w:eastAsia="ja-JP" w:bidi="fa-IR"/>
        </w:rPr>
      </w:pPr>
      <w:r>
        <w:rPr>
          <w:rFonts w:ascii="Arial" w:hAnsi="Arial" w:cs="Arial"/>
        </w:rPr>
        <w:br w:type="page"/>
      </w:r>
    </w:p>
    <w:p w:rsidR="006509EE" w:rsidRPr="006509EE" w:rsidRDefault="006509EE" w:rsidP="006509EE">
      <w:pPr>
        <w:pStyle w:val="Standard"/>
        <w:widowControl/>
        <w:ind w:right="4819"/>
        <w:jc w:val="both"/>
        <w:rPr>
          <w:rFonts w:ascii="Courier" w:hAnsi="Courier" w:cs="Arial"/>
          <w:kern w:val="0"/>
          <w:lang w:val="ru-RU"/>
        </w:rPr>
      </w:pPr>
      <w:r w:rsidRPr="006509EE">
        <w:rPr>
          <w:rFonts w:ascii="Courier" w:hAnsi="Courier" w:cs="Arial"/>
          <w:kern w:val="0"/>
          <w:lang w:val="ru-RU"/>
        </w:rPr>
        <w:lastRenderedPageBreak/>
        <w:t xml:space="preserve">приложении № 1 </w:t>
      </w:r>
    </w:p>
    <w:p w:rsid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ind w:firstLine="284"/>
        <w:jc w:val="center"/>
        <w:rPr>
          <w:rFonts w:ascii="Arial" w:hAnsi="Arial" w:cs="Arial"/>
          <w:b/>
          <w:kern w:val="0"/>
          <w:sz w:val="32"/>
          <w:lang w:val="ru-RU"/>
        </w:rPr>
      </w:pPr>
      <w:r w:rsidRPr="006509EE">
        <w:rPr>
          <w:rFonts w:ascii="Arial" w:hAnsi="Arial" w:cs="Arial"/>
          <w:b/>
          <w:kern w:val="0"/>
          <w:sz w:val="32"/>
          <w:lang w:val="ru-RU"/>
        </w:rPr>
        <w:t>Основные мероприятия, мероприятия, показатели и объемы финансирования муниципальной программы «Поддержка социально ориентированных некоммерческих организаций в муниципальном районе «Читинский район» (2021-2025 годы)»</w:t>
      </w:r>
    </w:p>
    <w:p w:rsid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"/>
        <w:gridCol w:w="1321"/>
        <w:gridCol w:w="868"/>
        <w:gridCol w:w="839"/>
        <w:gridCol w:w="761"/>
        <w:gridCol w:w="789"/>
        <w:gridCol w:w="1012"/>
        <w:gridCol w:w="733"/>
        <w:gridCol w:w="638"/>
        <w:gridCol w:w="667"/>
        <w:gridCol w:w="447"/>
        <w:gridCol w:w="447"/>
        <w:gridCol w:w="447"/>
        <w:gridCol w:w="447"/>
        <w:gridCol w:w="447"/>
        <w:gridCol w:w="492"/>
      </w:tblGrid>
      <w:tr w:rsidR="006509EE" w:rsidRPr="006509EE" w:rsidTr="0085451E">
        <w:trPr>
          <w:trHeight w:val="300"/>
        </w:trPr>
        <w:tc>
          <w:tcPr>
            <w:tcW w:w="149" w:type="pct"/>
            <w:vMerge w:val="restar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Наименование целей,</w:t>
            </w:r>
            <w:r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задач,</w:t>
            </w:r>
            <w:r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подпрограмм,</w:t>
            </w:r>
            <w:r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основных мероприятий,</w:t>
            </w:r>
            <w:r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мероприятий,</w:t>
            </w:r>
            <w:r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показателей</w:t>
            </w:r>
          </w:p>
        </w:tc>
        <w:tc>
          <w:tcPr>
            <w:tcW w:w="324" w:type="pct"/>
            <w:vMerge w:val="restar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Единица измерения показателя</w:t>
            </w: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  <w:proofErr w:type="spellStart"/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Коэффицент</w:t>
            </w:r>
            <w:proofErr w:type="spellEnd"/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 xml:space="preserve"> значимости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Методика расчета показателя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Сроки реализации</w:t>
            </w: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805" w:type="pct"/>
            <w:gridSpan w:val="3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Коды бюджетной классификации расходов</w:t>
            </w:r>
          </w:p>
        </w:tc>
        <w:tc>
          <w:tcPr>
            <w:tcW w:w="1091" w:type="pct"/>
            <w:gridSpan w:val="5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Годы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Итого</w:t>
            </w:r>
          </w:p>
        </w:tc>
      </w:tr>
      <w:tr w:rsidR="006509EE" w:rsidRPr="006509EE" w:rsidTr="0085451E">
        <w:trPr>
          <w:trHeight w:val="735"/>
        </w:trPr>
        <w:tc>
          <w:tcPr>
            <w:tcW w:w="14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0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Главный раздел,</w:t>
            </w:r>
            <w:r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подраздел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Целевая статья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Вид расходов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2021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2022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</w:tc>
        <w:tc>
          <w:tcPr>
            <w:tcW w:w="328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6509EE" w:rsidRPr="006509EE" w:rsidTr="0085451E">
        <w:trPr>
          <w:trHeight w:val="300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7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9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12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13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14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15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>16</w:t>
            </w:r>
          </w:p>
        </w:tc>
      </w:tr>
      <w:tr w:rsidR="006509EE" w:rsidRPr="006509EE" w:rsidTr="0085451E">
        <w:trPr>
          <w:trHeight w:val="202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1.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Цель программы: Развитие институтов гражданского общества в муниципальном районе «Читинский район» путем поддержки некоммерческих организаций,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добровольческого движения,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осуществляющих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>социально ориентированную деятельность,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направленную на улучшение качества жизни населения,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использование потенциала социально активного населения для достижения социально полезных целей.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Администрация муниципального района «Читинский район»,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Комитет образования администрации МР «Читинский район»,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Комитет культуры МР «Читинский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>район»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0</w:t>
            </w:r>
          </w:p>
        </w:tc>
      </w:tr>
      <w:tr w:rsidR="006509EE" w:rsidRPr="006509EE" w:rsidTr="0085451E">
        <w:trPr>
          <w:trHeight w:val="450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финансирование за счет местного бюджета,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50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кроме того,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финансирование из других источников: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50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из федерального бюджета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50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из краевого бюджета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50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из бюджетов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2021-2025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>годы</w:t>
            </w: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50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из внебюджетных источников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112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Показатель: Количество социально ориентированных некоммерческих организаций,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осуществляющих свою деятельность на территории муниципального района «Читинский район» получивших финансовую и (или) имущественную поддержку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количество организаций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10</w:t>
            </w:r>
          </w:p>
        </w:tc>
      </w:tr>
      <w:tr w:rsidR="006509EE" w:rsidRPr="006509EE" w:rsidTr="0085451E">
        <w:trPr>
          <w:trHeight w:val="112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Показатель: Количество социально ориентированных некоммерческих организаций,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осуществляющих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 xml:space="preserve">свою деятельность на территории муниципального района «Читинский район» получивших информационную и консультативную поддержку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60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60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80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80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100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100</w:t>
            </w:r>
          </w:p>
        </w:tc>
      </w:tr>
      <w:tr w:rsidR="006509EE" w:rsidRPr="006509EE" w:rsidTr="0085451E">
        <w:trPr>
          <w:trHeight w:val="67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Показатель: Количество организаций,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участвующих в благотворительной деятельности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количество организаций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10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Показатель: Число граждан,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участвующих в добровольческой деятельности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100</w:t>
            </w:r>
          </w:p>
        </w:tc>
      </w:tr>
      <w:tr w:rsidR="006509EE" w:rsidRPr="006509EE" w:rsidTr="0085451E">
        <w:trPr>
          <w:trHeight w:val="900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Задача: Формирование открытой и конкурентной системы финансовой и (или)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 xml:space="preserve">имущественной поддержки социально ориентированных некоммерческих организаций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Основное мероприятие: Предоставление субсидий,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грантов СО НКО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500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500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500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500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2500</w:t>
            </w:r>
          </w:p>
        </w:tc>
      </w:tr>
      <w:tr w:rsidR="006509EE" w:rsidRPr="006509EE" w:rsidTr="0085451E">
        <w:trPr>
          <w:trHeight w:val="67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Показатель: Разработка и принятие муниципальных правовых актов,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регламентирующих предоставление финансовой и имущественной поддержки СО НКО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количество НПА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10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финансирование за счет местного бюджета,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кроме того,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финансирование из других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>источников: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из федерального бюджета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из краевого бюджета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из бюджетов поселений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из внебюджетных источников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900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proofErr w:type="spellStart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Задача:Формирование</w:t>
            </w:r>
            <w:proofErr w:type="spellEnd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системы информационной,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консультационной и </w:t>
            </w:r>
            <w:proofErr w:type="spellStart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организацинной</w:t>
            </w:r>
            <w:proofErr w:type="spellEnd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поддержки деятельности социально ориентированных некоммерческих организаций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количество организаций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67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Мероприятие: Повышение квалификации специалистов администрации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 xml:space="preserve">района и работников СО НКО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Администрация муниципального района «Читинский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>район»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финансирование за счет местного бюджета,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кроме того,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финансирование из других источников: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из федерального бюджета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из краевого бюджета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из бюджетов поселений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proofErr w:type="spellStart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извнебюджетных</w:t>
            </w:r>
            <w:proofErr w:type="spellEnd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источников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vMerge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Показатель: Количество Специалистов,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прошедших курсы повышение квалификации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5</w:t>
            </w:r>
          </w:p>
        </w:tc>
      </w:tr>
      <w:tr w:rsidR="006509EE" w:rsidRPr="006509EE" w:rsidTr="0085451E">
        <w:trPr>
          <w:trHeight w:val="67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Мероприятие: Проведение консульт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>аций,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встреч,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бесед по вопросам разъяснения муниципальных правовых актов и деятельности СО НКО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10</w:t>
            </w:r>
          </w:p>
        </w:tc>
      </w:tr>
      <w:tr w:rsidR="006509EE" w:rsidRPr="006509EE" w:rsidTr="0085451E">
        <w:trPr>
          <w:trHeight w:val="91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Показатель: Количество проведенных консультаций,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встреч,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бесед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proofErr w:type="spellStart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Кольчество</w:t>
            </w:r>
            <w:proofErr w:type="spellEnd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информ</w:t>
            </w:r>
            <w:proofErr w:type="spellEnd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. Мероприятий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10</w:t>
            </w:r>
          </w:p>
        </w:tc>
      </w:tr>
      <w:tr w:rsidR="006509EE" w:rsidRPr="006509EE" w:rsidTr="0085451E">
        <w:trPr>
          <w:trHeight w:val="52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Мероприятие: Размещение информации о и для СО НКО в СМИ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Показатель: Количество материалов,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побликаций</w:t>
            </w:r>
            <w:proofErr w:type="spellEnd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статей,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интервью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количество материалов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Задача: Содействие развитию благотворительной деятельности и добровольческого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 xml:space="preserve">движения в районе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690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Мероприятие: Ежегодные мероприятия по поддержке благотворительной деятельности,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добровольчества и </w:t>
            </w:r>
            <w:proofErr w:type="spellStart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волонтерства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финансирование за счет местного бюджета,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кроме того,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финансирование из других источников: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из краевого бюджета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из бюджетов поселений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proofErr w:type="spellStart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извнебюджетных</w:t>
            </w:r>
            <w:proofErr w:type="spellEnd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источников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690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Показатель: Количество мероприятий по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>поддержке благотворительной деятельности,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добровольчества и </w:t>
            </w:r>
            <w:proofErr w:type="spellStart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волонтерства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1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Итого общий объем финансирования муниципальной программы за счет муниципального бюджета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500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500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500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500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2500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кроме того,</w:t>
            </w: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финансирование из других источников: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из федерального бюджета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из краевого бюджета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из бюджетов поселений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  <w:tr w:rsidR="006509EE" w:rsidRPr="006509EE" w:rsidTr="0085451E">
        <w:trPr>
          <w:trHeight w:val="465"/>
        </w:trPr>
        <w:tc>
          <w:tcPr>
            <w:tcW w:w="14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proofErr w:type="spellStart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извнебюджетных</w:t>
            </w:r>
            <w:proofErr w:type="spellEnd"/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источников </w:t>
            </w:r>
          </w:p>
        </w:tc>
        <w:tc>
          <w:tcPr>
            <w:tcW w:w="32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тыс.рублей</w:t>
            </w:r>
          </w:p>
        </w:tc>
        <w:tc>
          <w:tcPr>
            <w:tcW w:w="27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7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2021-2025 годы</w:t>
            </w:r>
          </w:p>
        </w:tc>
        <w:tc>
          <w:tcPr>
            <w:tcW w:w="509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  <w:hideMark/>
          </w:tcPr>
          <w:p w:rsidR="006509EE" w:rsidRPr="006509EE" w:rsidRDefault="006509EE" w:rsidP="006509E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6509EE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Х</w:t>
            </w:r>
          </w:p>
        </w:tc>
      </w:tr>
    </w:tbl>
    <w:p w:rsidR="006509EE" w:rsidRPr="006509EE" w:rsidRDefault="006509EE" w:rsidP="006509EE">
      <w:pPr>
        <w:pStyle w:val="Standard"/>
        <w:widowControl/>
        <w:ind w:firstLine="709"/>
        <w:jc w:val="both"/>
        <w:rPr>
          <w:rFonts w:ascii="Arial" w:hAnsi="Arial" w:cs="Arial"/>
          <w:kern w:val="0"/>
          <w:lang w:val="ru-RU"/>
        </w:rPr>
      </w:pPr>
    </w:p>
    <w:p w:rsidR="00723D91" w:rsidRPr="006509EE" w:rsidRDefault="00723D91" w:rsidP="006509EE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723D91" w:rsidRPr="006509EE" w:rsidSect="006509EE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A3"/>
    <w:multiLevelType w:val="multilevel"/>
    <w:tmpl w:val="A98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7E6F"/>
    <w:multiLevelType w:val="hybridMultilevel"/>
    <w:tmpl w:val="54025B7A"/>
    <w:lvl w:ilvl="0" w:tplc="F3B8A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47F5"/>
    <w:multiLevelType w:val="multilevel"/>
    <w:tmpl w:val="92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14546"/>
    <w:multiLevelType w:val="hybridMultilevel"/>
    <w:tmpl w:val="4EAC7658"/>
    <w:lvl w:ilvl="0" w:tplc="43428678">
      <w:start w:val="1"/>
      <w:numFmt w:val="decimal"/>
      <w:lvlText w:val="%1."/>
      <w:lvlJc w:val="left"/>
      <w:pPr>
        <w:tabs>
          <w:tab w:val="num" w:pos="2179"/>
        </w:tabs>
        <w:ind w:left="2179" w:hanging="14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B7E2318"/>
    <w:multiLevelType w:val="hybridMultilevel"/>
    <w:tmpl w:val="449430BE"/>
    <w:lvl w:ilvl="0" w:tplc="EA4E4A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872C7"/>
    <w:multiLevelType w:val="hybridMultilevel"/>
    <w:tmpl w:val="2C84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0338"/>
    <w:multiLevelType w:val="hybridMultilevel"/>
    <w:tmpl w:val="49A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3BBB"/>
    <w:multiLevelType w:val="hybridMultilevel"/>
    <w:tmpl w:val="7BCE0B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6B783C"/>
    <w:multiLevelType w:val="hybridMultilevel"/>
    <w:tmpl w:val="DCDEDBA8"/>
    <w:lvl w:ilvl="0" w:tplc="FF808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8A0647"/>
    <w:multiLevelType w:val="hybridMultilevel"/>
    <w:tmpl w:val="1F94FB00"/>
    <w:lvl w:ilvl="0" w:tplc="CC38359C">
      <w:start w:val="1"/>
      <w:numFmt w:val="decimal"/>
      <w:lvlText w:val="%1."/>
      <w:lvlJc w:val="left"/>
      <w:pPr>
        <w:ind w:left="165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C9B34DC"/>
    <w:multiLevelType w:val="multilevel"/>
    <w:tmpl w:val="53E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657D0"/>
    <w:multiLevelType w:val="hybridMultilevel"/>
    <w:tmpl w:val="1D628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1D70E6C"/>
    <w:multiLevelType w:val="hybridMultilevel"/>
    <w:tmpl w:val="EE26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C4A3B"/>
    <w:multiLevelType w:val="hybridMultilevel"/>
    <w:tmpl w:val="B2B8CC76"/>
    <w:lvl w:ilvl="0" w:tplc="9D986B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1C252D"/>
    <w:multiLevelType w:val="hybridMultilevel"/>
    <w:tmpl w:val="D68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D6E29"/>
    <w:multiLevelType w:val="hybridMultilevel"/>
    <w:tmpl w:val="F7A634B4"/>
    <w:lvl w:ilvl="0" w:tplc="2CAC444E">
      <w:start w:val="1"/>
      <w:numFmt w:val="decimal"/>
      <w:lvlText w:val="%1."/>
      <w:lvlJc w:val="left"/>
      <w:pPr>
        <w:ind w:left="165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754361DC"/>
    <w:multiLevelType w:val="hybridMultilevel"/>
    <w:tmpl w:val="077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EDA"/>
    <w:multiLevelType w:val="hybridMultilevel"/>
    <w:tmpl w:val="DBDC3764"/>
    <w:lvl w:ilvl="0" w:tplc="FB708F32">
      <w:start w:val="1"/>
      <w:numFmt w:val="decimal"/>
      <w:lvlText w:val="%1."/>
      <w:lvlJc w:val="left"/>
      <w:pPr>
        <w:ind w:left="165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49F5"/>
    <w:rsid w:val="00065747"/>
    <w:rsid w:val="00071DC0"/>
    <w:rsid w:val="00073716"/>
    <w:rsid w:val="00091779"/>
    <w:rsid w:val="00096949"/>
    <w:rsid w:val="000A18CF"/>
    <w:rsid w:val="000C3E56"/>
    <w:rsid w:val="000D78AE"/>
    <w:rsid w:val="00105C33"/>
    <w:rsid w:val="001065F6"/>
    <w:rsid w:val="001525ED"/>
    <w:rsid w:val="00173A1F"/>
    <w:rsid w:val="001878E5"/>
    <w:rsid w:val="00187CF0"/>
    <w:rsid w:val="00196802"/>
    <w:rsid w:val="001A3F73"/>
    <w:rsid w:val="001A5FA9"/>
    <w:rsid w:val="001B0D67"/>
    <w:rsid w:val="001B426C"/>
    <w:rsid w:val="001B48EF"/>
    <w:rsid w:val="001B7019"/>
    <w:rsid w:val="001D09FC"/>
    <w:rsid w:val="00215CA1"/>
    <w:rsid w:val="00223D32"/>
    <w:rsid w:val="00224FAC"/>
    <w:rsid w:val="00231DA5"/>
    <w:rsid w:val="00247EF4"/>
    <w:rsid w:val="002A4B04"/>
    <w:rsid w:val="002E6122"/>
    <w:rsid w:val="002F6B27"/>
    <w:rsid w:val="0034273B"/>
    <w:rsid w:val="00343CFE"/>
    <w:rsid w:val="00353A0A"/>
    <w:rsid w:val="00362977"/>
    <w:rsid w:val="003867BC"/>
    <w:rsid w:val="00391B6A"/>
    <w:rsid w:val="003A6626"/>
    <w:rsid w:val="003A76BD"/>
    <w:rsid w:val="003D23C1"/>
    <w:rsid w:val="003D461E"/>
    <w:rsid w:val="003E5674"/>
    <w:rsid w:val="003F3D06"/>
    <w:rsid w:val="003F4475"/>
    <w:rsid w:val="00405CD2"/>
    <w:rsid w:val="00437C56"/>
    <w:rsid w:val="00443876"/>
    <w:rsid w:val="0046152A"/>
    <w:rsid w:val="004750BF"/>
    <w:rsid w:val="004779DF"/>
    <w:rsid w:val="00480647"/>
    <w:rsid w:val="00486322"/>
    <w:rsid w:val="004A0756"/>
    <w:rsid w:val="004C0F41"/>
    <w:rsid w:val="004E17A3"/>
    <w:rsid w:val="004E258F"/>
    <w:rsid w:val="004E61F3"/>
    <w:rsid w:val="00514CC5"/>
    <w:rsid w:val="00535318"/>
    <w:rsid w:val="00537352"/>
    <w:rsid w:val="005422D7"/>
    <w:rsid w:val="00544A7B"/>
    <w:rsid w:val="0056279C"/>
    <w:rsid w:val="00576ABF"/>
    <w:rsid w:val="0059601B"/>
    <w:rsid w:val="005B0F0E"/>
    <w:rsid w:val="005C74C6"/>
    <w:rsid w:val="005E4390"/>
    <w:rsid w:val="005F2355"/>
    <w:rsid w:val="00607F78"/>
    <w:rsid w:val="00617356"/>
    <w:rsid w:val="00620BA0"/>
    <w:rsid w:val="00626878"/>
    <w:rsid w:val="006302CD"/>
    <w:rsid w:val="00630A75"/>
    <w:rsid w:val="00642BBA"/>
    <w:rsid w:val="006509EE"/>
    <w:rsid w:val="006A4F27"/>
    <w:rsid w:val="006B7077"/>
    <w:rsid w:val="006C3D58"/>
    <w:rsid w:val="006C410A"/>
    <w:rsid w:val="006D40E3"/>
    <w:rsid w:val="00716FEC"/>
    <w:rsid w:val="00723D91"/>
    <w:rsid w:val="00773924"/>
    <w:rsid w:val="00785090"/>
    <w:rsid w:val="0079389F"/>
    <w:rsid w:val="007B71A0"/>
    <w:rsid w:val="007C63C0"/>
    <w:rsid w:val="007E3347"/>
    <w:rsid w:val="008213BD"/>
    <w:rsid w:val="0085448A"/>
    <w:rsid w:val="008814AC"/>
    <w:rsid w:val="00890588"/>
    <w:rsid w:val="008A7532"/>
    <w:rsid w:val="008B21D2"/>
    <w:rsid w:val="008B5F69"/>
    <w:rsid w:val="008C42BB"/>
    <w:rsid w:val="008C4D9B"/>
    <w:rsid w:val="0091422B"/>
    <w:rsid w:val="009456D5"/>
    <w:rsid w:val="00953619"/>
    <w:rsid w:val="00953FBF"/>
    <w:rsid w:val="00972E5B"/>
    <w:rsid w:val="00976551"/>
    <w:rsid w:val="00980FED"/>
    <w:rsid w:val="00981B52"/>
    <w:rsid w:val="009822BA"/>
    <w:rsid w:val="009A69E5"/>
    <w:rsid w:val="009B3869"/>
    <w:rsid w:val="009D7A0A"/>
    <w:rsid w:val="009E02FC"/>
    <w:rsid w:val="009E52C0"/>
    <w:rsid w:val="009E53D1"/>
    <w:rsid w:val="009F2C6F"/>
    <w:rsid w:val="00A03695"/>
    <w:rsid w:val="00A141CB"/>
    <w:rsid w:val="00A30145"/>
    <w:rsid w:val="00A31E95"/>
    <w:rsid w:val="00A57B6E"/>
    <w:rsid w:val="00A830B6"/>
    <w:rsid w:val="00A97E08"/>
    <w:rsid w:val="00AB4375"/>
    <w:rsid w:val="00AB68AD"/>
    <w:rsid w:val="00AD192C"/>
    <w:rsid w:val="00AE3AA7"/>
    <w:rsid w:val="00AE4233"/>
    <w:rsid w:val="00AE5DC5"/>
    <w:rsid w:val="00AF489B"/>
    <w:rsid w:val="00B0591F"/>
    <w:rsid w:val="00B159EE"/>
    <w:rsid w:val="00B7348F"/>
    <w:rsid w:val="00B749F5"/>
    <w:rsid w:val="00B74BE3"/>
    <w:rsid w:val="00B83B42"/>
    <w:rsid w:val="00B9019D"/>
    <w:rsid w:val="00BA0431"/>
    <w:rsid w:val="00BB2721"/>
    <w:rsid w:val="00BC268C"/>
    <w:rsid w:val="00BC4A46"/>
    <w:rsid w:val="00BD2E17"/>
    <w:rsid w:val="00BD3D2D"/>
    <w:rsid w:val="00BE1197"/>
    <w:rsid w:val="00BF2040"/>
    <w:rsid w:val="00C129F9"/>
    <w:rsid w:val="00C14DC9"/>
    <w:rsid w:val="00C156B9"/>
    <w:rsid w:val="00C168BD"/>
    <w:rsid w:val="00C20849"/>
    <w:rsid w:val="00C23F1F"/>
    <w:rsid w:val="00C40CAC"/>
    <w:rsid w:val="00C545F8"/>
    <w:rsid w:val="00C63ED4"/>
    <w:rsid w:val="00C7380E"/>
    <w:rsid w:val="00C75374"/>
    <w:rsid w:val="00C85452"/>
    <w:rsid w:val="00C86FDD"/>
    <w:rsid w:val="00C960DE"/>
    <w:rsid w:val="00CA146A"/>
    <w:rsid w:val="00CA1B4A"/>
    <w:rsid w:val="00CA3F02"/>
    <w:rsid w:val="00CA711B"/>
    <w:rsid w:val="00CE6428"/>
    <w:rsid w:val="00CF7F17"/>
    <w:rsid w:val="00D11A6A"/>
    <w:rsid w:val="00D21073"/>
    <w:rsid w:val="00D31E83"/>
    <w:rsid w:val="00D466FA"/>
    <w:rsid w:val="00D529DD"/>
    <w:rsid w:val="00D64184"/>
    <w:rsid w:val="00D6492A"/>
    <w:rsid w:val="00DA56EF"/>
    <w:rsid w:val="00DB3365"/>
    <w:rsid w:val="00DD2559"/>
    <w:rsid w:val="00DD4147"/>
    <w:rsid w:val="00E059F0"/>
    <w:rsid w:val="00E37BEB"/>
    <w:rsid w:val="00E90924"/>
    <w:rsid w:val="00EA7291"/>
    <w:rsid w:val="00EE3683"/>
    <w:rsid w:val="00F36F7E"/>
    <w:rsid w:val="00F444C4"/>
    <w:rsid w:val="00F53032"/>
    <w:rsid w:val="00F55635"/>
    <w:rsid w:val="00F62534"/>
    <w:rsid w:val="00F85D9E"/>
    <w:rsid w:val="00FA3051"/>
    <w:rsid w:val="00FA3C13"/>
    <w:rsid w:val="00FB5536"/>
    <w:rsid w:val="00FB6FDF"/>
    <w:rsid w:val="00FC1A40"/>
    <w:rsid w:val="00FC20A5"/>
    <w:rsid w:val="00FD4934"/>
    <w:rsid w:val="00FE25A3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F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749F5"/>
    <w:pPr>
      <w:ind w:left="720"/>
      <w:contextualSpacing/>
    </w:pPr>
  </w:style>
  <w:style w:type="character" w:styleId="a5">
    <w:name w:val="Strong"/>
    <w:basedOn w:val="a0"/>
    <w:uiPriority w:val="22"/>
    <w:qFormat/>
    <w:rsid w:val="005C74C6"/>
    <w:rPr>
      <w:b/>
      <w:bCs/>
    </w:rPr>
  </w:style>
  <w:style w:type="character" w:customStyle="1" w:styleId="apple-converted-space">
    <w:name w:val="apple-converted-space"/>
    <w:basedOn w:val="a0"/>
    <w:rsid w:val="005C74C6"/>
  </w:style>
  <w:style w:type="paragraph" w:styleId="a6">
    <w:name w:val="Balloon Text"/>
    <w:basedOn w:val="a"/>
    <w:link w:val="a7"/>
    <w:uiPriority w:val="99"/>
    <w:semiHidden/>
    <w:unhideWhenUsed/>
    <w:rsid w:val="00BD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1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FB5536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FB5536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1">
    <w:name w:val="Обычный1"/>
    <w:rsid w:val="00F5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E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Обычный4"/>
    <w:rsid w:val="0024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50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509E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509EE"/>
    <w:pPr>
      <w:spacing w:after="120"/>
    </w:pPr>
  </w:style>
  <w:style w:type="paragraph" w:styleId="a8">
    <w:name w:val="List"/>
    <w:basedOn w:val="Textbody"/>
    <w:rsid w:val="006509EE"/>
  </w:style>
  <w:style w:type="paragraph" w:customStyle="1" w:styleId="Caption">
    <w:name w:val="Caption"/>
    <w:basedOn w:val="Standard"/>
    <w:rsid w:val="006509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09EE"/>
    <w:pPr>
      <w:suppressLineNumbers/>
    </w:pPr>
  </w:style>
  <w:style w:type="paragraph" w:customStyle="1" w:styleId="TableContents">
    <w:name w:val="Table Contents"/>
    <w:basedOn w:val="Standard"/>
    <w:rsid w:val="006509EE"/>
    <w:pPr>
      <w:suppressLineNumbers/>
    </w:pPr>
  </w:style>
  <w:style w:type="paragraph" w:customStyle="1" w:styleId="TableHeading">
    <w:name w:val="Table Heading"/>
    <w:basedOn w:val="TableContents"/>
    <w:rsid w:val="006509EE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509E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Верхний колонтитул Знак"/>
    <w:basedOn w:val="a0"/>
    <w:link w:val="a9"/>
    <w:uiPriority w:val="99"/>
    <w:rsid w:val="006509E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6509E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ижний колонтитул Знак"/>
    <w:basedOn w:val="a0"/>
    <w:link w:val="ab"/>
    <w:uiPriority w:val="99"/>
    <w:rsid w:val="006509E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CC81-0834-490D-8EE6-E4241F91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IT-13</cp:lastModifiedBy>
  <cp:revision>2</cp:revision>
  <cp:lastPrinted>2021-01-25T05:36:00Z</cp:lastPrinted>
  <dcterms:created xsi:type="dcterms:W3CDTF">2021-02-02T01:22:00Z</dcterms:created>
  <dcterms:modified xsi:type="dcterms:W3CDTF">2021-02-02T01:22:00Z</dcterms:modified>
</cp:coreProperties>
</file>