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F79E" w14:textId="1502C114" w:rsidR="00F75A4D" w:rsidRDefault="00F75A4D" w:rsidP="00F75A4D">
      <w:pPr>
        <w:jc w:val="right"/>
        <w:rPr>
          <w:b/>
          <w:noProof/>
          <w:sz w:val="28"/>
          <w:szCs w:val="28"/>
        </w:rPr>
      </w:pPr>
    </w:p>
    <w:p w14:paraId="01C3167C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8080889" wp14:editId="273C54B3">
            <wp:extent cx="533400" cy="6096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23B5C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6BEC079F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58ED4F61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«ЧИТИНСКИЙ РАЙОН»</w:t>
      </w:r>
    </w:p>
    <w:p w14:paraId="230B1661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B664E6B" w14:textId="77777777" w:rsidR="00F75A4D" w:rsidRDefault="00F75A4D" w:rsidP="00F75A4D">
      <w:pPr>
        <w:jc w:val="center"/>
        <w:rPr>
          <w:sz w:val="28"/>
          <w:szCs w:val="28"/>
        </w:rPr>
      </w:pPr>
    </w:p>
    <w:p w14:paraId="1EDB4E24" w14:textId="77777777" w:rsidR="00F75A4D" w:rsidRDefault="00F75A4D" w:rsidP="00F75A4D">
      <w:pPr>
        <w:jc w:val="center"/>
        <w:rPr>
          <w:sz w:val="28"/>
          <w:szCs w:val="28"/>
        </w:rPr>
      </w:pPr>
    </w:p>
    <w:p w14:paraId="5E518AE0" w14:textId="2F592F58" w:rsidR="00F75A4D" w:rsidRDefault="00F75A4D" w:rsidP="00F75A4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C3A8D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DF7D9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 года                                                                        </w:t>
      </w:r>
      <w:r w:rsidR="00FC3A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FC3A8D">
        <w:rPr>
          <w:sz w:val="28"/>
          <w:szCs w:val="28"/>
        </w:rPr>
        <w:t>217</w:t>
      </w:r>
      <w:r>
        <w:rPr>
          <w:sz w:val="28"/>
          <w:szCs w:val="28"/>
        </w:rPr>
        <w:t xml:space="preserve"> </w:t>
      </w:r>
    </w:p>
    <w:p w14:paraId="79499E5F" w14:textId="77777777" w:rsidR="00F75A4D" w:rsidRDefault="00F75A4D" w:rsidP="00F75A4D">
      <w:pPr>
        <w:jc w:val="center"/>
        <w:rPr>
          <w:sz w:val="28"/>
          <w:szCs w:val="28"/>
        </w:rPr>
      </w:pPr>
    </w:p>
    <w:p w14:paraId="184D8B0A" w14:textId="77777777" w:rsidR="00F75A4D" w:rsidRDefault="00F75A4D" w:rsidP="00F75A4D">
      <w:pPr>
        <w:jc w:val="center"/>
        <w:rPr>
          <w:sz w:val="28"/>
          <w:szCs w:val="28"/>
        </w:rPr>
      </w:pPr>
    </w:p>
    <w:p w14:paraId="71DBC117" w14:textId="5EF26F99" w:rsidR="00F75A4D" w:rsidRPr="00DF7D93" w:rsidRDefault="000442D9" w:rsidP="00DF7D93">
      <w:pPr>
        <w:tabs>
          <w:tab w:val="left" w:pos="1350"/>
        </w:tabs>
        <w:suppressAutoHyphens w:val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«Читинский район»</w:t>
      </w:r>
    </w:p>
    <w:p w14:paraId="168B93FB" w14:textId="77777777" w:rsidR="00F75A4D" w:rsidRDefault="00F75A4D" w:rsidP="00F75A4D">
      <w:pPr>
        <w:tabs>
          <w:tab w:val="left" w:pos="1350"/>
        </w:tabs>
        <w:suppressAutoHyphens w:val="0"/>
        <w:jc w:val="both"/>
        <w:rPr>
          <w:bCs/>
          <w:sz w:val="28"/>
          <w:szCs w:val="28"/>
        </w:rPr>
      </w:pPr>
    </w:p>
    <w:p w14:paraId="03B8CB25" w14:textId="04A1BE2F" w:rsidR="00F75A4D" w:rsidRDefault="00F75A4D" w:rsidP="00245174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</w:t>
      </w:r>
      <w:r w:rsidR="00591F7D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591F7D">
        <w:rPr>
          <w:sz w:val="28"/>
          <w:szCs w:val="28"/>
        </w:rPr>
        <w:t>2 статьи 36</w:t>
      </w:r>
      <w:r>
        <w:rPr>
          <w:sz w:val="28"/>
          <w:szCs w:val="28"/>
        </w:rPr>
        <w:t xml:space="preserve"> Федерального закона от 6 октября 2003 года № 131- ФЗ «Об общих принципах организации местного самоуправления в Российской Федерации», статьей 24 Устава муниципального района «Читинский район», </w:t>
      </w:r>
      <w:r w:rsidR="00EB4BBB">
        <w:rPr>
          <w:sz w:val="28"/>
          <w:szCs w:val="28"/>
        </w:rPr>
        <w:t>Порядком проведения конкурса по отбору кандидатур на должность главы муниципального района «Читинский район»</w:t>
      </w:r>
      <w:r w:rsidR="00E56A12">
        <w:rPr>
          <w:sz w:val="28"/>
          <w:szCs w:val="28"/>
        </w:rPr>
        <w:t>, утвержденным решением Совета муниципального района «Читинский район» от</w:t>
      </w:r>
      <w:r w:rsidR="00DF7D93">
        <w:rPr>
          <w:sz w:val="28"/>
          <w:szCs w:val="28"/>
        </w:rPr>
        <w:t xml:space="preserve"> 26 февраля 2021 года </w:t>
      </w:r>
      <w:r w:rsidR="00E56A12">
        <w:rPr>
          <w:sz w:val="28"/>
          <w:szCs w:val="28"/>
        </w:rPr>
        <w:t>№</w:t>
      </w:r>
      <w:r w:rsidR="00DF7D93">
        <w:rPr>
          <w:sz w:val="28"/>
          <w:szCs w:val="28"/>
        </w:rPr>
        <w:t xml:space="preserve"> 205</w:t>
      </w:r>
      <w:r w:rsidR="00E56A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Совет муниципального района «Читинский район», решил:</w:t>
      </w:r>
    </w:p>
    <w:p w14:paraId="6355FE71" w14:textId="77777777" w:rsidR="00F75A4D" w:rsidRDefault="00F75A4D" w:rsidP="00245174">
      <w:pPr>
        <w:suppressAutoHyphens w:val="0"/>
        <w:jc w:val="both"/>
        <w:rPr>
          <w:bCs/>
          <w:sz w:val="28"/>
          <w:szCs w:val="28"/>
          <w:lang w:eastAsia="ru-RU"/>
        </w:rPr>
      </w:pPr>
    </w:p>
    <w:p w14:paraId="1723DFFB" w14:textId="12B5610C" w:rsidR="00591F7D" w:rsidRPr="00A83DF9" w:rsidRDefault="00A83DF9" w:rsidP="00A83DF9">
      <w:pPr>
        <w:shd w:val="clear" w:color="auto" w:fill="FFFFFF"/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A83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83DF9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591F7D" w:rsidRPr="00A83DF9">
        <w:rPr>
          <w:sz w:val="28"/>
          <w:szCs w:val="28"/>
        </w:rPr>
        <w:t>Установить общее число членов конкурсной комиссии по проведению конкурса по отбору кандидатур на должность главы муниципального района</w:t>
      </w:r>
      <w:r w:rsidR="00245174" w:rsidRPr="00A83DF9">
        <w:rPr>
          <w:sz w:val="28"/>
          <w:szCs w:val="28"/>
        </w:rPr>
        <w:t xml:space="preserve"> </w:t>
      </w:r>
      <w:r w:rsidR="00591F7D" w:rsidRPr="00A83DF9">
        <w:rPr>
          <w:sz w:val="28"/>
          <w:szCs w:val="28"/>
        </w:rPr>
        <w:t>«Читинский район» (далее-конкурсная комиссия)-10 человек.</w:t>
      </w:r>
    </w:p>
    <w:p w14:paraId="6CC602E8" w14:textId="77777777" w:rsidR="00591F7D" w:rsidRPr="00A83DF9" w:rsidRDefault="00591F7D" w:rsidP="00591F7D">
      <w:pPr>
        <w:shd w:val="clear" w:color="auto" w:fill="FFFFFF"/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14:paraId="489B9AF6" w14:textId="77777777" w:rsidR="00F019B1" w:rsidRDefault="00A83DF9" w:rsidP="00591F7D">
      <w:pPr>
        <w:shd w:val="clear" w:color="auto" w:fill="FFFFFF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F7D" w:rsidRPr="0072760D">
        <w:rPr>
          <w:sz w:val="28"/>
          <w:szCs w:val="28"/>
        </w:rPr>
        <w:t>2. Назначить половину членов конкурсной комиссии;</w:t>
      </w:r>
      <w:r w:rsidR="00245174" w:rsidRPr="0072760D">
        <w:rPr>
          <w:sz w:val="28"/>
          <w:szCs w:val="28"/>
        </w:rPr>
        <w:t xml:space="preserve"> </w:t>
      </w:r>
    </w:p>
    <w:p w14:paraId="23D08316" w14:textId="77777777" w:rsidR="00F019B1" w:rsidRDefault="00F019B1" w:rsidP="00591F7D">
      <w:pPr>
        <w:shd w:val="clear" w:color="auto" w:fill="FFFFFF"/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14:paraId="4B20C2E6" w14:textId="0B7A097B" w:rsidR="00F019B1" w:rsidRDefault="00F019B1" w:rsidP="00F019B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Беляцкая</w:t>
      </w:r>
      <w:proofErr w:type="spellEnd"/>
      <w:r>
        <w:rPr>
          <w:sz w:val="28"/>
          <w:szCs w:val="28"/>
        </w:rPr>
        <w:t xml:space="preserve"> Анастасия Сергеевна, главный специалист отдела информационных технологий Управления делами администрации муниципального района «Читинский район»;</w:t>
      </w:r>
    </w:p>
    <w:p w14:paraId="63CA643C" w14:textId="79F21BE8" w:rsidR="00FC3A8D" w:rsidRDefault="00FC3A8D" w:rsidP="00F019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Журавлева Татьяна Алексеевна глава </w:t>
      </w:r>
      <w:r w:rsidR="00C32B43">
        <w:rPr>
          <w:sz w:val="28"/>
          <w:szCs w:val="28"/>
        </w:rPr>
        <w:t>сельского поселения «</w:t>
      </w:r>
      <w:proofErr w:type="spellStart"/>
      <w:r w:rsidR="00C32B43">
        <w:rPr>
          <w:sz w:val="28"/>
          <w:szCs w:val="28"/>
        </w:rPr>
        <w:t>Маккавеевское</w:t>
      </w:r>
      <w:proofErr w:type="spellEnd"/>
      <w:r w:rsidR="00C32B43">
        <w:rPr>
          <w:sz w:val="28"/>
          <w:szCs w:val="28"/>
        </w:rPr>
        <w:t>»;</w:t>
      </w:r>
    </w:p>
    <w:p w14:paraId="6B75912A" w14:textId="5DDB6F2F" w:rsidR="00F019B1" w:rsidRDefault="00F019B1" w:rsidP="00F019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Зайдель Вильгельм </w:t>
      </w:r>
      <w:proofErr w:type="spellStart"/>
      <w:r>
        <w:rPr>
          <w:sz w:val="28"/>
          <w:szCs w:val="28"/>
        </w:rPr>
        <w:t>Вильгельмович</w:t>
      </w:r>
      <w:proofErr w:type="spellEnd"/>
      <w:r>
        <w:rPr>
          <w:sz w:val="28"/>
          <w:szCs w:val="28"/>
        </w:rPr>
        <w:t>, председатель Совета муниципального района «Читинский район»;</w:t>
      </w:r>
    </w:p>
    <w:p w14:paraId="46454C98" w14:textId="58D54D82" w:rsidR="00F601CA" w:rsidRDefault="00F601CA" w:rsidP="00F019B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Матвииев</w:t>
      </w:r>
      <w:proofErr w:type="spellEnd"/>
      <w:r>
        <w:rPr>
          <w:sz w:val="28"/>
          <w:szCs w:val="28"/>
        </w:rPr>
        <w:t xml:space="preserve"> Василий Васильевич начальник отдела правовой и кадровой работы;</w:t>
      </w:r>
    </w:p>
    <w:p w14:paraId="23CD702C" w14:textId="1AE50DAD" w:rsidR="00F019B1" w:rsidRDefault="00F019B1" w:rsidP="00F019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Титова Елена Сергеевна, </w:t>
      </w:r>
      <w:r w:rsidR="00F601CA">
        <w:rPr>
          <w:sz w:val="28"/>
          <w:szCs w:val="28"/>
        </w:rPr>
        <w:t>депутат Совета муниципального района «Читинский район».</w:t>
      </w:r>
      <w:r w:rsidR="00550C81">
        <w:rPr>
          <w:sz w:val="28"/>
          <w:szCs w:val="28"/>
        </w:rPr>
        <w:t xml:space="preserve"> </w:t>
      </w:r>
    </w:p>
    <w:p w14:paraId="6C66C90A" w14:textId="77777777" w:rsidR="00F601CA" w:rsidRDefault="00F601CA" w:rsidP="00F019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AA0CA3A" w14:textId="14949979" w:rsidR="00591F7D" w:rsidRPr="0072760D" w:rsidRDefault="00245174" w:rsidP="00591F7D">
      <w:pPr>
        <w:shd w:val="clear" w:color="auto" w:fill="FFFFFF"/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2760D">
        <w:rPr>
          <w:sz w:val="28"/>
          <w:szCs w:val="28"/>
        </w:rPr>
        <w:t xml:space="preserve">  </w:t>
      </w:r>
    </w:p>
    <w:p w14:paraId="2A81C0AC" w14:textId="77777777" w:rsidR="003E487E" w:rsidRPr="00591F7D" w:rsidRDefault="003E487E" w:rsidP="00591F7D">
      <w:pPr>
        <w:shd w:val="clear" w:color="auto" w:fill="FFFFFF"/>
        <w:tabs>
          <w:tab w:val="left" w:pos="284"/>
          <w:tab w:val="left" w:pos="426"/>
        </w:tabs>
        <w:ind w:left="525"/>
        <w:jc w:val="both"/>
      </w:pPr>
    </w:p>
    <w:p w14:paraId="35F66FE9" w14:textId="0BB1B8E3" w:rsidR="00E56A12" w:rsidRDefault="00A83DF9" w:rsidP="0024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174">
        <w:rPr>
          <w:sz w:val="28"/>
          <w:szCs w:val="28"/>
        </w:rPr>
        <w:t xml:space="preserve"> </w:t>
      </w:r>
      <w:r w:rsidR="00E56A12">
        <w:rPr>
          <w:sz w:val="28"/>
          <w:szCs w:val="28"/>
        </w:rPr>
        <w:t xml:space="preserve">3. </w:t>
      </w:r>
      <w:r>
        <w:rPr>
          <w:sz w:val="28"/>
          <w:szCs w:val="28"/>
        </w:rPr>
        <w:t>Копию настоящего решения направить Губернатору Забайкальского края для назначения другой половины членов конкурсной комиссии.</w:t>
      </w:r>
    </w:p>
    <w:p w14:paraId="4A300547" w14:textId="77777777" w:rsidR="00E56A12" w:rsidRDefault="00E56A12" w:rsidP="00245174">
      <w:pPr>
        <w:jc w:val="both"/>
        <w:rPr>
          <w:sz w:val="28"/>
          <w:szCs w:val="28"/>
        </w:rPr>
      </w:pPr>
    </w:p>
    <w:p w14:paraId="2F474125" w14:textId="792211A6" w:rsidR="00F75A4D" w:rsidRDefault="00245174" w:rsidP="0024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F75A4D">
        <w:rPr>
          <w:sz w:val="28"/>
          <w:szCs w:val="28"/>
        </w:rPr>
        <w:t xml:space="preserve">. Настоящее решение </w:t>
      </w:r>
      <w:r w:rsidR="00A83DF9">
        <w:rPr>
          <w:sz w:val="28"/>
          <w:szCs w:val="28"/>
        </w:rPr>
        <w:t>вступает в силу на следующий день после дня его официального опубликования (обнародования).</w:t>
      </w:r>
    </w:p>
    <w:p w14:paraId="18E1DCFC" w14:textId="2BE7693E" w:rsidR="00A83DF9" w:rsidRDefault="00A83DF9" w:rsidP="00245174">
      <w:pPr>
        <w:jc w:val="both"/>
        <w:rPr>
          <w:sz w:val="28"/>
          <w:szCs w:val="28"/>
        </w:rPr>
      </w:pPr>
    </w:p>
    <w:p w14:paraId="67BD441E" w14:textId="3DB7E7AA" w:rsidR="00A83DF9" w:rsidRDefault="00A83DF9" w:rsidP="00245174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5. Настоящее решение опубликовать (обнародовать) в установленном Уставом муниципального района «Читинский район».</w:t>
      </w:r>
    </w:p>
    <w:p w14:paraId="5B9B05CD" w14:textId="77777777" w:rsidR="00F75A4D" w:rsidRDefault="00F75A4D" w:rsidP="002451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53A6FBF" w14:textId="77777777" w:rsidR="00245174" w:rsidRDefault="00245174" w:rsidP="00245174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bookmarkStart w:id="0" w:name="Par24"/>
      <w:bookmarkEnd w:id="0"/>
    </w:p>
    <w:p w14:paraId="0DDDF045" w14:textId="77777777" w:rsidR="00F75A4D" w:rsidRDefault="00F75A4D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Врио. Главы муниципального района</w:t>
      </w:r>
    </w:p>
    <w:p w14:paraId="23F1E9F9" w14:textId="58257D27" w:rsidR="00D15350" w:rsidRDefault="00F75A4D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«Читинский </w:t>
      </w:r>
      <w:proofErr w:type="gramStart"/>
      <w:r>
        <w:rPr>
          <w:rStyle w:val="a5"/>
          <w:b w:val="0"/>
          <w:sz w:val="28"/>
          <w:szCs w:val="28"/>
        </w:rPr>
        <w:t xml:space="preserve">район»   </w:t>
      </w:r>
      <w:proofErr w:type="gramEnd"/>
      <w:r>
        <w:rPr>
          <w:rStyle w:val="a5"/>
          <w:b w:val="0"/>
          <w:sz w:val="28"/>
          <w:szCs w:val="28"/>
        </w:rPr>
        <w:t xml:space="preserve">                                                                   В.А. Холмогоров</w:t>
      </w:r>
    </w:p>
    <w:p w14:paraId="313F3455" w14:textId="60C781AF" w:rsidR="00C32B43" w:rsidRDefault="00C32B43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</w:p>
    <w:p w14:paraId="60C70A7D" w14:textId="77777777" w:rsidR="00C32B43" w:rsidRDefault="00C32B43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</w:p>
    <w:p w14:paraId="1366579E" w14:textId="77777777" w:rsidR="00D15350" w:rsidRDefault="00D15350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</w:p>
    <w:p w14:paraId="11FAFDE0" w14:textId="77777777" w:rsidR="00D15350" w:rsidRDefault="00D15350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</w:p>
    <w:p w14:paraId="3534C281" w14:textId="77777777" w:rsidR="00362DA0" w:rsidRDefault="00D15350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Председатель Совета</w:t>
      </w:r>
      <w:r w:rsidR="00362DA0">
        <w:rPr>
          <w:rStyle w:val="a5"/>
          <w:b w:val="0"/>
          <w:sz w:val="28"/>
          <w:szCs w:val="28"/>
        </w:rPr>
        <w:t xml:space="preserve"> муниципального района</w:t>
      </w:r>
    </w:p>
    <w:p w14:paraId="1657408A" w14:textId="0E2603A8" w:rsidR="00F75A4D" w:rsidRDefault="00F75A4D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r w:rsidR="00362DA0">
        <w:rPr>
          <w:rStyle w:val="a5"/>
          <w:b w:val="0"/>
          <w:sz w:val="28"/>
          <w:szCs w:val="28"/>
        </w:rPr>
        <w:t>«Читинский район»</w:t>
      </w:r>
      <w:r>
        <w:rPr>
          <w:rStyle w:val="a5"/>
          <w:b w:val="0"/>
          <w:sz w:val="28"/>
          <w:szCs w:val="28"/>
        </w:rPr>
        <w:tab/>
      </w:r>
      <w:r w:rsidR="00362DA0">
        <w:rPr>
          <w:rStyle w:val="a5"/>
          <w:b w:val="0"/>
          <w:sz w:val="28"/>
          <w:szCs w:val="28"/>
        </w:rPr>
        <w:t xml:space="preserve">     В.В. Зайдель</w:t>
      </w:r>
      <w:r>
        <w:rPr>
          <w:rStyle w:val="a5"/>
          <w:b w:val="0"/>
          <w:sz w:val="28"/>
          <w:szCs w:val="28"/>
        </w:rPr>
        <w:t xml:space="preserve">   </w:t>
      </w:r>
    </w:p>
    <w:p w14:paraId="2C53ADD3" w14:textId="77777777" w:rsidR="00F75A4D" w:rsidRDefault="00F75A4D" w:rsidP="00F75A4D"/>
    <w:p w14:paraId="21403A44" w14:textId="77777777" w:rsidR="0079059D" w:rsidRDefault="0079059D"/>
    <w:sectPr w:rsidR="0079059D" w:rsidSect="0079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833A9"/>
    <w:multiLevelType w:val="hybridMultilevel"/>
    <w:tmpl w:val="24A2E758"/>
    <w:lvl w:ilvl="0" w:tplc="8E3E8950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4D"/>
    <w:rsid w:val="000442D9"/>
    <w:rsid w:val="00245174"/>
    <w:rsid w:val="00362DA0"/>
    <w:rsid w:val="003E487E"/>
    <w:rsid w:val="00550C81"/>
    <w:rsid w:val="00591F7D"/>
    <w:rsid w:val="0072760D"/>
    <w:rsid w:val="0079059D"/>
    <w:rsid w:val="00A83DF9"/>
    <w:rsid w:val="00AE0C2D"/>
    <w:rsid w:val="00B8487E"/>
    <w:rsid w:val="00C32B43"/>
    <w:rsid w:val="00D15350"/>
    <w:rsid w:val="00DF7D93"/>
    <w:rsid w:val="00E56A12"/>
    <w:rsid w:val="00EB4BBB"/>
    <w:rsid w:val="00F019B1"/>
    <w:rsid w:val="00F601CA"/>
    <w:rsid w:val="00F75A4D"/>
    <w:rsid w:val="00FC1270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BC2D"/>
  <w15:docId w15:val="{5D75B3FF-BBB2-4F16-991A-34A0D27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5A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A4D"/>
    <w:pPr>
      <w:suppressAutoHyphens w:val="0"/>
      <w:ind w:left="720"/>
    </w:pPr>
    <w:rPr>
      <w:rFonts w:ascii="Calibri" w:hAnsi="Calibri" w:cs="Calibri"/>
      <w:sz w:val="28"/>
      <w:szCs w:val="28"/>
    </w:rPr>
  </w:style>
  <w:style w:type="paragraph" w:customStyle="1" w:styleId="formattext">
    <w:name w:val="formattext"/>
    <w:basedOn w:val="a"/>
    <w:rsid w:val="00F75A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F75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A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Вильгем Зайдель</cp:lastModifiedBy>
  <cp:revision>17</cp:revision>
  <cp:lastPrinted>2021-03-03T05:38:00Z</cp:lastPrinted>
  <dcterms:created xsi:type="dcterms:W3CDTF">2021-02-24T08:24:00Z</dcterms:created>
  <dcterms:modified xsi:type="dcterms:W3CDTF">2021-03-04T03:52:00Z</dcterms:modified>
</cp:coreProperties>
</file>