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C1" w:rsidRPr="005A3C69" w:rsidRDefault="00B364C1" w:rsidP="00FB7070">
      <w:pPr>
        <w:ind w:firstLine="270"/>
        <w:jc w:val="center"/>
        <w:rPr>
          <w:rFonts w:ascii="Times New Roman" w:hAnsi="Times New Roman"/>
          <w:b/>
          <w:bCs/>
          <w:sz w:val="28"/>
        </w:rPr>
      </w:pPr>
    </w:p>
    <w:p w:rsidR="00B364C1" w:rsidRPr="005A3C69" w:rsidRDefault="00B364C1" w:rsidP="00FB7070">
      <w:pPr>
        <w:ind w:firstLine="270"/>
        <w:jc w:val="center"/>
        <w:rPr>
          <w:rFonts w:ascii="Times New Roman" w:hAnsi="Times New Roman"/>
          <w:b/>
          <w:bCs/>
        </w:rPr>
      </w:pPr>
    </w:p>
    <w:p w:rsidR="00B364C1" w:rsidRPr="00D23993" w:rsidRDefault="00B364C1" w:rsidP="00D23993">
      <w:pPr>
        <w:spacing w:line="240" w:lineRule="auto"/>
        <w:ind w:firstLine="270"/>
        <w:jc w:val="center"/>
        <w:rPr>
          <w:rFonts w:ascii="Times New Roman" w:hAnsi="Times New Roman"/>
          <w:b/>
        </w:rPr>
      </w:pPr>
      <w:r w:rsidRPr="00D23993">
        <w:rPr>
          <w:rFonts w:ascii="Times New Roman" w:hAnsi="Times New Roman"/>
          <w:b/>
        </w:rPr>
        <w:t>ПРОТОКОЛ</w:t>
      </w:r>
    </w:p>
    <w:p w:rsidR="00B364C1" w:rsidRPr="00D23993" w:rsidRDefault="00B364C1" w:rsidP="00D23993">
      <w:pPr>
        <w:spacing w:line="240" w:lineRule="auto"/>
        <w:ind w:firstLine="270"/>
        <w:jc w:val="center"/>
        <w:rPr>
          <w:rFonts w:ascii="Times New Roman" w:hAnsi="Times New Roman"/>
          <w:sz w:val="28"/>
          <w:szCs w:val="28"/>
        </w:rPr>
      </w:pPr>
      <w:r w:rsidRPr="00D23993">
        <w:rPr>
          <w:rFonts w:ascii="Times New Roman" w:hAnsi="Times New Roman"/>
          <w:sz w:val="28"/>
          <w:szCs w:val="28"/>
        </w:rPr>
        <w:t>Публичных слушаний по исполнению бюджета муниципального района «Читинский район» за  2019 год</w:t>
      </w:r>
    </w:p>
    <w:p w:rsidR="00B364C1" w:rsidRPr="00D23993" w:rsidRDefault="00B364C1" w:rsidP="00D23993">
      <w:pPr>
        <w:spacing w:line="240" w:lineRule="auto"/>
        <w:ind w:firstLine="270"/>
        <w:rPr>
          <w:rFonts w:ascii="Times New Roman" w:hAnsi="Times New Roman"/>
          <w:bCs/>
          <w:sz w:val="28"/>
        </w:rPr>
      </w:pPr>
      <w:r w:rsidRPr="00D23993">
        <w:rPr>
          <w:rFonts w:ascii="Times New Roman" w:hAnsi="Times New Roman"/>
          <w:bCs/>
          <w:sz w:val="28"/>
        </w:rPr>
        <w:t>20</w:t>
      </w:r>
      <w:r>
        <w:rPr>
          <w:rFonts w:ascii="Times New Roman" w:hAnsi="Times New Roman"/>
          <w:bCs/>
          <w:sz w:val="28"/>
        </w:rPr>
        <w:t xml:space="preserve"> </w:t>
      </w:r>
      <w:r w:rsidRPr="00D23993">
        <w:rPr>
          <w:rFonts w:ascii="Times New Roman" w:hAnsi="Times New Roman"/>
          <w:bCs/>
          <w:sz w:val="28"/>
        </w:rPr>
        <w:t>мая 2020 года</w:t>
      </w:r>
      <w:r>
        <w:rPr>
          <w:rFonts w:ascii="Times New Roman" w:hAnsi="Times New Roman"/>
          <w:bCs/>
          <w:sz w:val="28"/>
        </w:rPr>
        <w:t xml:space="preserve">                                                  </w:t>
      </w:r>
      <w:r w:rsidRPr="00D23993">
        <w:rPr>
          <w:rFonts w:ascii="Times New Roman" w:hAnsi="Times New Roman"/>
          <w:bCs/>
          <w:sz w:val="28"/>
        </w:rPr>
        <w:t xml:space="preserve">      </w:t>
      </w:r>
      <w:r>
        <w:rPr>
          <w:rFonts w:ascii="Times New Roman" w:hAnsi="Times New Roman"/>
          <w:bCs/>
          <w:sz w:val="28"/>
        </w:rPr>
        <w:t xml:space="preserve"> </w:t>
      </w:r>
      <w:r w:rsidRPr="00D23993">
        <w:rPr>
          <w:rFonts w:ascii="Times New Roman" w:hAnsi="Times New Roman"/>
          <w:bCs/>
          <w:sz w:val="28"/>
        </w:rPr>
        <w:t xml:space="preserve">              </w:t>
      </w:r>
      <w:r>
        <w:rPr>
          <w:rFonts w:ascii="Times New Roman" w:hAnsi="Times New Roman"/>
          <w:bCs/>
          <w:sz w:val="28"/>
        </w:rPr>
        <w:t xml:space="preserve"> </w:t>
      </w:r>
      <w:r w:rsidRPr="00D23993">
        <w:rPr>
          <w:rFonts w:ascii="Times New Roman" w:hAnsi="Times New Roman"/>
          <w:bCs/>
          <w:sz w:val="28"/>
        </w:rPr>
        <w:t xml:space="preserve">     </w:t>
      </w:r>
      <w:r w:rsidRPr="00D23993">
        <w:rPr>
          <w:rFonts w:ascii="Times New Roman" w:hAnsi="Times New Roman"/>
          <w:bCs/>
          <w:sz w:val="28"/>
        </w:rPr>
        <w:tab/>
        <w:t>10.00</w:t>
      </w:r>
      <w:r>
        <w:rPr>
          <w:rFonts w:ascii="Times New Roman" w:hAnsi="Times New Roman"/>
          <w:bCs/>
          <w:sz w:val="28"/>
        </w:rPr>
        <w:t xml:space="preserve"> часов</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b/>
          <w:i/>
          <w:sz w:val="28"/>
          <w:szCs w:val="28"/>
        </w:rPr>
        <w:t xml:space="preserve">Председательствует: </w:t>
      </w:r>
      <w:r>
        <w:rPr>
          <w:rFonts w:ascii="Times New Roman" w:hAnsi="Times New Roman"/>
          <w:sz w:val="28"/>
          <w:szCs w:val="28"/>
        </w:rPr>
        <w:t>Холмогоров И.о. главы муниципального района «Читинский район»</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На публичных слушаниях присутствуют: </w:t>
      </w:r>
    </w:p>
    <w:p w:rsidR="00B364C1" w:rsidRPr="00D23993" w:rsidRDefault="00B364C1" w:rsidP="00D23993">
      <w:pPr>
        <w:spacing w:line="240" w:lineRule="auto"/>
        <w:ind w:firstLine="708"/>
        <w:jc w:val="both"/>
        <w:rPr>
          <w:rFonts w:ascii="Times New Roman" w:hAnsi="Times New Roman"/>
          <w:sz w:val="28"/>
          <w:szCs w:val="28"/>
        </w:rPr>
      </w:pPr>
      <w:r>
        <w:rPr>
          <w:rFonts w:ascii="Times New Roman" w:hAnsi="Times New Roman"/>
          <w:sz w:val="28"/>
          <w:szCs w:val="28"/>
        </w:rPr>
        <w:t>Логинова М.А. – председатель К</w:t>
      </w:r>
      <w:r w:rsidRPr="00D23993">
        <w:rPr>
          <w:rFonts w:ascii="Times New Roman" w:hAnsi="Times New Roman"/>
          <w:sz w:val="28"/>
          <w:szCs w:val="28"/>
        </w:rPr>
        <w:t xml:space="preserve">омитета по финансам администрации  муниципального района «Читинский район», Кондратьева О.А. – депутат Совета муниципального района «Читинский район»,Титова Е.С. – заместитель председателя Совета, депутат Совета муниципального района «Читинский район»,Цирельникова Л.И. – председатель </w:t>
      </w:r>
      <w:r w:rsidRPr="004A69AE">
        <w:rPr>
          <w:rFonts w:ascii="Times New Roman" w:hAnsi="Times New Roman"/>
          <w:color w:val="FF0000"/>
          <w:sz w:val="28"/>
          <w:szCs w:val="28"/>
        </w:rPr>
        <w:t>бюджетной комиссии</w:t>
      </w:r>
      <w:r>
        <w:rPr>
          <w:rFonts w:ascii="Times New Roman" w:hAnsi="Times New Roman"/>
          <w:sz w:val="28"/>
          <w:szCs w:val="28"/>
        </w:rPr>
        <w:t xml:space="preserve"> </w:t>
      </w:r>
      <w:r w:rsidRPr="00D23993">
        <w:rPr>
          <w:rFonts w:ascii="Times New Roman" w:hAnsi="Times New Roman"/>
          <w:sz w:val="28"/>
          <w:szCs w:val="28"/>
        </w:rPr>
        <w:t xml:space="preserve">муниципального района «Читинский район»,Селезнев Н.А. – депутат Совета муниципального района «Читинский район»,Беляцкая А.С. – депутат Совета муниципального района «Читинский район»,Черкашин П.Л. – депутат Совета муниципального района «Читинский район», Петров С.Г. – депутат Совета муниципального района «Читинский район»,Перфильева В.И. – Председатель Контрольно счетной палаты муниципального района «Читинский район»,Люц В.А. –глава сельского поселения «Смоленское»  муниципального района «Читинский район»,Жукова Ю.В. – заместитель  главы муниципального района  «Читинский район» по </w:t>
      </w:r>
      <w:r>
        <w:rPr>
          <w:rFonts w:ascii="Times New Roman" w:hAnsi="Times New Roman"/>
          <w:sz w:val="28"/>
          <w:szCs w:val="28"/>
        </w:rPr>
        <w:t>социальному развитию</w:t>
      </w:r>
      <w:r w:rsidRPr="00D23993">
        <w:rPr>
          <w:rFonts w:ascii="Times New Roman" w:hAnsi="Times New Roman"/>
          <w:sz w:val="28"/>
          <w:szCs w:val="28"/>
        </w:rPr>
        <w:t xml:space="preserve">, Бянкин И.Г. – председатель Комитета образования муниципального района «Читинский район», Карманова Т.Ю. – главный бухгалтер МКУ Централизованная бухгалтерия учреждений образования муниципальный район «Читинский район», Пахомова М.Н. -  </w:t>
      </w:r>
      <w:r>
        <w:rPr>
          <w:rFonts w:ascii="Times New Roman" w:hAnsi="Times New Roman"/>
          <w:sz w:val="28"/>
          <w:szCs w:val="28"/>
        </w:rPr>
        <w:t xml:space="preserve">консультант </w:t>
      </w:r>
      <w:r w:rsidRPr="00D23993">
        <w:rPr>
          <w:rFonts w:ascii="Times New Roman" w:hAnsi="Times New Roman"/>
          <w:sz w:val="28"/>
          <w:szCs w:val="28"/>
        </w:rPr>
        <w:t>отдела организационной работы и взаимодействие с органами местного самоуправления, Москвитин М.Я - главный специалист отдела организационной работы и взаимодействие с органами местного самоуправления, Косякова И.И. – начальник контрольно-ревизионного отдела Комитета по финансам муниципального района «Читинский район», Шулимова Ю.Н. – начальник отдела планирования доходов, финансирования жилищно-коммунального и дорожного хозяйства.</w:t>
      </w:r>
    </w:p>
    <w:p w:rsidR="00B364C1" w:rsidRPr="00D23993"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Pr="00D23993"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Pr="00D23993" w:rsidRDefault="00B364C1" w:rsidP="00D23993">
      <w:pPr>
        <w:spacing w:line="240" w:lineRule="auto"/>
        <w:ind w:firstLine="708"/>
        <w:jc w:val="center"/>
        <w:rPr>
          <w:rFonts w:ascii="Times New Roman" w:hAnsi="Times New Roman"/>
          <w:b/>
          <w:sz w:val="28"/>
          <w:szCs w:val="28"/>
        </w:rPr>
      </w:pPr>
      <w:r w:rsidRPr="00D23993">
        <w:rPr>
          <w:rFonts w:ascii="Times New Roman" w:hAnsi="Times New Roman"/>
          <w:b/>
          <w:sz w:val="28"/>
          <w:szCs w:val="28"/>
        </w:rPr>
        <w:t>Повестка дня</w:t>
      </w:r>
    </w:p>
    <w:p w:rsidR="00B364C1" w:rsidRPr="00D23993" w:rsidRDefault="00B364C1" w:rsidP="00D23993">
      <w:pPr>
        <w:spacing w:line="240" w:lineRule="auto"/>
        <w:ind w:firstLine="270"/>
        <w:jc w:val="both"/>
        <w:rPr>
          <w:rFonts w:ascii="Times New Roman" w:hAnsi="Times New Roman"/>
          <w:sz w:val="28"/>
          <w:szCs w:val="28"/>
        </w:rPr>
      </w:pPr>
      <w:r w:rsidRPr="00D23993">
        <w:rPr>
          <w:rFonts w:ascii="Times New Roman" w:hAnsi="Times New Roman"/>
          <w:sz w:val="28"/>
          <w:szCs w:val="28"/>
        </w:rPr>
        <w:t xml:space="preserve"> «О</w:t>
      </w:r>
      <w:r>
        <w:rPr>
          <w:rFonts w:ascii="Times New Roman" w:hAnsi="Times New Roman"/>
          <w:sz w:val="28"/>
          <w:szCs w:val="28"/>
        </w:rPr>
        <w:t xml:space="preserve">б </w:t>
      </w:r>
      <w:r w:rsidRPr="00D23993">
        <w:rPr>
          <w:rFonts w:ascii="Times New Roman" w:hAnsi="Times New Roman"/>
          <w:sz w:val="28"/>
          <w:szCs w:val="28"/>
        </w:rPr>
        <w:t>исполнении</w:t>
      </w:r>
      <w:r>
        <w:rPr>
          <w:rFonts w:ascii="Times New Roman" w:hAnsi="Times New Roman"/>
          <w:sz w:val="28"/>
          <w:szCs w:val="28"/>
        </w:rPr>
        <w:t xml:space="preserve"> </w:t>
      </w:r>
      <w:r w:rsidRPr="00D23993">
        <w:rPr>
          <w:rFonts w:ascii="Times New Roman" w:hAnsi="Times New Roman"/>
          <w:sz w:val="28"/>
          <w:szCs w:val="28"/>
        </w:rPr>
        <w:t>бюджета муниципального района «Читинский район» за 2019 год».</w:t>
      </w:r>
    </w:p>
    <w:p w:rsidR="00B364C1" w:rsidRPr="00D23993" w:rsidRDefault="00B364C1" w:rsidP="00D23993">
      <w:pPr>
        <w:spacing w:line="240" w:lineRule="auto"/>
        <w:ind w:firstLine="270"/>
        <w:jc w:val="both"/>
        <w:rPr>
          <w:rFonts w:ascii="Times New Roman" w:hAnsi="Times New Roman"/>
          <w:sz w:val="28"/>
          <w:szCs w:val="28"/>
        </w:rPr>
      </w:pPr>
      <w:r w:rsidRPr="00D23993">
        <w:rPr>
          <w:rFonts w:ascii="Times New Roman" w:hAnsi="Times New Roman"/>
          <w:b/>
          <w:sz w:val="28"/>
          <w:szCs w:val="28"/>
        </w:rPr>
        <w:t xml:space="preserve">Информирует: </w:t>
      </w:r>
      <w:r w:rsidRPr="00D23993">
        <w:rPr>
          <w:rFonts w:ascii="Times New Roman" w:hAnsi="Times New Roman"/>
          <w:sz w:val="28"/>
          <w:szCs w:val="28"/>
        </w:rPr>
        <w:t>Логинова М.А. – Председатель комитета по финансам администрации муниципального района «Читинский район».</w:t>
      </w:r>
    </w:p>
    <w:p w:rsidR="00B364C1" w:rsidRPr="00D23993" w:rsidRDefault="00B364C1" w:rsidP="004A69AE">
      <w:pPr>
        <w:spacing w:line="240" w:lineRule="auto"/>
        <w:ind w:firstLine="270"/>
        <w:jc w:val="both"/>
        <w:rPr>
          <w:rFonts w:ascii="Times New Roman" w:hAnsi="Times New Roman"/>
          <w:sz w:val="28"/>
          <w:szCs w:val="28"/>
        </w:rPr>
      </w:pPr>
      <w:r w:rsidRPr="00D23993">
        <w:rPr>
          <w:rFonts w:ascii="Times New Roman" w:hAnsi="Times New Roman"/>
          <w:sz w:val="28"/>
          <w:szCs w:val="28"/>
        </w:rPr>
        <w:t>Зайдель В.В. предлагает избрать секретаря для ведения про</w:t>
      </w:r>
      <w:r>
        <w:rPr>
          <w:rFonts w:ascii="Times New Roman" w:hAnsi="Times New Roman"/>
          <w:sz w:val="28"/>
          <w:szCs w:val="28"/>
        </w:rPr>
        <w:t xml:space="preserve">токола публичных слушаний </w:t>
      </w:r>
      <w:r w:rsidRPr="00D23993">
        <w:rPr>
          <w:rFonts w:ascii="Times New Roman" w:hAnsi="Times New Roman"/>
          <w:sz w:val="28"/>
          <w:szCs w:val="28"/>
        </w:rPr>
        <w:t xml:space="preserve"> «О</w:t>
      </w:r>
      <w:r>
        <w:rPr>
          <w:rFonts w:ascii="Times New Roman" w:hAnsi="Times New Roman"/>
          <w:sz w:val="28"/>
          <w:szCs w:val="28"/>
        </w:rPr>
        <w:t xml:space="preserve">б </w:t>
      </w:r>
      <w:r w:rsidRPr="00D23993">
        <w:rPr>
          <w:rFonts w:ascii="Times New Roman" w:hAnsi="Times New Roman"/>
          <w:sz w:val="28"/>
          <w:szCs w:val="28"/>
        </w:rPr>
        <w:t>исполнении</w:t>
      </w:r>
      <w:r>
        <w:rPr>
          <w:rFonts w:ascii="Times New Roman" w:hAnsi="Times New Roman"/>
          <w:sz w:val="28"/>
          <w:szCs w:val="28"/>
        </w:rPr>
        <w:t xml:space="preserve"> </w:t>
      </w:r>
      <w:r w:rsidRPr="00D23993">
        <w:rPr>
          <w:rFonts w:ascii="Times New Roman" w:hAnsi="Times New Roman"/>
          <w:sz w:val="28"/>
          <w:szCs w:val="28"/>
        </w:rPr>
        <w:t>бюджета муниципального района «Читинский район» за 2019 год».</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Поступило предложение: назначить  секретарем Шулимову Ю.Н. – начальника отдела планирования доходов, финансирования жилищно-коммунального и дорожного хозяйства комитета по финансам МР «Читинский район».</w:t>
      </w:r>
    </w:p>
    <w:p w:rsidR="00B364C1" w:rsidRPr="00D23993" w:rsidRDefault="00B364C1" w:rsidP="00D23993">
      <w:pPr>
        <w:spacing w:line="240" w:lineRule="auto"/>
        <w:jc w:val="both"/>
        <w:rPr>
          <w:rFonts w:ascii="Times New Roman" w:hAnsi="Times New Roman"/>
          <w:sz w:val="28"/>
          <w:szCs w:val="28"/>
        </w:rPr>
      </w:pPr>
      <w:r w:rsidRPr="00D23993">
        <w:rPr>
          <w:rFonts w:ascii="Times New Roman" w:hAnsi="Times New Roman"/>
          <w:sz w:val="28"/>
          <w:szCs w:val="28"/>
        </w:rPr>
        <w:t xml:space="preserve">Голосовали: </w:t>
      </w:r>
      <w:r>
        <w:rPr>
          <w:rFonts w:ascii="Times New Roman" w:hAnsi="Times New Roman"/>
          <w:sz w:val="28"/>
          <w:szCs w:val="28"/>
        </w:rPr>
        <w:t xml:space="preserve"> 18 человек - </w:t>
      </w:r>
      <w:r w:rsidRPr="00D23993">
        <w:rPr>
          <w:rFonts w:ascii="Times New Roman" w:hAnsi="Times New Roman"/>
          <w:sz w:val="28"/>
          <w:szCs w:val="28"/>
        </w:rPr>
        <w:t>единогласно.</w:t>
      </w:r>
    </w:p>
    <w:p w:rsidR="00B364C1" w:rsidRPr="00D23993" w:rsidRDefault="00B364C1" w:rsidP="00D23993">
      <w:pPr>
        <w:spacing w:line="240" w:lineRule="auto"/>
        <w:jc w:val="both"/>
        <w:rPr>
          <w:rFonts w:ascii="Times New Roman" w:hAnsi="Times New Roman"/>
          <w:sz w:val="28"/>
          <w:szCs w:val="28"/>
        </w:rPr>
      </w:pPr>
      <w:r>
        <w:rPr>
          <w:rFonts w:ascii="Times New Roman" w:hAnsi="Times New Roman"/>
          <w:sz w:val="28"/>
          <w:szCs w:val="28"/>
        </w:rPr>
        <w:t>Холмогоров В.А. и.о. главы муниципального района «Читинский район»</w:t>
      </w:r>
      <w:r w:rsidRPr="00D23993">
        <w:rPr>
          <w:rFonts w:ascii="Times New Roman" w:hAnsi="Times New Roman"/>
          <w:sz w:val="28"/>
          <w:szCs w:val="28"/>
        </w:rPr>
        <w:t xml:space="preserve"> оглашает регламент проведения публичных слушаний: продолжительность выступления докладчика – 25 минут, выступающих  - до 5 минут.</w:t>
      </w:r>
    </w:p>
    <w:p w:rsidR="00B364C1" w:rsidRPr="00D23993" w:rsidRDefault="00B364C1" w:rsidP="00D23993">
      <w:pPr>
        <w:spacing w:line="240" w:lineRule="auto"/>
        <w:ind w:firstLine="270"/>
        <w:jc w:val="both"/>
        <w:rPr>
          <w:rFonts w:ascii="Times New Roman" w:hAnsi="Times New Roman"/>
          <w:sz w:val="28"/>
          <w:szCs w:val="28"/>
        </w:rPr>
      </w:pPr>
      <w:r w:rsidRPr="00D23993">
        <w:rPr>
          <w:rFonts w:ascii="Times New Roman" w:hAnsi="Times New Roman"/>
          <w:sz w:val="28"/>
          <w:szCs w:val="28"/>
        </w:rPr>
        <w:t>С информацией по вопросу: «О</w:t>
      </w:r>
      <w:r>
        <w:rPr>
          <w:rFonts w:ascii="Times New Roman" w:hAnsi="Times New Roman"/>
          <w:sz w:val="28"/>
          <w:szCs w:val="28"/>
        </w:rPr>
        <w:t xml:space="preserve">б </w:t>
      </w:r>
      <w:r w:rsidRPr="00D23993">
        <w:rPr>
          <w:rFonts w:ascii="Times New Roman" w:hAnsi="Times New Roman"/>
          <w:sz w:val="28"/>
          <w:szCs w:val="28"/>
        </w:rPr>
        <w:t>исполнении бюджета муниципального района «Читинский район» за 2019 год» выступала Логинова М.А. – председатель комитета по финансам администрации муниципального района</w:t>
      </w:r>
      <w:r>
        <w:rPr>
          <w:rFonts w:ascii="Times New Roman" w:hAnsi="Times New Roman"/>
          <w:sz w:val="28"/>
          <w:szCs w:val="28"/>
        </w:rPr>
        <w:t xml:space="preserve"> «Читинский район», которая пояснила о том, что: </w:t>
      </w:r>
    </w:p>
    <w:p w:rsidR="00B364C1" w:rsidRPr="00454A13" w:rsidRDefault="00B364C1" w:rsidP="0043015E">
      <w:pPr>
        <w:spacing w:line="240" w:lineRule="auto"/>
        <w:ind w:firstLine="270"/>
        <w:jc w:val="both"/>
        <w:rPr>
          <w:rFonts w:ascii="Times New Roman" w:hAnsi="Times New Roman"/>
          <w:sz w:val="28"/>
          <w:szCs w:val="28"/>
        </w:rPr>
      </w:pPr>
      <w:r w:rsidRPr="00454A13">
        <w:rPr>
          <w:rFonts w:ascii="Times New Roman" w:hAnsi="Times New Roman"/>
          <w:sz w:val="28"/>
          <w:szCs w:val="28"/>
        </w:rPr>
        <w:t xml:space="preserve">В целях осуществления мер в 2019 году по социально-экономическому развитию и финансовому оздоровлению муниципального района «Читинский район», являющегося в 2019 году получателем дотации на выравнивание бюджетной обеспеченности муниципальных районов (городских округов) Забайкальского края, предусмотренной Законом Забайкальского края от 25 декабря 2018 года  № 1668-ЗЗК «О бюджете Забайкальского края на 2019 год и плановый период 2020 и 2021 годов» 28 января 2018года заключено Соглашение № 29 между муниципальным районом и Министерством Забайкальского края на 2019 год "По осуществлению мер, направленных на снижение уровня дотационности муниципальных районов (городских округов) Забайкальского края и увеличение налоговых и неналоговых  доходов консолидированных бюджетов муниципальных районов (городских округов) Забайкальского края, а также на бюджетную консолидацию и повышение эффективности использования бюджетных средств»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 результате выполнения условий соглашения:</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обеспечено поступление налоговых и неналоговых доходов консолидированного бюджета муниципального образования в сумме 492990079,93 рублей -  больше на 59589479,93 рублей показателей, согласованных при рассмотрении параметров консолидированного бюджета муниципального образования на 2019 год (433400600,0 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обеспечено направление дотации на выравнивание бюджетной обеспеченности муниципального района и дотации на выравнивание бюджетной обеспеченности поселений в первоочередном порядке на выплату заработной платы работникам муниципальных учреждений с начислениями на выплаты по оплате труда, финансируемых за счет средств местного бюджета, и оплату  за потребленные коммунальные услуги и котельно-печное топливо;</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исполнены обязательства по достижению целевых показателей повышения оплаты труда работников бюджетной сферы в соответствии с указами Президента Российской Федерации, в том числе в сфере культуры – 28 001,0 рублей (целевой показатель 27 838,7 рублей), педагогическим работникам дополнительного образования в образовательных учреждениях – 35403,0 рублей (целевой показатель 37 570,82 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заключены со всеми администрациями сельских и городских муниципального района «Читинский район» соглашения, содержащие условия предоставления дотаций, предусматривающие меры, направленные на снижение уровня дотационности поселения и рост доходов консолидированного бюджета Забайкальского края, оздоровление муниципальных финансов поселений и соблюдение норматива формирования расходов на содержание органов местного самоуправления поселений;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 обеспечено выполнение обязательств по соглашению между Правительством Забайкальского края, акционерным обществом «Читаэнергосбыт» и муниципальными образованиями Забайкальского края о предоставлении рассрочки по оплате задолженности потребителей электрической энергии, являющихся муниципальными учреждениями.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 целях выполнения условий Соглашения в 2019 году по консолидированному бюджету:</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1. Продолжено действие Межведомственной  комиссии по мобилизации налоговых доходов в консолидированный бюджет муниципального района «Читинский район», контролю по соблюдению налоговой дисциплины и контролю по соблюдению трудового законодательства с участием представителей отделения Пенсионного фонда России по Забайкальскому краю, Фонда социального страхования Забайкальского края, Межрайонной инспекции №3 УФНС России по Забайкальскому краю, прокуратуры.</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За 2019 год проведено 2 заседания комиссии. На заседании комиссии приглашались налогоплательщики, имеющие задолженность по налогам и сборам.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Всего в заседаниях Межведомственной комиссии были рассмотрены материалы по 9 налогоплательщикам, в том числе были заслушаны руководители ПК КП Беклемишевское, ООО «Колос», ИП Губарев, руководители бюджетных учреждений и администраций сельских поселений муниципального района.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Причиной возникновения недоимки по НДФЛ у приглашенных на комиссию налогоплательщиков является  трудное финансовое положение, определены сроки погашения задолженности.</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2. Продолжено действие Рабочей группы по противодействию неформальной занятости населения на территории муниципального района «Читинский район».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За 2019 год проведено 20 заседаний рабочей группы по противодействию неформальной занятости населения и комиссии по проблемам оплаты труда населения на территории муниципального района «Читинский район», на которые были приглашены 30 руководителей организаций и 204 индивидуальных предпринимателей. Присутствовали на заседании 8 руководителей организаций и 62 индивидуальных предпринимателей.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Установлено 6 случаев выплаты заработной платы ниже минимального размера оплаты труда (далее - МРОТ) работникам организаций. Также отмечались случаи ежемесячного начисления заработной платы ниже уровня МРОТ в связи с исполнением должностных обязанностей на 0,25 и 0,5 штатных единиц.</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3. В результате проведения мероприятий по организации работы  по вовлечению в налоговый оборот объектов недвижимого имущества, по исполнению договоров аренды земельных участков и имущества, и осуществления контроля  своевременного внесения арендной платы за 2019 год:</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-отправлено 81 уведомление на сумму 7018666,79  рублей арендаторам, имеющим задолженность по арендной плате.</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направлено 7 исковых заявлений в суд на сумму 2012764,68 руб.</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-вовлечено в налоговый оборот 314 земельных участков.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Всего в течение 2019 года заключено 9 договоров аренды муниципального имущества муниципального района и сельских поселений с суммой ежемесячного платежа 107725,8 руб.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Всего в течение 2019 года было реализовано три объекта муниципальной собственности сельского поселения «Домнинское» на сумму 509050,0 руб.</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Имущество муниципального района «Читинский район» по результатам открытых аукционов в течение 2019 года не было реализовано.</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Решением совета муниципального района «Читинский район» от 05 декабря 2019г. №128 утвержден перечень имущества муниципального района «Читинский район», подлежащего приватизации в 2020-022 гг. в количестве 39 объектов.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3. Анализ отчёта об исполнении бюджета</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Параметры районного бюджета характеризуются следующими показателями.</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Доходная часть бюджета района за 2019 год исполнена в сумме 1740406,3 тыс. рублей при уточненных годовых бюджетных назначениях 1793411,0 тыс. рублей, исполнение составило 97,0%. В сравнении с фактическим исполнением за 2018 год по доходам районного бюджета снижение составило  11,6 % (-291870,0 тыс. руб. за счет снижения объёма безвозмездных поступлений).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Структура доходов районного бюджета характеризуется следующим образом. Налоговые и неналоговые доходы бюджета составили 22 % от общего объема доходных источников, безвозмездные поступления 78%.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Поступление налоговых и неналоговых доходов обеспечено в объеме 383106,3 тыс. рублей при уточненных годовых бюджетных назначениях 378650,7 тыс. рублей, исполнение составило 101,2%. В сравнении с фактическими показателями 2018 года исполнение по налоговым и неналоговым доходам районного бюджета составило 120,2%.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Удельный вес налоговых доходов в общей сумме поступлений налоговых и неналоговых доходов района составил 85,4%, неналоговых 14,6 %.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Фактические поступления налоговых доходов составили 326993,52 тыс.рублей. Уточненные бюджетные назначения за 2019 год исполнены на 101,7%, в том числе:</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по НДФЛ на 100,8% за счет повышения оплаты труда работников учреждений бюджетной сферы (повышение окладов на 4,2% и увеличение МРОТ), погашения задолженности прошлых налоговых периодов,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 доходам от уплаты от акцизов исполнение составило 111,7 %,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-государственная пошлина исполнение составило - 120,9%,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единый сельскохозяйственный налог исполнение составило – 136,7 %.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Не исполнены уточненные бюджетные назначения за 2019 год по следующим источникам:</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 единому налогу на вмененный доход исполнение составило 90,1%,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 налогу, взимаемого в связи с применением патентной системы налогообложения 88,1%,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по налогу на добычу полезных ископаемых – 98,4%.</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Фактические поступления неналоговых доходов составили 56112,8 тыс. рублей или 14,6% от поступлений налоговых и неналоговых доходов.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Бюджетные назначения 2019 года исполнены на 98,3%, в сравнении с фактическим исполнением за 2018 год  неналоговых доходов поступило в бюджет района  больше  на 26023,8 тыс. рублей, в основном, за счет прочих доходов от компенсации затрат бюджетов муниципальных районов.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Безвозмездные поступления в бюджет района в 2019 году составили 1357300,0 тыс. рублей, что составляет 83,8 % от общих доходов (исполнение 99,8 %). По сравнению с 2018 годом объём безвозмездных поступлений сократился на 291870,0 тыс.рублей.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Безвозмездные поступления из других бюджетов бюджетной системы Российской Федерации составили 1403246,5 тыс. рублей (исполнение 99,8 %), что меньше на 246885,6 тыс.рублей, чем в 2018 году.</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Дотаций на выравнивание бюджетной обеспеченности в бюджет муниципального района получено за 2019 год получено 240954,0 тыс. рублей (на 104390,0 тыс.рублей больше, чем в 2018 году), дотаций на поддержку мер по обеспечению сбалансированности бюджетов получено в 2019 году 94855,4тыс. рублей, что на 32373,2 тыс. рублей больше, чем в 2018 году. Исполнение составляет 100% от утвержденных бюджетных назначений.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Субсидии в бюджет муниципального района получены за 2019 год в размере 268282,8 тыс. рублей, что на 489903,5 тыс. рублей меньше, чем в 2018 году, при плане 323438,1 тыс. рублей (83%).</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Субвенции в бюджет муниципального района получены за 2019 год в размере 685811,6 тыс. рублей при плане 686133,2 тыс. рублей (меньше на 6925,8 тыс. рублей, чем в 2018 году).</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Иных межбюджетных трансфертов в бюджет муниципального района "Читинский район" при уточнённых плановых назначениях 115113,1 тыс.рублей поступило 113342,8 тыс. рублей (исполнение 98,5%).</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Кроме того, в бюджет муниципального района поступили средства  остатков субсидий, субвенций и иных межбюджетных трансфертов, имеющих целевое назначение, прошлых лет  из бюджетов поселений в сумме 323,3 тыс. рублей, и из бюджета муниципального района осуществлён возврат в бюджет Забайкальского края суммы остатков субсидий, субвенций и иных межбюджетных трансфертов, имеющих целевое назначение, прошлых лет, в размере 46269,8 тыс. 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СПРАВОЧНО. Решением Совета муниципального района «Читинский район» № 137 от 30.12.2019г. «О внесении изменений в  Решение Читинского районного Совета № 34 от 25.12.2018 года «О бюджете муниципального района «Читинский район» на 2019 год» доходная часть бюджета утверждена в сумме 1763770,0 тыс.рублей, в том числе налоговые и неналоговые поступления в сумме 378650,7 тыс.рублей и безвозмездные поступления в сумме 1385119,3 тыс.рублей, в том числе безвозмездные поступления из других бюджетов бюджетной системы Российской Федерации в сумме 1430852,9 тыс.рублей.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При формировании годовой бюджетной отчётности плановые назначения по безвозмездным поступлениям изменились на сумму поступивших уведомлений о дополнительных бюджетных ассигнованиях (уменьшении) из бюджета Забайкальского края  в соответствии с Законом Забайкальского края «О бюджете Забайкальского края на 2019 год и плановый период 2020 и 2021 годов» № 1779-ЗЗК от 27.12.2019г., после формирования вышеуказанного решения Совета.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 годовой отчётности уточнённые плановые назначения по безвозмездным поступлениям  из других бюджетов бюджетной системы Российской Федерации составили 1414760,3 тыс. рублей (сумма увеличения составила 29641,0 тыс.рублей), из них:</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увеличение субсидии на реализацию мероприятий по ликвидации мест несанкционированного размещения отходов на 36000,0 тыс.рублей согласно справки-уведомления Министерства природных ресурсов Забайкальского края № 4477 от 27.12.2019г.,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уменьшение субвенции на обеспечение бесплатным питанием детей из малоимущих семей, обучающихся в муниципальных общеобразовательных организациях Забайкальского края на 239,2 тыс.рублей согласно справки-уведомления Министерства образования, науки и молодёжной политики Забайкальского края № 37.29-2019 от 30.12.2019г,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уменьшение субвенции на осуществление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на 2322,0 тыс.рублей согласно справки-уведомления Министерства образования, науки и молодёжной политики Забайкальского края № 1154 от 27.12.2019г,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уменьшение субвенции на реализацию государственного полномочия по организации и осуществлению деятельности по опеке и попечительству над несовершеннолетними на 49,9 тыс.рублей согласно справки-уведомления Министерства труда и социальной защиты населения Забайкальского края №4518 от 27.12.2019г,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уменьшение субвенции на осуществление  отдельных  государственного полномочий в сфере государственного управления на 47,8 тыс.рублей согласно справки-уведомления Администрации Губернатора Забайкальского края №88 от 30.12.2019г,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уменьшение субвенции на 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на 3700,0 тыс.рублей согласно справки-уведомления Министерства строительства, дорожного хозяйства и транспорта Забайкальского края №1178 от 27.12.2019г,</w:t>
      </w:r>
    </w:p>
    <w:p w:rsidR="00B364C1"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Расходная часть бюджета района за 2019 год исполнена в сумме 1733436,5 тыс. рублей при годовых бюджетных назначениях 1827607,1 тыс. рублей, исполнение составило 94,8%.</w:t>
      </w:r>
    </w:p>
    <w:p w:rsidR="00B364C1" w:rsidRDefault="00B364C1" w:rsidP="00454A13">
      <w:pPr>
        <w:spacing w:line="240" w:lineRule="auto"/>
        <w:jc w:val="both"/>
        <w:rPr>
          <w:rFonts w:ascii="Times New Roman" w:hAnsi="Times New Roman"/>
          <w:sz w:val="28"/>
          <w:szCs w:val="28"/>
        </w:rPr>
      </w:pPr>
    </w:p>
    <w:p w:rsidR="00B364C1" w:rsidRDefault="00B364C1" w:rsidP="00454A13">
      <w:pPr>
        <w:spacing w:line="240" w:lineRule="auto"/>
        <w:jc w:val="both"/>
        <w:rPr>
          <w:rFonts w:ascii="Times New Roman" w:hAnsi="Times New Roman"/>
          <w:sz w:val="28"/>
          <w:szCs w:val="28"/>
        </w:rPr>
      </w:pPr>
    </w:p>
    <w:p w:rsidR="00B364C1" w:rsidRDefault="00B364C1" w:rsidP="00454A13">
      <w:pPr>
        <w:spacing w:line="240" w:lineRule="auto"/>
        <w:jc w:val="both"/>
        <w:rPr>
          <w:rFonts w:ascii="Times New Roman" w:hAnsi="Times New Roman"/>
          <w:sz w:val="28"/>
          <w:szCs w:val="28"/>
        </w:rPr>
      </w:pPr>
    </w:p>
    <w:p w:rsidR="00B364C1" w:rsidRDefault="00B364C1" w:rsidP="00454A13">
      <w:pPr>
        <w:spacing w:line="240" w:lineRule="auto"/>
        <w:jc w:val="both"/>
        <w:rPr>
          <w:rFonts w:ascii="Times New Roman" w:hAnsi="Times New Roman"/>
          <w:sz w:val="28"/>
          <w:szCs w:val="28"/>
        </w:rPr>
      </w:pP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Структура расходов бюджета муниципального района «Читинский район» за 2019 год представлена в таблице 1. </w:t>
      </w:r>
    </w:p>
    <w:p w:rsidR="00B364C1" w:rsidRPr="00454A13" w:rsidRDefault="00B364C1" w:rsidP="00454A13">
      <w:pPr>
        <w:spacing w:line="240" w:lineRule="auto"/>
        <w:jc w:val="right"/>
        <w:rPr>
          <w:rFonts w:ascii="Times New Roman" w:hAnsi="Times New Roman"/>
          <w:sz w:val="28"/>
          <w:szCs w:val="28"/>
        </w:rPr>
      </w:pPr>
      <w:r w:rsidRPr="00454A13">
        <w:rPr>
          <w:rFonts w:ascii="Times New Roman" w:hAnsi="Times New Roman"/>
          <w:sz w:val="28"/>
          <w:szCs w:val="28"/>
        </w:rPr>
        <w:t>Таблица 1</w:t>
      </w:r>
    </w:p>
    <w:p w:rsidR="00B364C1" w:rsidRPr="00454A13" w:rsidRDefault="00B364C1" w:rsidP="00454A13">
      <w:pPr>
        <w:spacing w:line="240" w:lineRule="auto"/>
        <w:jc w:val="center"/>
        <w:rPr>
          <w:rFonts w:ascii="Times New Roman" w:hAnsi="Times New Roman"/>
          <w:sz w:val="28"/>
          <w:szCs w:val="28"/>
        </w:rPr>
      </w:pPr>
      <w:r w:rsidRPr="00454A13">
        <w:rPr>
          <w:rFonts w:ascii="Times New Roman" w:hAnsi="Times New Roman"/>
          <w:sz w:val="28"/>
          <w:szCs w:val="28"/>
        </w:rPr>
        <w:t>Структура расходов</w:t>
      </w:r>
    </w:p>
    <w:p w:rsidR="00B364C1" w:rsidRPr="00454A13" w:rsidRDefault="00B364C1" w:rsidP="00454A13">
      <w:pPr>
        <w:spacing w:line="240" w:lineRule="auto"/>
        <w:jc w:val="center"/>
        <w:rPr>
          <w:rFonts w:ascii="Times New Roman" w:hAnsi="Times New Roman"/>
          <w:sz w:val="28"/>
          <w:szCs w:val="28"/>
        </w:rPr>
      </w:pPr>
      <w:r w:rsidRPr="00454A13">
        <w:rPr>
          <w:rFonts w:ascii="Times New Roman" w:hAnsi="Times New Roman"/>
          <w:sz w:val="28"/>
          <w:szCs w:val="28"/>
        </w:rPr>
        <w:t>бюджета муниципального района «"Читинский район» за 2019 год</w:t>
      </w:r>
    </w:p>
    <w:tbl>
      <w:tblPr>
        <w:tblW w:w="10215" w:type="dxa"/>
        <w:jc w:val="center"/>
        <w:tblInd w:w="93" w:type="dxa"/>
        <w:tblCellMar>
          <w:left w:w="0" w:type="dxa"/>
          <w:right w:w="0" w:type="dxa"/>
        </w:tblCellMar>
        <w:tblLook w:val="0000"/>
      </w:tblPr>
      <w:tblGrid>
        <w:gridCol w:w="2957"/>
        <w:gridCol w:w="2117"/>
        <w:gridCol w:w="1421"/>
        <w:gridCol w:w="2199"/>
        <w:gridCol w:w="1521"/>
      </w:tblGrid>
      <w:tr w:rsidR="00B364C1" w:rsidRPr="00454A13">
        <w:trPr>
          <w:trHeight w:val="300"/>
          <w:jc w:val="center"/>
        </w:trPr>
        <w:tc>
          <w:tcPr>
            <w:tcW w:w="29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Показатели</w:t>
            </w:r>
          </w:p>
        </w:tc>
        <w:tc>
          <w:tcPr>
            <w:tcW w:w="3538"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Назначено</w:t>
            </w:r>
          </w:p>
        </w:tc>
        <w:tc>
          <w:tcPr>
            <w:tcW w:w="3720" w:type="dxa"/>
            <w:gridSpan w:val="2"/>
            <w:tcBorders>
              <w:top w:val="single" w:sz="8" w:space="0" w:color="auto"/>
              <w:left w:val="nil"/>
              <w:bottom w:val="single" w:sz="8" w:space="0" w:color="auto"/>
              <w:right w:val="single" w:sz="8" w:space="0" w:color="auto"/>
            </w:tcBorders>
            <w:tcMar>
              <w:top w:w="0" w:type="dxa"/>
              <w:bottom w:w="0"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Исполнено</w:t>
            </w:r>
          </w:p>
        </w:tc>
      </w:tr>
      <w:tr w:rsidR="00B364C1" w:rsidRPr="00454A13">
        <w:trPr>
          <w:trHeight w:val="600"/>
          <w:jc w:val="center"/>
        </w:trPr>
        <w:tc>
          <w:tcPr>
            <w:tcW w:w="2957" w:type="dxa"/>
            <w:vMerge/>
            <w:tcBorders>
              <w:top w:val="single" w:sz="8" w:space="0" w:color="auto"/>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p>
        </w:tc>
        <w:tc>
          <w:tcPr>
            <w:tcW w:w="2117" w:type="dxa"/>
            <w:tcBorders>
              <w:top w:val="nil"/>
              <w:left w:val="nil"/>
              <w:bottom w:val="single" w:sz="8" w:space="0" w:color="auto"/>
              <w:right w:val="single" w:sz="8" w:space="0" w:color="auto"/>
            </w:tcBorders>
            <w:tcMar>
              <w:top w:w="0" w:type="dxa"/>
              <w:left w:w="0" w:type="dxa"/>
              <w:bottom w:w="0" w:type="dxa"/>
              <w:right w:w="0"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 xml:space="preserve">Сумма, </w:t>
            </w:r>
          </w:p>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тыс.руб.</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Уд.вес, %</w:t>
            </w:r>
          </w:p>
        </w:tc>
        <w:tc>
          <w:tcPr>
            <w:tcW w:w="2199" w:type="dxa"/>
            <w:tcBorders>
              <w:top w:val="nil"/>
              <w:left w:val="nil"/>
              <w:bottom w:val="single" w:sz="8" w:space="0" w:color="auto"/>
              <w:right w:val="single" w:sz="8" w:space="0" w:color="auto"/>
            </w:tcBorders>
            <w:tcMar>
              <w:left w:w="108" w:type="dxa"/>
              <w:right w:w="108"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Сумма,</w:t>
            </w:r>
          </w:p>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 тыс.руб.</w:t>
            </w:r>
          </w:p>
        </w:tc>
        <w:tc>
          <w:tcPr>
            <w:tcW w:w="1521" w:type="dxa"/>
            <w:tcBorders>
              <w:top w:val="nil"/>
              <w:left w:val="nil"/>
              <w:bottom w:val="single" w:sz="8" w:space="0" w:color="auto"/>
              <w:right w:val="single" w:sz="8" w:space="0" w:color="auto"/>
            </w:tcBorders>
            <w:tcMar>
              <w:left w:w="108" w:type="dxa"/>
              <w:right w:w="108"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Уд.вес, %</w:t>
            </w:r>
          </w:p>
        </w:tc>
      </w:tr>
      <w:tr w:rsidR="00B364C1" w:rsidRPr="00454A13">
        <w:trPr>
          <w:trHeight w:val="6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Общегосударственные расходы</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103795,74</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5,68</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100521,55</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5,80</w:t>
            </w:r>
          </w:p>
        </w:tc>
      </w:tr>
      <w:tr w:rsidR="00B364C1" w:rsidRPr="00454A13">
        <w:trPr>
          <w:trHeight w:val="449"/>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Национальная оборона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4939,80</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0,27</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4933,67</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0,28</w:t>
            </w:r>
          </w:p>
        </w:tc>
      </w:tr>
      <w:tr w:rsidR="00B364C1" w:rsidRPr="00454A13">
        <w:trPr>
          <w:trHeight w:val="3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Национальная безопасность</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20713,13</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1,13</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20660,68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1,19</w:t>
            </w:r>
          </w:p>
        </w:tc>
      </w:tr>
      <w:tr w:rsidR="00B364C1" w:rsidRPr="00454A13">
        <w:trPr>
          <w:trHeight w:val="421"/>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Национальная экономика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102618,22</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5,61</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96821,88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5,59</w:t>
            </w:r>
          </w:p>
        </w:tc>
      </w:tr>
      <w:tr w:rsidR="00B364C1" w:rsidRPr="00454A13">
        <w:trPr>
          <w:trHeight w:val="6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Жилищно-коммунальное хозяйство</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36776,12</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2,01</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34953,48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2,02</w:t>
            </w:r>
          </w:p>
        </w:tc>
      </w:tr>
      <w:tr w:rsidR="00B364C1" w:rsidRPr="00454A13">
        <w:trPr>
          <w:trHeight w:val="515"/>
          <w:jc w:val="center"/>
        </w:trPr>
        <w:tc>
          <w:tcPr>
            <w:tcW w:w="2957" w:type="dxa"/>
            <w:tcBorders>
              <w:top w:val="single" w:sz="8" w:space="0" w:color="auto"/>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Охрана окружающей среды</w:t>
            </w:r>
          </w:p>
        </w:tc>
        <w:tc>
          <w:tcPr>
            <w:tcW w:w="2117" w:type="dxa"/>
            <w:tcBorders>
              <w:top w:val="single" w:sz="8" w:space="0" w:color="auto"/>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45759,70</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2,50</w:t>
            </w:r>
          </w:p>
        </w:tc>
        <w:tc>
          <w:tcPr>
            <w:tcW w:w="2199"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9759,70</w:t>
            </w:r>
          </w:p>
        </w:tc>
        <w:tc>
          <w:tcPr>
            <w:tcW w:w="1521"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0,56</w:t>
            </w:r>
          </w:p>
        </w:tc>
      </w:tr>
      <w:tr w:rsidR="00B364C1" w:rsidRPr="00454A13">
        <w:trPr>
          <w:trHeight w:val="515"/>
          <w:jc w:val="center"/>
        </w:trPr>
        <w:tc>
          <w:tcPr>
            <w:tcW w:w="2957" w:type="dxa"/>
            <w:tcBorders>
              <w:top w:val="single" w:sz="8" w:space="0" w:color="auto"/>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Образование</w:t>
            </w:r>
          </w:p>
        </w:tc>
        <w:tc>
          <w:tcPr>
            <w:tcW w:w="2117" w:type="dxa"/>
            <w:tcBorders>
              <w:top w:val="single" w:sz="8" w:space="0" w:color="auto"/>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1298279,03</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71,04</w:t>
            </w:r>
          </w:p>
        </w:tc>
        <w:tc>
          <w:tcPr>
            <w:tcW w:w="2199"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1253211,20</w:t>
            </w:r>
          </w:p>
        </w:tc>
        <w:tc>
          <w:tcPr>
            <w:tcW w:w="1521"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72,30</w:t>
            </w:r>
          </w:p>
        </w:tc>
      </w:tr>
      <w:tr w:rsidR="00B364C1" w:rsidRPr="00454A13">
        <w:trPr>
          <w:trHeight w:val="424"/>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Культура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58370,77</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3,19</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57736,87</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3,33</w:t>
            </w:r>
          </w:p>
        </w:tc>
      </w:tr>
      <w:tr w:rsidR="00B364C1" w:rsidRPr="00454A13">
        <w:trPr>
          <w:trHeight w:val="402"/>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Социальная политика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61400,21</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3,36</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59896,21</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3,46</w:t>
            </w:r>
          </w:p>
        </w:tc>
      </w:tr>
      <w:tr w:rsidR="00B364C1" w:rsidRPr="00454A13">
        <w:trPr>
          <w:trHeight w:val="3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Физическая культура и спорт</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2692,72</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0,15</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2679,54</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0,15</w:t>
            </w:r>
          </w:p>
        </w:tc>
      </w:tr>
      <w:tr w:rsidR="00B364C1" w:rsidRPr="00454A13">
        <w:trPr>
          <w:trHeight w:val="407"/>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Средства массовой информации</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236,70</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0,01</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236,70</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0,01</w:t>
            </w:r>
          </w:p>
        </w:tc>
      </w:tr>
      <w:tr w:rsidR="00B364C1" w:rsidRPr="00454A13">
        <w:trPr>
          <w:trHeight w:val="407"/>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Обслуживание муниципального долга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4,61</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0,00</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4,61</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0,00</w:t>
            </w:r>
          </w:p>
        </w:tc>
      </w:tr>
      <w:tr w:rsidR="00B364C1" w:rsidRPr="00454A13">
        <w:trPr>
          <w:trHeight w:val="3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Межбюджетные трансферты</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92020,39</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5,04</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92020,39</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5,31</w:t>
            </w:r>
          </w:p>
        </w:tc>
      </w:tr>
      <w:tr w:rsidR="00B364C1" w:rsidRPr="00454A13">
        <w:trPr>
          <w:trHeight w:val="542"/>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b/>
                <w:bCs/>
                <w:color w:val="000000"/>
                <w:sz w:val="24"/>
                <w:szCs w:val="24"/>
                <w:lang w:eastAsia="ru-RU"/>
              </w:rPr>
              <w:t>ИТОГО РАСХОДЫ</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1827607,14</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100</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1733436,48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100</w:t>
            </w:r>
          </w:p>
        </w:tc>
      </w:tr>
    </w:tbl>
    <w:p w:rsidR="00B364C1" w:rsidRPr="00454A13" w:rsidRDefault="00B364C1" w:rsidP="00D23993">
      <w:pPr>
        <w:spacing w:line="240" w:lineRule="auto"/>
        <w:jc w:val="both"/>
        <w:rPr>
          <w:rFonts w:ascii="Times New Roman" w:hAnsi="Times New Roman"/>
          <w:sz w:val="28"/>
          <w:szCs w:val="28"/>
        </w:rPr>
      </w:pPr>
      <w:r w:rsidRPr="00454A13">
        <w:rPr>
          <w:rFonts w:ascii="Times New Roman" w:hAnsi="Times New Roman"/>
          <w:sz w:val="28"/>
          <w:szCs w:val="28"/>
        </w:rPr>
        <w:t>Наибольший удельный вес в общей сумме исполненных расходов приходится на учреждения образования – 72,30 % (на 2,13% меньше, чем в 2018 году), на учреждения культуры 3,33 % (на 0,86% больше, чем в 2018 году), на социальную политику – 3,46 % (на 0,16% больше, чем в 2018 году), общегосударственные вопросы составляют – 5,80 % (на 1,12 % меньше, чем в 2018 году), межбюджетные трансферты бюджетам городских и сельских поселений – 5,31 % (меньше на 0,79 %, чем в 2018 году), расходы на финансирование национальной безопасности – 1,19%, национальной экономики – 5,59 % (на 0,91% больше, чем в 2018 году), жилищно-коммунального хозяйства – 2,02 % (на 0,56% больше, чем в 2018 году).</w:t>
      </w:r>
    </w:p>
    <w:p w:rsidR="00B364C1" w:rsidRPr="00454A13" w:rsidRDefault="00B364C1" w:rsidP="00454A13">
      <w:pPr>
        <w:autoSpaceDE w:val="0"/>
        <w:autoSpaceDN w:val="0"/>
        <w:adjustRightInd w:val="0"/>
        <w:spacing w:before="240" w:after="120" w:line="240" w:lineRule="auto"/>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 Раздел 01 «Общегосударственные расходы»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данный раздел составляет 5,80 % от общего объема расходов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разделу 0100 «Общегосударственные вопросы» исполнение составляет 100521,55 тыс. рублей при плане 103795,74 тыс.  рублей (98,9%), это на 34725,05 тыс.рублей меньше, чем в 2018 году.</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0102 «Функционирование высшего должностного лица муниципального образования» исполнение составило 934,69 тыс. рублей при уточненных бюджетных назначениях в размере 1334,99 тыс. рублей (70,0%). Расходы в 2019 году по данному подразделу меньше, чем в 2018 году на 626,81 тыс.рублей, это обусловлено  организационными мероприятиями, связанными с изменениями в Уставе муниципального района в отношении главы муниципального района.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0103 «Функционирование представительных органов местного самоуправления» исполнение составило 1698,60 тыс.  рублей, что составляет 100 % от уточнённого плана, расходы на 411,5 тыс.рублей больше расходов 2018 года.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0104 «Функционирование высших органов исполнительной власти местных администраций» исполнено 28459,07 тыс. рублей, что составляет 96,8% исполнения от уточненных годовых назначений.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Расходы по подразделу на 8561,03 тыс.рублей меньше расходов 2018 года.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составе расходов по подразделу расходы за счет субвенций, передаваемых из краевого бюджета для финансового обеспечения расходных обязательств муниципальных образований, возникающих при выполнении государственных полномочий, переданных для осуществления органам местного самоуправления в установленном порядке, сложились в размере 1226,0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0106 «Обеспечение деятельности финансовых органов» исполнение за 2019 год составило 8706,07 тыс. рублей – 99,6 % от уточненных годовых назначений, в том числе расходы за счет субвенций, переданных из краевого бюджета для выполнения государственных полномочий составляют 402,5 тыс. рублей. Расходы на содержание Контрольно-счётной палаты составили 1237,2 тыс. рублей, что на 476,2 тыс.рублей меньше, чем в 2018 году. Это объясняется вакансией должности председателя Контрольно-счётной палаты муниципального района «Читинский район» с апреля по октябрь 2019 года.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0111 «Резервные фонды» неисполнены бюджетные назначения в размере 49,38 тыс.рублей в связи с отсутствием обращений.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На расходы по подразделу 0113 «Другие общегосударственные вопросы» приходится 60,41% от всех расходов по разделу 01,  исполнено всего 60723,12 тыс. рублей при плане 62584,16 тыс. рублей (97,0 % исполнения), в том числе: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по ЦСР 0000000705 – 107,3 тыс.рублей за  счёт средств Резервного фонда администрации муниципального района «Читинский район» согласно постановлений администрации муниципального района «Читинский район»;</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ЦСР 00000S8181 произведены расходы за счёт средств краевой субсидии на погашение кредиторской задолженности в сумме 8053,4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ЦСР 00000S8180 сумма 4695,0 тыс.рублей за счёт средств краевого бюджета направлена на софинансирование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ЦСР 0000092030 сумма в размере 6383,8 тыс.рублей направлено: на оплату труда служащих, не являющихся муниципальными – 2476,3 тыс.рублей, оплачены услуги по оценке имущества за инвентаризацию и паспортизацию объектов, за оценку объектов недвижимости осуществлены закупки товаров, работ и услуг на сумму 1922,4 тыс.рублей, исполнительных листов – 1985,1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по ЦСР 0000093990 направлены средства местного бюджета в размере 41483,6 тыс. рублей на перечисление субсидий на выполнение муниципального задания МУ «Центр МТТО» администрации муниципального района (выполнение работы по </w:t>
      </w:r>
      <w:r w:rsidRPr="00454A13">
        <w:rPr>
          <w:rFonts w:ascii="Times New Roman" w:hAnsi="Times New Roman"/>
          <w:color w:val="0D0D0D"/>
          <w:sz w:val="28"/>
          <w:szCs w:val="28"/>
          <w:lang w:eastAsia="ru-RU"/>
        </w:rPr>
        <w:t>обеспечению деятельности администрации муниципального района "Читинский район", в том числе по эксплуатации и содержанию зданий, сооружений, прилегающих территорий, оборудования, коммуникаций и сетей, организация охраны и пожарной безопасности, транспортное обеспечение) и иные субсидии</w:t>
      </w:r>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02 «Национальная оборона»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структуре расходов бюджета муниципального района "Читинский район" расходы по разделу составляют 0,28 %.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Исполнение составило 4933,67 тыс. рублей, что составляет 99,9 % от утвержденных бюджетных назначений по расходам на осуществление первичного воинского учета на территориях, где отсутствуют военные комиссариаты - средства федерального бюджета перечислены в полном объёме в бюджеты поселений, осуществлён возврат неиспользованных средств сельским поселением «Новокукинское» в размере 6,13 тыс.рублей.</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03 «Национальная безопасность и правоохранительная деятельность»</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на расходы по разделу составляют 1,19%.</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0309 при плане 20713,13 тыс. рублей исполнение составило 20660,68 тыс. рублей (99,75%), в том числе: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за счёт средств иных межбюджетных трансфертов из резерва финансовых ресурсов Забайкальского края для предупреждения и ликвидацию чрезвычайных ситуаций межмуниципального и регионального характера  4830,61 рублей, из которых 900,0 тыс.рублей были направлены в бюджеты поселений,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за счёт средств иных межбюджетных трансфертов на реализацию мероприятий по проведению неотложных аварийно-восстановительных работ на временных сооружениях – дамбах в сумме 4269,0 тыс. рублей (постановление правительства Забайкальского края  от 26.06.2019г № 266),</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за счёт дотации на поддержку мер по обеспечению сбалансированности из бюджета Забайкальского края  в сумме 2000,0 тыс. рублей проведены мероприятия по подготовке к пожароопасному периоду 2019 года МУ «Центр «МТТО», оплата основного долга в сумме 6358,08 тыс.рублей по исполнительному листу по аварийно-восстановительным мероприятиям при ликвидации паводка, произошедшего летом 2018 года (откачка воды, уборка мусора) ИП Голянова Светлана Николаевна.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за счёт средств резервного Фонда гражданской обороны и чрезвычайных ситуаций муниципального района «Читинский район» израсходованы средства на реализацию мероприятий по предупреждению и ликвидации последствий чрезвычайных ситуаций и стихийных бедствий в размере 494,45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Кроме того, по данному подразделу учтены расходы бюджета на выполнение работ по ликвидации горения свалки в сумме 719,69 тыс.рублей</w:t>
      </w:r>
      <w:r>
        <w:rPr>
          <w:rFonts w:ascii="Times New Roman" w:hAnsi="Times New Roman"/>
          <w:color w:val="000000"/>
          <w:sz w:val="28"/>
          <w:szCs w:val="28"/>
          <w:lang w:eastAsia="ru-RU"/>
        </w:rPr>
        <w:t xml:space="preserve"> </w:t>
      </w:r>
      <w:r w:rsidRPr="00454A13">
        <w:rPr>
          <w:rFonts w:ascii="Times New Roman" w:hAnsi="Times New Roman"/>
          <w:color w:val="000000"/>
          <w:sz w:val="28"/>
          <w:szCs w:val="28"/>
          <w:lang w:eastAsia="ru-RU"/>
        </w:rPr>
        <w:t xml:space="preserve">содержание службы ЕДДС и расходы на устранение предписаний надзорных органов в размере 1751,65 тыс.рублей, и расходы на оплату труда работников ЕДДС за счёт субсидии на софинансирование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сумме 237,2 тыс.рублей. </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04 «Национальная экономика»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данный раздел составляет 5,59 % от общего объема расходов.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бюджете района на исполнение расходов по данному разделу предусмотрено уточненными годовыми назначениями 102618,22 тыс. рублей, исполнено 96821,88 рублей (99,6 %).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0405 «Сельское хозяйство» неиспользованные бюджетные ассигнования составили 50,0 тыс. рублей. Средства по данному подразделу не исполнены в связи с отсутствием обоснованных заявок на финансирование.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разделу 0409 «Дорожные фонды» - в бюджете района исполнение составило 96821,88 тыс. рублей или 94,44 % от плановых назначений, в том числе: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мероприятия по ремонту и содержанию автомобильных дорог общего пользования, находящихся на балансе муниципального района, за счёт средств районного дорожного фонда проведены на сумму 34410,28 тыс. рублей, в том числе сумма софинансирования местного бюджета расходов составила 1714,56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расходы за счёт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за счёт средств краевого бюджета  исполнены в размере 17952,60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-расходы на реализацию мероприятий плана социального развития центров экономического роста Забайкальского края (приведение в нормативное состояние центральных улиц, обустройство освещения  в городских поселениях) в размере 10000,0 тыс.рублей, из них за счёт иных межбюджетных трансфертов из бюджета Забайкальского края – 9900,0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-расходы на погашение кредиторской задолженности за выполненные работы по ремонту дорог местного значения за счёт средств субсидии на выравнивание обеспеченности муниципальных районов на реализацию отдельных расходных обязательств составили 681,2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расходы за счёт иных межбюджетных трансфертов из бюджета Забайкальского края на финансовое обеспечение дорожной деятельности составили 33777,8 тыс.рублей. (строительство временного моста в с. Старая Кука, ремонт автомобильной дороги "Подъезд к ДОЛ</w:t>
      </w:r>
      <w:r w:rsidRPr="00454A13">
        <w:rPr>
          <w:rFonts w:ascii="Times New Roman" w:hAnsi="Times New Roman"/>
          <w:color w:val="000000"/>
          <w:sz w:val="28"/>
          <w:szCs w:val="28"/>
          <w:lang w:eastAsia="ru-RU"/>
        </w:rPr>
        <w:br/>
        <w:t>Спортландия", ремонт моста на автомобильной дороге "Подъезд к с.</w:t>
      </w:r>
      <w:r w:rsidRPr="00454A13">
        <w:rPr>
          <w:rFonts w:ascii="Times New Roman" w:hAnsi="Times New Roman"/>
          <w:color w:val="000000"/>
          <w:sz w:val="28"/>
          <w:szCs w:val="28"/>
          <w:lang w:eastAsia="ru-RU"/>
        </w:rPr>
        <w:br/>
        <w:t>Амодово")</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разделу 0412 «Другие вопросы в области национальной экономики» неисполнены бюджетные назначения в размере 42,3 тыс.рублей, в том числе за счёт местного бюджета 30,0 тыс.рублей и за счет субвенций, переданных из краевого бюджета в сумме 12,3 тыс. рублей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 1,9 тыс.рублей,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  10,4 тыс. рублей).</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05 «Жилищно-коммунальное хозяйство»</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данный раздел составляет 2,02 % от общего объема расходов бюджета. Исполнение по данному разделу составляет 34953,48 тыс. рублей (на 6443,38 тыс.рублей больше, чем в 2018 году) или 95,04 % от уточнённых годовых назначений – 36776,12 тыс. рублей.</w:t>
      </w:r>
    </w:p>
    <w:p w:rsidR="00B364C1" w:rsidRPr="00454A13" w:rsidRDefault="00B364C1" w:rsidP="00454A13">
      <w:pPr>
        <w:autoSpaceDE w:val="0"/>
        <w:autoSpaceDN w:val="0"/>
        <w:adjustRightInd w:val="0"/>
        <w:spacing w:after="0" w:line="240" w:lineRule="auto"/>
        <w:ind w:firstLine="36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0502 «Коммунальное хозяйство» исполнение составило всего 21007,15 тыс. рублей (92,41%), в том числе: средства на модернизацию объектов теплоэнергетики и капитальный ремонт объектов коммунальной инфраструктуры, находящихся в муниципальной собственности за счёт средств краевого бюджета израсходованы в сумме 19268,14 тыс. рублей, из них направлено в бюджеты поселений 8121,7 тыс.рублей. За счет средств муниципального района по данному подразделу израсходовано 1739,06 тыс. рублей, в том числе на софинансирование расходов на модернизацию объектов коммунальной инфраструктуры – 1525,46 тыс.рублей.</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0503 «Благоустройство» исполнение составило 99,3% , всего 13946,33 тыс.рублей, из них:</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t>- средства в размере 500,0 тыс.рублей направлены в бюджеты городских и сельских поселений в соответствии с Решением Совета муниципального района «Читинский район» № 95 от 30.04.2019г. на организацию и содержание мест захоронения,</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t>- направлены средства целевой субсидии (федеральный и краевой бюджеты) бюджету городского поселения «Новокручининское» на мероприятия в рамках государственной программы «Комфортная городская среда» в размере 8695,0 тыс.рублей (100%),</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t>- направлены в бюджеты городских и сельских поселений средства иных межбюджетных трансфертов в размере 4751,3 тыс.рублей на реализацию мероприятий плана социального развития центров экономического роста Забайкальского края (благоустройство общественных территорий, в том числе мероприятия по обустройству детских и спортивных площадок в населенных пунктах).</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06 «Охрана окружающей среды»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0605 «Другие вопросы в области охраны окружающей среды» расходы бюджета района в форме межбюджетных трансфертов составили 9659,7 тыс. рублей. Средства перечислены в бюджеты поселений на реализацию мероприятий по ликвидации мест несанкционированного размещения отходов.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Из бюджета района направлены 100,0 тыс.рублей в целях софинансирования  к  данной субсидии на устройство площадки под мусорные контейнеры на территории сельского поселения «Сивяковское».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30 декабря 2019 года бюджету муниципального района «Читинский район» доведены бюджетные ассигнования в размере 36000,0 тыс.рублей на реализацию мероприятий по ликвидации мест несанкционированного размещения отходов. Субсидия не поступила, плановые назначения не исполнены в полном объёме.</w:t>
      </w:r>
    </w:p>
    <w:p w:rsidR="00B364C1" w:rsidRPr="00454A13" w:rsidRDefault="00B364C1" w:rsidP="007B0005">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07 «Образование»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расходы раздела составляют 72,3%. Исполнение составило 1253211,2 тыс.рублейрублей при плане 1298279,03 тыс. рублей (96,53 %).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0701 «Дошкольное образование» исполнение составило 357407,63 тыс.рублей при плане 364738,77 тыс.рублей (98%). 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сумме 168793,70 тыс.рублей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12330,26 тыс.рублей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13793,65 тыс.рублей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18977,37  тыс.рублей субсидии на обеспечение основных требований действующего законодательства в области пожарной безопасности образовательных организаций.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За счёт местного бюджета расходы составили 151860,27 тыс. рублей, из них за счёт дотации на поддержку мер по обеспечению сбалансированности бюджетов на ремонт и оснащение дополнительных групп детского сада «Мотылек» села Новая Кука – 18977,37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0702 «Общее образование» расходы запланированы в сумме 838355,47 тыс.рублей, исполнено – 802925,23 тыс.рублей (95,8 %).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сумме 433197,40 тыс.рублей субвенции  бюджетам  муниципальных районов на обеспечение государственных гарантий реализации прав  на получение общедоступного и бесплатного общего образования в муниципальных дошкольных образовательных организациях;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31940,14 тыс.рублей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25667,95 тыс.рублей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12223,07 тыс.рублей субсидии на обеспечение основных требований действующего законодательства в области пожарной безопасности образовательных организаций;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9532,27 тыс.рублей субсидия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Забайкальского края «Развитие образования Забайкальского края на 2014-2025 годы» (подготовка проектно-сметной документации для строительства здания общеобразовательной организации на строительной площадке, выделенной муниципальным районом «Читинский район», расположенной по адресу: Забайкальский край, Читинский район, с. Смоленка);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2033,85 тыс.рублей субсидии на создание в общеобразовательных организациях, расположенных в сельской местности, условий для занятий физической культурой и спортом (МОУ СОШ с.Новая Кука);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8848,26 тыс.рублей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(исполнение 85,9 %) (строительство тёплых туалетов в МОУ СОШ Новокручининская №№1, 2, 42, модульный туалет в МОУ СОШ с.Бургень);</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40894,62 тыс.рублей иные межбюджетные трансферты на реализацию мероприятий плана социального развития центров экономического роста Забайкальского края (капитальный ремонт здания СОШ  пгт.Атамановка – 39030,93 тыс.рублей, капитальный ремонт туалета ООШ с.Сивяково -530,58 тыс.рублей, строительство туалета СОШ п.Лесной городок-1333,11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4352,90 тыс.рублей субвенции  бюджетам  муниципальных районов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учреждениях.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За счёт местного бюджета расходы составили 234234,78 тыс.рублей (97,5% исполнение), из них за счёт средств резервного фонда администрации муниципального района «Читинский район» согласно постановления – 13,32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0703 «Дополнительное образование детей» расходы запланированы в сумме 57229,41 тыс.рублей, исполнено – 55989,85 тыс.рублей (97,8%). 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2748,47 тыс.рублей субсидии на выравнивание обеспеченности на реализацию отдельных расходных обязательств(учреждения образования – 2286,56 тыс.рублей, учреждения культуры – 461,91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12783,60 тыс.рублей субсидии на реализацию отдельных расходных обязательств по оплате труда работников бюджетной сферы (учреждения образования – 5452,50 тыс.рублей, учреждения культуры – 4031,10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781,99 тыс.рублей субсидии на обеспечение основных требований действующего законодательства в области пожарной безопасности образовательных организаций;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1509,40 тыс.рублей субсидии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организаций) (учреждения образования – 644,80 тыс.рублей, учреждения культуры – 864,60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За счёт местного бюджета расходы составили 38166,39 тыс.рублей, что составляет 96,9% от запланированных расходов (учреждения образования – 17113,15 тыс.рублей, учреждения культуры – 21053,23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0707 «Молодежная политика» предусмотрены расходы в размере 2412,62 тыс.рублей, исполнение составило 2122,62 тыс.рублей (88%).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За счёт субвенции из краевого бюджета на осуществление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расходы составили 2062,62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Расходы местного бюджета составили 60,0 тыс.рублей, неисполненные бюджетные назначения составили 290,0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0709 «Другие вопросы в области образования» предусмотрено 35542,75 тыс.рублей, исполнение составило 34765,87 тыс.рублей (97,8%).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970,04 тыс.рублей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5556,90 тыс.рублей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данному подразделу за счет средств местного бюджета производились расходы на содержание аппарата Комитета образования и прочих учреждений Комитета образования (централизованная бухгалтерия Комитета образования, централизованная бухгалтерии учреждений образования, методический кабинет)  - 21595,42 тыс.рублей (исполнение 97,4%).</w:t>
      </w:r>
    </w:p>
    <w:p w:rsidR="00B364C1" w:rsidRPr="00454A13" w:rsidRDefault="00B364C1" w:rsidP="007B0005">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Кроме того, по данному разделу произведены расходы по администрированию государственных полномочий на сумму 6643,51 тыс. рублей за счёт средств субвенций из краевого бюджета.</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08 «Культура»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расходы по данному разделу составляют 3,33 %. Исполнение составило 57736,87 тыс. рублей при плане 58370,77 тыс. рублей (98,91 %).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0801 «Культура» предусмотрено 47344,28 тыс.рублей, исполнено 46798,07 тыс. рублей или 98,85 % плановых назначений.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341,39 тыс. рублей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14713,13 тыс. рублей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составе расходов по подразделу отражены расходы на обеспечение развития и укрепления материально-технической базы домов культуры в населённых пунктах с числом жителей до 50 тысяч человек в сумме 3355,46 тыс. рублей, направлена в форме межбюджетных трансфертов в бюджеты поселений – городское поселение «Новокручининское» (ремонт  МБУК "Досугово-библиотечный информационный центр "Родник")  в сумме 2252,03 тыс. рублей и сельское поселение «Домнинское» (ремонт  МБУК "Культурно-досуговый центр "Радуга" с. Домна) в сумме 1103,43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Расходы бюджета на поддержку отрасли культуры составили 122,95 тыс. рублей, из них софинансирование местного бюджета – 0,73 тыс.рубля. На комплектование книжных фондов муниципальных</w:t>
      </w:r>
      <w:r w:rsidRPr="00454A13">
        <w:rPr>
          <w:rFonts w:ascii="Times New Roman" w:hAnsi="Times New Roman"/>
          <w:color w:val="000000"/>
          <w:sz w:val="28"/>
          <w:szCs w:val="28"/>
          <w:lang w:eastAsia="ru-RU"/>
        </w:rPr>
        <w:br/>
        <w:t>общедоступных библиотек и государственных центральных</w:t>
      </w:r>
      <w:r w:rsidRPr="00454A13">
        <w:rPr>
          <w:rFonts w:ascii="Times New Roman" w:hAnsi="Times New Roman"/>
          <w:color w:val="000000"/>
          <w:sz w:val="28"/>
          <w:szCs w:val="28"/>
          <w:lang w:eastAsia="ru-RU"/>
        </w:rPr>
        <w:br/>
        <w:t>библиотек субъектов Российской Федерации – 6,87 тыс.рублей, на подключение муниципальных общедоступных библиотек и</w:t>
      </w:r>
      <w:r w:rsidRPr="00454A13">
        <w:rPr>
          <w:rFonts w:ascii="Times New Roman" w:hAnsi="Times New Roman"/>
          <w:color w:val="000000"/>
          <w:sz w:val="28"/>
          <w:szCs w:val="28"/>
          <w:lang w:eastAsia="ru-RU"/>
        </w:rPr>
        <w:br/>
        <w:t>государственных центральных библиотек в субъектах Российской</w:t>
      </w:r>
      <w:r w:rsidRPr="00454A13">
        <w:rPr>
          <w:rFonts w:ascii="Times New Roman" w:hAnsi="Times New Roman"/>
          <w:color w:val="000000"/>
          <w:sz w:val="28"/>
          <w:szCs w:val="28"/>
          <w:lang w:eastAsia="ru-RU"/>
        </w:rPr>
        <w:br/>
        <w:t>Федерации (далее библиотеки) к информационно</w:t>
      </w:r>
      <w:r w:rsidRPr="00454A13">
        <w:rPr>
          <w:rFonts w:ascii="Times New Roman" w:hAnsi="Times New Roman"/>
          <w:color w:val="000000"/>
          <w:sz w:val="28"/>
          <w:szCs w:val="28"/>
          <w:lang w:eastAsia="ru-RU"/>
        </w:rPr>
        <w:br/>
        <w:t>телекоммуникационной сети «Интернет» и развитие</w:t>
      </w:r>
      <w:r w:rsidRPr="00454A13">
        <w:rPr>
          <w:rFonts w:ascii="Times New Roman" w:hAnsi="Times New Roman"/>
          <w:color w:val="000000"/>
          <w:sz w:val="28"/>
          <w:szCs w:val="28"/>
          <w:lang w:eastAsia="ru-RU"/>
        </w:rPr>
        <w:br/>
        <w:t xml:space="preserve">библиотечного дела с учетом задачи расширения -66,08 тыс. рублей (подключение к сети интернет филиала МБУК «МЦРБ» ст. Новая Кука), и на государственную поддержку лучших работников сельских </w:t>
      </w:r>
      <w:r w:rsidRPr="00454A13">
        <w:rPr>
          <w:rFonts w:ascii="Times New Roman" w:hAnsi="Times New Roman"/>
          <w:color w:val="000000"/>
          <w:sz w:val="28"/>
          <w:szCs w:val="28"/>
          <w:lang w:eastAsia="ru-RU"/>
        </w:rPr>
        <w:br/>
        <w:t>учреждений культуры – 50,0 тыс. рублей (лучший работник филиала МБУК "РДК" с. Верх-Чита).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Расходы за счёт местного бюджета составили 28265,14 тыс.рублей в соствае субсидий муниципальным бюджетным учреждениям МБУК «РДК» - 15425,61 тыс.рублей и МБУК «МЦРБ» - 12839,53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0804 «Другие вопросы в области культуры, кинематографии» предусмотрено 11026,49 тыс. рублей, исполнение составило 10938,80 тыс. рублей (99,2%), из них на содержание Комитета культуры в размере 5314,61 тыс. рублей.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Кроме того, за счёт иных межбюджетных трансфертов на реализацию мероприятий плана социального развития центров экономического роста Забайкальского края отражены расходы на приобретение модульной конструкции библиотеки в с. Шишкино Читинского района, в том числе материально-техническое оснащение, в сумме 5624,19 тыс. рублей (исполнение 100%).</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10 «Социальная политика»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данный раздел составляет 3,46 % от общего объема расходов бюджета. Исполнение по данному разделу составляет 59896,21 тыс. рублей или 97,55 % от уточнённых годовых назначений, которые составляют 61400,21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1001 предусмотрена доплата к пенсиям муниципальным служащим в сумме 2502,3 тыс. рублей, исполнение составило 1300,0 тыс.рублей (52%).</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составе расходов по данному разделу производились расходы по подразделу 1001 «Пенсионное обеспечение» на доплаты к пенсиям муниципальных служащих администрации района, исполнение составило 3743,50 тыс.рублей (24 чел.).</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1003 «Социальное обеспечение населения» при плане 11982,42 тыс.рублей исполнение составило – 10690,27 тыс.рублей (89,2 %).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За счёт средств субвенции из краевого бюджета на  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расходы бюджета составили 10680,27 тыс.рублей, остаток средств субвенции в размере 1228,88 тыс.рублей сложился по состоянию на 01.01.2020 г в связи с тем, что УФК по Забайкальскому краю не проведены кассовые операции по представленным администрацией района в последние дни финансового года платежным документам. В установленном порядке осуществлён возврат целевых средств.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По данному подразделу произведены расходы за счёт средств резервного фонда администрации района согласно постановления в размере 10,0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1004 «Охрана семьи и детства» исполнение сложилось в сумме 41695,15 тыс.рублей при плане 41907,0 (99,5%) за счёт средств субвенций из бюджета Забайкальского края на осуществление передаваемых полномочий в области охраны семьи и детства.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1006 «Другие вопросы в области социальной политики» при плановых назначениях 3767,29 тыс. рублей, исполнение составило 100 %.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Данные средства направлены на реализацию по софинансированию мероприятий государственной программы «Доступная среда», в том числе: за счет средств федерального бюджета – 854,70 тыс.рублей, за счет средств краевого бюджета – 54,55 тыс.рублей, за счёт средств местного бюджета -580,37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Расходы направлены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произведеныв учреждении образования МОУ СОШ с.Новая Кука.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Кроме того, по подразделу в рамках соглашения  на софинансирование расходов на реализацию мероприятий, включенных в государственную программу Забайкальского края «Доступная среда» 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(беспрепятственного доступа к приоритетным объектам и услугам в приоритетных сферах жизнедеятельности людей, испытывающих затруднения при самостоятельном передвижении, получении услуг, необходимой информации) расходы бюджета составили 2800,0 тыс.рублей (1400,0 тыс.рублей - краевой бюджет). Расходы бюджета направлены на приобретение спец. автобуса  2590,47 тыс. рублей и технических  средств реабилитации для оснащения спец. автобуса (кресло- коляска) в сумме 209,53 тыс.рублей.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11 «Физическая культура и спорт»</w:t>
      </w:r>
    </w:p>
    <w:p w:rsidR="00B364C1" w:rsidRPr="00454A13" w:rsidRDefault="00B364C1" w:rsidP="00454A13">
      <w:pPr>
        <w:autoSpaceDE w:val="0"/>
        <w:autoSpaceDN w:val="0"/>
        <w:adjustRightInd w:val="0"/>
        <w:spacing w:after="0" w:line="240" w:lineRule="auto"/>
        <w:ind w:firstLine="700"/>
        <w:jc w:val="center"/>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Исполнение по данному разделу составляет 2679,54 тыс. рублей или 99,51 % от уточнённых годовых лимитов – 2692,72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бюджете по данному разделу предусмотрены и произведены расходы на реализацию мероприятий в области физкультуры и массового спорта в размере 60,0 тыс. рублей.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Кроме того, из бюджета Забайкальского края в целях обеспечения устойчивого развития сельских территорий в рамках федерального проекта «Спорт − норма жизни» подпрограммы «Развитие физической культуры и массового спорта» государственной программы Российской Федерации «Развитие физической культуры и спорта» на развитие сети плоскостных спортивных сооружений в сельской местности (сельское поселение «Домнинское») предоставлено 2282,70 тыс. рублей. Всего на оплату работ по строительству спортивной площадки было направлено 2619,54 тыс. рублей, в том числе за счёт местного бюджета 336,84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12 «Средства массовой информации»</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данному разделу расходы составили 236,7 тыс.рублей, исполнено 100%. Средства за счёт субсидии на реализацию отдельных расходных обязательств по оплате труда работников бюджетной сферы направлены на погашение кредиторской задолженности по оплате труда работникам МАУ «ИИЦ» по исполнительным документам.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13 «Обслуживание государственного и муниципального долга»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Исполнение по данному разделу составляет 4,61 тыс. рублей или 100 % от уточненного плана.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данному разделу произведены расходы на перечисление начисленных процентов по полученным бюджетным кредитам, согласно утверждённых графиков платежей по бюджетным кредитам.</w:t>
      </w:r>
      <w:r w:rsidRPr="00454A13">
        <w:rPr>
          <w:rFonts w:ascii="Times New Roman" w:hAnsi="Times New Roman"/>
          <w:b/>
          <w:bCs/>
          <w:color w:val="000000"/>
          <w:sz w:val="28"/>
          <w:szCs w:val="28"/>
          <w:lang w:eastAsia="ru-RU"/>
        </w:rPr>
        <w:t> </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14 «Межбюджетные трансферты»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данный раздел составляет 5,31 % от общего объема расходов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Исполнение по данному разделу составляет 92020,39 тыс. рублей или 100 % от уточнённых годовых назначений.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1401 «Дотации на выравнивание бюджетной обеспеченности субъектов Российской Федерации и муниципальных образований» предусмотрены средства дотаций на выравнивание уровня бюджетной обеспеченности бюджетам городских и сельских поселений в размере 30188,0 тыс. рублей, исполнение составило 100%, из них: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дотаций на выравнивание бюджетной обеспеченности за счет районного бюджета в сумме 20602,0 тыс. рублей (что на 4725,0 тыс. рублей больше, чем в 2018 году),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-дотации на выравнивание бюджетной обеспеченности за счет передаваемой из краевого бюджета субвенции на осуществление органами местного самоуправления государственных полномочий по расчету и предоставлению дотаций поселениям в сумме 9586,0 тыс. рублей, (что на 44,0 тыс. рублей меньше, чем в 2018 году),</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1402 «Иные дотации» предусмотрены средства дотаций на поддержку мер по обеспечению сбалансированности бюджетов в размере 35247,18 тыс. рублей (что на 9022,85  тыс. рублей больше, чем в 2018 году), исполнение составило 100 %.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1403 «Прочие межбюджетные трансферты общего характера» исполнение составило 26585,21 тыс. рублей при плане 265853,21 тыс. рублей -100%.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составе межбюджетных трансфертов, предоставленных бюджетам городских и сельских поселений: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субсидии на выравнивание обеспеченности на реализацию отдельных расходных обязательств в сумме 15459,31 тыс. рублей,</w:t>
      </w:r>
    </w:p>
    <w:p w:rsidR="00B364C1" w:rsidRDefault="00B364C1" w:rsidP="00454A13">
      <w:pPr>
        <w:spacing w:line="240" w:lineRule="auto"/>
        <w:jc w:val="both"/>
        <w:rPr>
          <w:rFonts w:ascii="Times New Roman" w:hAnsi="Times New Roman"/>
          <w:b/>
          <w:sz w:val="28"/>
          <w:szCs w:val="28"/>
        </w:rPr>
      </w:pPr>
      <w:r w:rsidRPr="00454A13">
        <w:rPr>
          <w:rFonts w:ascii="Times New Roman" w:hAnsi="Times New Roman"/>
          <w:color w:val="000000"/>
          <w:sz w:val="28"/>
          <w:szCs w:val="28"/>
          <w:lang w:eastAsia="ru-RU"/>
        </w:rPr>
        <w:t>- субсидии на реализацию отдельных расходных обязательств по оплате труда работников бюджетной сферы в сумме 11125,90 тыс. рублей</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Кредиторская задолженность на 01.01.2020 года по Читинскому району составила 6 620 699,81 рублей, в том числе просроченная – 256 156 рублей (Таблица 4-1) За 2019 год сумма задолженности сократилась на 25 413 484,85 рублей (в т.ч. сумма просроченная задолженности снизилась на 18 424 219,91рублей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В ф.169G_K по счету 20500000 отражены остатки средств по 2 «собственные доходы учреждения» и невыясненные поступления. </w:t>
      </w:r>
    </w:p>
    <w:p w:rsidR="00B364C1" w:rsidRPr="00454A13" w:rsidRDefault="00B364C1" w:rsidP="00454A13">
      <w:pPr>
        <w:autoSpaceDE w:val="0"/>
        <w:autoSpaceDN w:val="0"/>
        <w:adjustRightInd w:val="0"/>
        <w:spacing w:before="140" w:after="0" w:line="240" w:lineRule="auto"/>
        <w:ind w:firstLine="700"/>
        <w:jc w:val="center"/>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Таблица 4.1 - Кредиторская задолженность муниципального района "Читинскийрайон" по состоянию на 01.01.2020 г.</w:t>
      </w:r>
    </w:p>
    <w:tbl>
      <w:tblPr>
        <w:tblW w:w="9690" w:type="dxa"/>
        <w:tblCellMar>
          <w:left w:w="0" w:type="dxa"/>
          <w:right w:w="0" w:type="dxa"/>
        </w:tblCellMar>
        <w:tblLook w:val="0000"/>
      </w:tblPr>
      <w:tblGrid>
        <w:gridCol w:w="1533"/>
        <w:gridCol w:w="951"/>
        <w:gridCol w:w="951"/>
        <w:gridCol w:w="916"/>
        <w:gridCol w:w="1173"/>
        <w:gridCol w:w="1173"/>
        <w:gridCol w:w="950"/>
        <w:gridCol w:w="883"/>
        <w:gridCol w:w="1160"/>
      </w:tblGrid>
      <w:tr w:rsidR="00B364C1" w:rsidRPr="00454A13">
        <w:trPr>
          <w:trHeight w:val="300"/>
        </w:trPr>
        <w:tc>
          <w:tcPr>
            <w:tcW w:w="9680" w:type="dxa"/>
            <w:gridSpan w:val="9"/>
            <w:tcBorders>
              <w:top w:val="single" w:sz="8" w:space="0" w:color="auto"/>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B364C1" w:rsidRPr="00454A13" w:rsidRDefault="00B364C1" w:rsidP="00454A13">
            <w:pPr>
              <w:shd w:val="clear" w:color="auto" w:fill="FFFF00"/>
              <w:autoSpaceDE w:val="0"/>
              <w:autoSpaceDN w:val="0"/>
              <w:adjustRightInd w:val="0"/>
              <w:spacing w:after="0" w:line="240" w:lineRule="auto"/>
              <w:rPr>
                <w:rFonts w:ascii="Times New Roman" w:hAnsi="Times New Roman"/>
                <w:sz w:val="24"/>
                <w:szCs w:val="24"/>
                <w:lang w:eastAsia="ru-RU"/>
              </w:rPr>
            </w:pPr>
            <w:bookmarkStart w:id="0" w:name="_dx_frag_StartFragment"/>
            <w:bookmarkStart w:id="1" w:name="_dx_frag_EndFragment"/>
            <w:bookmarkEnd w:id="0"/>
            <w:bookmarkEnd w:id="1"/>
            <w:r w:rsidRPr="00454A13">
              <w:rPr>
                <w:color w:val="000000"/>
                <w:lang w:eastAsia="ru-RU"/>
              </w:rPr>
              <w:t> </w:t>
            </w:r>
            <w:r w:rsidRPr="00454A13">
              <w:rPr>
                <w:b/>
                <w:bCs/>
                <w:color w:val="000000"/>
                <w:shd w:val="clear" w:color="auto" w:fill="FFFF00"/>
                <w:lang w:eastAsia="ru-RU"/>
              </w:rPr>
              <w:t>РАЙОН</w:t>
            </w:r>
          </w:p>
        </w:tc>
      </w:tr>
      <w:tr w:rsidR="00B364C1" w:rsidRPr="00454A13">
        <w:trPr>
          <w:trHeight w:val="300"/>
        </w:trPr>
        <w:tc>
          <w:tcPr>
            <w:tcW w:w="0" w:type="auto"/>
            <w:tcBorders>
              <w:top w:val="nil"/>
              <w:left w:val="single" w:sz="8" w:space="0" w:color="auto"/>
              <w:bottom w:val="single" w:sz="8" w:space="0" w:color="auto"/>
              <w:right w:val="single" w:sz="8" w:space="0" w:color="auto"/>
            </w:tcBorders>
            <w:shd w:val="clear" w:color="auto" w:fill="D8D8D8"/>
            <w:noWrap/>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rPr>
                <w:rFonts w:ascii="Times New Roman" w:hAnsi="Times New Roman"/>
                <w:sz w:val="24"/>
                <w:szCs w:val="24"/>
                <w:lang w:eastAsia="ru-RU"/>
              </w:rPr>
            </w:pPr>
            <w:r w:rsidRPr="00454A13">
              <w:rPr>
                <w:rFonts w:ascii="Arial" w:hAnsi="Arial" w:cs="Arial"/>
                <w:b/>
                <w:bCs/>
                <w:color w:val="000000"/>
                <w:sz w:val="16"/>
                <w:szCs w:val="16"/>
                <w:shd w:val="clear" w:color="auto" w:fill="D8D8D8"/>
                <w:lang w:eastAsia="ru-RU"/>
              </w:rPr>
              <w:t> </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211</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213</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221</w:t>
            </w:r>
          </w:p>
        </w:tc>
        <w:tc>
          <w:tcPr>
            <w:tcW w:w="122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225</w:t>
            </w:r>
          </w:p>
        </w:tc>
        <w:tc>
          <w:tcPr>
            <w:tcW w:w="122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226</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242</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290</w:t>
            </w:r>
          </w:p>
        </w:tc>
        <w:tc>
          <w:tcPr>
            <w:tcW w:w="120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Итог</w:t>
            </w:r>
          </w:p>
        </w:tc>
      </w:tr>
      <w:tr w:rsidR="00B364C1" w:rsidRPr="00454A13">
        <w:trPr>
          <w:trHeight w:val="93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b/>
                <w:bCs/>
                <w:color w:val="000000"/>
                <w:shd w:val="clear" w:color="auto" w:fill="DDD9C3"/>
                <w:lang w:eastAsia="ru-RU"/>
              </w:rPr>
              <w:t>Органы управления в том числе:</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192 798,39</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1 722 034,10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2 843 645,01</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662 225,00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5 420 702,50</w:t>
            </w:r>
          </w:p>
        </w:tc>
      </w:tr>
      <w:tr w:rsidR="00B364C1" w:rsidRPr="00454A13">
        <w:trPr>
          <w:trHeight w:val="6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Комитет по финансам</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40 080,10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40 080,10</w:t>
            </w:r>
          </w:p>
        </w:tc>
      </w:tr>
      <w:tr w:rsidR="00B364C1" w:rsidRPr="00454A13">
        <w:trPr>
          <w:trHeight w:val="3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Совет МР</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0,00</w:t>
            </w:r>
          </w:p>
        </w:tc>
      </w:tr>
      <w:tr w:rsidR="00B364C1" w:rsidRPr="00454A13">
        <w:trPr>
          <w:trHeight w:val="6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Админитсрация</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192 798,39</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1 722 034,10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2 803 564,91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662 225,00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5 380 622,40</w:t>
            </w:r>
          </w:p>
        </w:tc>
      </w:tr>
      <w:tr w:rsidR="00B364C1" w:rsidRPr="00454A13">
        <w:trPr>
          <w:trHeight w:val="6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Комитет культуры</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82 061,91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134 353,77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color w:val="000000"/>
                <w:sz w:val="20"/>
                <w:szCs w:val="20"/>
                <w:shd w:val="clear" w:color="auto" w:fill="FFFFFF"/>
                <w:lang w:eastAsia="ru-RU"/>
              </w:rPr>
              <w:t> </w:t>
            </w:r>
          </w:p>
        </w:tc>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216 415,68</w:t>
            </w:r>
          </w:p>
        </w:tc>
      </w:tr>
      <w:tr w:rsidR="00B364C1" w:rsidRPr="00454A13">
        <w:trPr>
          <w:trHeight w:val="9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Комитет образования</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103 549,26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601 246,54</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22 629,83</w:t>
            </w:r>
          </w:p>
        </w:tc>
        <w:tc>
          <w:tcPr>
            <w:tcW w:w="0" w:type="auto"/>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248 956,00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7 200,00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983 581,63</w:t>
            </w:r>
          </w:p>
        </w:tc>
      </w:tr>
      <w:tr w:rsidR="00B364C1" w:rsidRPr="00454A13">
        <w:trPr>
          <w:trHeight w:val="114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b/>
                <w:bCs/>
                <w:color w:val="000000"/>
                <w:shd w:val="clear" w:color="auto" w:fill="DDD9C3"/>
                <w:lang w:eastAsia="ru-RU"/>
              </w:rPr>
              <w:t>Итого собственный бюджет</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185 611,17</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928 398,70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22 629,83</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1 722 034,10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3 092 601,01</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662 225,00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7 200,00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6 620 699,81</w:t>
            </w:r>
          </w:p>
        </w:tc>
      </w:tr>
    </w:tbl>
    <w:p w:rsidR="00B364C1" w:rsidRPr="00454A13" w:rsidRDefault="00B364C1" w:rsidP="00454A13">
      <w:pPr>
        <w:autoSpaceDE w:val="0"/>
        <w:autoSpaceDN w:val="0"/>
        <w:adjustRightInd w:val="0"/>
        <w:spacing w:after="0" w:line="240" w:lineRule="auto"/>
        <w:ind w:firstLine="720"/>
        <w:jc w:val="both"/>
        <w:rPr>
          <w:rFonts w:ascii="Times New Roman" w:hAnsi="Times New Roman"/>
          <w:sz w:val="24"/>
          <w:szCs w:val="24"/>
          <w:lang w:eastAsia="ru-RU"/>
        </w:rPr>
      </w:pPr>
      <w:r w:rsidRPr="00454A13">
        <w:rPr>
          <w:color w:val="000000"/>
          <w:sz w:val="28"/>
          <w:szCs w:val="28"/>
          <w:shd w:val="clear" w:color="auto" w:fill="FFFFFF"/>
          <w:lang w:eastAsia="ru-RU"/>
        </w:rPr>
        <w:t> </w:t>
      </w:r>
    </w:p>
    <w:p w:rsidR="00B364C1" w:rsidRPr="00454A13" w:rsidRDefault="00B364C1" w:rsidP="00454A13">
      <w:pPr>
        <w:autoSpaceDE w:val="0"/>
        <w:autoSpaceDN w:val="0"/>
        <w:adjustRightInd w:val="0"/>
        <w:spacing w:after="0" w:line="240" w:lineRule="auto"/>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Основную долю кредиторской задолженности занимает задолженность Администрации муниципального района «Читинский район» 5 380 622,4 рублей. Из них 1722034,1 рублей задолженность перед</w:t>
      </w:r>
      <w:r w:rsidRPr="00454A13">
        <w:rPr>
          <w:rFonts w:ascii="Times New Roman" w:hAnsi="Times New Roman"/>
          <w:color w:val="000000"/>
          <w:sz w:val="28"/>
          <w:szCs w:val="28"/>
          <w:lang w:eastAsia="ru-RU"/>
        </w:rPr>
        <w:t>ИП Ларионов К.Л. - 40692,86 ремонт дворовой канализации, 79 618,00 ремонт водоснабжения, ООО "Ника" - 37689,36 дорож.фонд, ООО "Ника" 62834 - дорожный фонд мест.бюджет ООО УК "Азау" кап.ремонт котельной в с.Маккавеево - 1 052 217,68 руб., ИП Головизнин С.В. кап.ремонт котельной в с.Верх-Чита - 448982,20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Доля задолженности Комитета образования администрации муниципального района «Читинский район» составляет – 983581,63 рублей (в том числе просроченная 256156 рублей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Наименьшую долю занимает задолженность: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 Комитета культуры администрации муниципального района «Читинский район» – 216415,68 рублей.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Комитета по финансам администрации муниципального района «Читинский район» –40080,1рублей.</w:t>
      </w:r>
    </w:p>
    <w:p w:rsidR="00B364C1" w:rsidRPr="00454A13" w:rsidRDefault="00B364C1" w:rsidP="00A67CFC">
      <w:pPr>
        <w:autoSpaceDE w:val="0"/>
        <w:autoSpaceDN w:val="0"/>
        <w:adjustRightInd w:val="0"/>
        <w:spacing w:before="120" w:after="0" w:line="240" w:lineRule="auto"/>
        <w:rPr>
          <w:rFonts w:ascii="Times New Roman" w:hAnsi="Times New Roman"/>
          <w:sz w:val="24"/>
          <w:szCs w:val="24"/>
          <w:lang w:eastAsia="ru-RU"/>
        </w:rPr>
      </w:pPr>
      <w:r w:rsidRPr="00454A13">
        <w:rPr>
          <w:color w:val="000000"/>
          <w:lang w:eastAsia="ru-RU"/>
        </w:rPr>
        <w:t> </w:t>
      </w:r>
      <w:r>
        <w:rPr>
          <w:color w:val="000000"/>
          <w:lang w:eastAsia="ru-RU"/>
        </w:rPr>
        <w:tab/>
      </w:r>
      <w:r w:rsidRPr="00454A13">
        <w:rPr>
          <w:rFonts w:ascii="Times New Roman" w:hAnsi="Times New Roman"/>
          <w:color w:val="000000"/>
          <w:sz w:val="28"/>
          <w:szCs w:val="28"/>
          <w:shd w:val="clear" w:color="auto" w:fill="FFFFFF"/>
          <w:lang w:eastAsia="ru-RU"/>
        </w:rPr>
        <w:t xml:space="preserve">Кредиторская задолженность по классификации операций сектора государственного управления распределилась следующим образом: </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b/>
          <w:bCs/>
          <w:color w:val="000000"/>
          <w:sz w:val="28"/>
          <w:szCs w:val="28"/>
          <w:shd w:val="clear" w:color="auto" w:fill="FFFFFF"/>
          <w:lang w:eastAsia="ru-RU"/>
        </w:rPr>
        <w:t>КОСГУ 211</w:t>
      </w:r>
      <w:r w:rsidRPr="00454A13">
        <w:rPr>
          <w:rFonts w:ascii="Times New Roman" w:hAnsi="Times New Roman"/>
          <w:color w:val="000000"/>
          <w:sz w:val="28"/>
          <w:szCs w:val="28"/>
          <w:shd w:val="clear" w:color="auto" w:fill="FFFFFF"/>
          <w:lang w:eastAsia="ru-RU"/>
        </w:rPr>
        <w:t xml:space="preserve"> оплата труда – 185611,17 рублей.</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lang w:eastAsia="ru-RU"/>
        </w:rPr>
        <w:t>По ГРБС задолженность по заработной плате отсутствует, по НДФЛ просроченной задолженности нет, текущая 82061,91 рублей – Комитет культуры, 103549,26 – Комитет образования.</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b/>
          <w:bCs/>
          <w:color w:val="000000"/>
          <w:sz w:val="28"/>
          <w:szCs w:val="28"/>
          <w:shd w:val="clear" w:color="auto" w:fill="FFFFFF"/>
          <w:lang w:eastAsia="ru-RU"/>
        </w:rPr>
        <w:t>КОСГУ 213</w:t>
      </w:r>
      <w:r w:rsidRPr="00454A13">
        <w:rPr>
          <w:rFonts w:ascii="Times New Roman" w:hAnsi="Times New Roman"/>
          <w:color w:val="000000"/>
          <w:sz w:val="28"/>
          <w:szCs w:val="28"/>
          <w:shd w:val="clear" w:color="auto" w:fill="FFFFFF"/>
          <w:lang w:eastAsia="ru-RU"/>
        </w:rPr>
        <w:t xml:space="preserve"> начисления на оплату труда – 928398,7 рублей.</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color w:val="000000"/>
          <w:sz w:val="28"/>
          <w:szCs w:val="28"/>
          <w:lang w:eastAsia="ru-RU"/>
        </w:rPr>
        <w:t>Задолженность по данной статье за год снизилась на 2221420,86 рублей. Задолженность перед Пенсионным фондом на конец отчетного периода составила 504550,52 рублей, Фондом обязательного медицинского страхования – 186066,15 рублей, Фондом социального страхования 44983,64 рублей .</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b/>
          <w:bCs/>
          <w:color w:val="000000"/>
          <w:sz w:val="28"/>
          <w:szCs w:val="28"/>
          <w:shd w:val="clear" w:color="auto" w:fill="FFFFFF"/>
          <w:lang w:eastAsia="ru-RU"/>
        </w:rPr>
        <w:t>КОСГУ 221 услуги связи – 26851,79 рублей. З</w:t>
      </w:r>
      <w:r w:rsidRPr="00454A13">
        <w:rPr>
          <w:rFonts w:ascii="Times New Roman" w:hAnsi="Times New Roman"/>
          <w:color w:val="000000"/>
          <w:sz w:val="28"/>
          <w:szCs w:val="28"/>
          <w:shd w:val="clear" w:color="auto" w:fill="FFFFFF"/>
          <w:lang w:eastAsia="ru-RU"/>
        </w:rPr>
        <w:t>адолженность Комитета образования за телефонную связь и интернет.</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 xml:space="preserve">КОСГУ 225 услуги по содержанию имущества 1722034,1 рублей. </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color w:val="000000"/>
          <w:sz w:val="28"/>
          <w:szCs w:val="28"/>
          <w:lang w:eastAsia="ru-RU"/>
        </w:rPr>
        <w:t>Администрация – 1722034,1 рублей – ИП Ларионов К.Л. - 40692,86 ремонт дворовой канализации, 79 618,00 ремонт водоснабжения, ООО "Ника" - 37689,36 дорож.фонд, ООО "Ника" 62834 - дорожный фонд мест.бюджет ООО УК "Азау" кап.ремонт котельной в с.Маккавеево - 1 052 217,68 руб., ИП Головизнин С.В. кап.ремонт котельной в с.Верх-Чита - 448982,20 рублей.</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КОСГУ 226 прочие услуги 3092601,01 рублей, в т.ч. просроченная 248956 рублей.</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r w:rsidRPr="00454A13">
        <w:rPr>
          <w:rFonts w:ascii="Times New Roman" w:hAnsi="Times New Roman"/>
          <w:color w:val="000000"/>
          <w:sz w:val="28"/>
          <w:szCs w:val="28"/>
          <w:lang w:eastAsia="ru-RU"/>
        </w:rPr>
        <w:t>Администрация  – 2803564,91 рублей – ОО "ЗПК" - 373 645,05 услуги по изговлению ПСД на кап.ремонт автодорог, проходящих по ул.Заозерная и Школьная села Угдан, 1 002 076,33 услуги по изг. ПСД на ремонт улично-дорожной сети в Чит.р-не, ООО СК "Деловой дом" - 1 493 280,00 проведение тех. инвентаризации, ООО "Правовые технологии" 63 544,53 - СПС Консультант плюс, ИП Ивойлов С.С. - 31 200,00 1С:Предприятие, ИП Гутовская А.С. 12 530,00- Асот, Статистика - 13 795,00, ИП Чумак 9 300,00 сопровождение АСОТ.</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r w:rsidRPr="00454A13">
        <w:rPr>
          <w:rFonts w:ascii="Times New Roman" w:hAnsi="Times New Roman"/>
          <w:color w:val="000000"/>
          <w:sz w:val="28"/>
          <w:szCs w:val="28"/>
          <w:lang w:eastAsia="ru-RU"/>
        </w:rPr>
        <w:t>Комитет образования 248956 рублей - ООО Консина программное обеспечение "Гарант", ИП Беседин программное обеспечение 1 С, ИП Юдин Антон Сергеевич программное обеспечение 1 С, ИП Романова Е.Н. программное обеспечение "1С".</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Комитет по финансам – 40080,1 тыс. рублей. Задолженность перед ИП Гутовская Алла Сергеевна, ООО «Правовые технологии», ООО «Ключевые системы.</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КОСГУ 242 безвозмездные перечисления финансовым организациям государственного сектора на производство</w:t>
      </w:r>
      <w:r w:rsidRPr="00454A13">
        <w:rPr>
          <w:rFonts w:ascii="Times New Roman" w:hAnsi="Times New Roman"/>
          <w:color w:val="000000"/>
          <w:sz w:val="28"/>
          <w:szCs w:val="28"/>
          <w:lang w:eastAsia="ru-RU"/>
        </w:rPr>
        <w:t xml:space="preserve"> – 662225 рублей (перевозчики).</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КОСГУ 290 прочие расходы</w:t>
      </w:r>
      <w:r w:rsidRPr="00454A13">
        <w:rPr>
          <w:rFonts w:ascii="Times New Roman" w:hAnsi="Times New Roman"/>
          <w:color w:val="000000"/>
          <w:sz w:val="28"/>
          <w:szCs w:val="28"/>
          <w:lang w:eastAsia="ru-RU"/>
        </w:rPr>
        <w:t xml:space="preserve"> – 72000 рублей, в т.ч. просроченная 7200 рублей. (налог на имущество).</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Дебиторская задолженность на 01.01.2020 года составила всего 49 366 210,22 рублей, в том числе:</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1) расчеты по доходам (счет 020500000) - 46 563 957,27 рублей, из них:</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- 45 431 937,26 рублей (Администрация) - доходы от аренды земельных участков;</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- 1 132 020,01 рублей - доходы от возврата поселениями остатков целевых средств (в том числе возвраты прошлых лет (табл. 4,2)</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w:t>
      </w:r>
    </w:p>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Таблица 4,2 - Остатки целевых средств на счетах поселений, подлежащие зачислению в бюджета муниципального района</w:t>
      </w:r>
    </w:p>
    <w:tbl>
      <w:tblPr>
        <w:tblW w:w="10874" w:type="dxa"/>
        <w:tblInd w:w="-885" w:type="dxa"/>
        <w:tblCellMar>
          <w:left w:w="0" w:type="dxa"/>
          <w:right w:w="0" w:type="dxa"/>
        </w:tblCellMar>
        <w:tblLook w:val="0000"/>
      </w:tblPr>
      <w:tblGrid>
        <w:gridCol w:w="2320"/>
        <w:gridCol w:w="853"/>
        <w:gridCol w:w="1210"/>
        <w:gridCol w:w="871"/>
        <w:gridCol w:w="1136"/>
        <w:gridCol w:w="1033"/>
        <w:gridCol w:w="1121"/>
        <w:gridCol w:w="1078"/>
        <w:gridCol w:w="1266"/>
      </w:tblGrid>
      <w:tr w:rsidR="00B364C1" w:rsidRPr="00454A13" w:rsidTr="00454A13">
        <w:trPr>
          <w:trHeight w:val="443"/>
        </w:trPr>
        <w:tc>
          <w:tcPr>
            <w:tcW w:w="2320" w:type="dxa"/>
            <w:vMerge w:val="restart"/>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FFFFFF"/>
                <w:lang w:eastAsia="ru-RU"/>
              </w:rPr>
              <w:t>Поселение</w:t>
            </w:r>
          </w:p>
        </w:tc>
        <w:tc>
          <w:tcPr>
            <w:tcW w:w="2920" w:type="dxa"/>
            <w:gridSpan w:val="3"/>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shd w:val="clear" w:color="auto" w:fill="FFFFFF"/>
                <w:lang w:eastAsia="ru-RU"/>
              </w:rPr>
              <w:t>на 01.01.2016 г.</w:t>
            </w:r>
          </w:p>
        </w:tc>
        <w:tc>
          <w:tcPr>
            <w:tcW w:w="2169" w:type="dxa"/>
            <w:gridSpan w:val="2"/>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shd w:val="clear" w:color="auto" w:fill="FFFFFF"/>
                <w:lang w:eastAsia="ru-RU"/>
              </w:rPr>
              <w:t>на 01.01.2019 г.</w:t>
            </w:r>
          </w:p>
        </w:tc>
        <w:tc>
          <w:tcPr>
            <w:tcW w:w="2199" w:type="dxa"/>
            <w:gridSpan w:val="2"/>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shd w:val="clear" w:color="auto" w:fill="FFFFFF"/>
                <w:lang w:eastAsia="ru-RU"/>
              </w:rPr>
              <w:t>на 01.01.2020 г.</w:t>
            </w:r>
          </w:p>
        </w:tc>
        <w:tc>
          <w:tcPr>
            <w:tcW w:w="1266"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lang w:eastAsia="ru-RU"/>
              </w:rPr>
              <w:t>ИТОГО</w:t>
            </w:r>
          </w:p>
        </w:tc>
      </w:tr>
      <w:tr w:rsidR="00B364C1" w:rsidRPr="00454A13" w:rsidTr="00454A13">
        <w:trPr>
          <w:trHeight w:val="473"/>
        </w:trPr>
        <w:tc>
          <w:tcPr>
            <w:tcW w:w="2320" w:type="dxa"/>
            <w:vMerge/>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p>
        </w:tc>
        <w:tc>
          <w:tcPr>
            <w:tcW w:w="83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комиссии</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ЦС 5206000</w:t>
            </w:r>
          </w:p>
        </w:tc>
        <w:tc>
          <w:tcPr>
            <w:tcW w:w="871"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ВУС</w:t>
            </w:r>
          </w:p>
        </w:tc>
        <w:tc>
          <w:tcPr>
            <w:tcW w:w="113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МРОТ</w:t>
            </w:r>
          </w:p>
        </w:tc>
        <w:tc>
          <w:tcPr>
            <w:tcW w:w="1033"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S8185</w:t>
            </w:r>
          </w:p>
        </w:tc>
        <w:tc>
          <w:tcPr>
            <w:tcW w:w="1121"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S8181</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ВУС</w:t>
            </w:r>
          </w:p>
        </w:tc>
        <w:tc>
          <w:tcPr>
            <w:tcW w:w="1266" w:type="dxa"/>
            <w:vMerge/>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p>
        </w:tc>
      </w:tr>
      <w:tr w:rsidR="00B364C1" w:rsidRPr="00454A13" w:rsidTr="00454A13">
        <w:trPr>
          <w:trHeight w:val="399"/>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«Елизаветинское»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86 204,82</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86 204,82</w:t>
            </w:r>
          </w:p>
        </w:tc>
      </w:tr>
      <w:tr w:rsidR="00B364C1" w:rsidRPr="00454A13" w:rsidTr="00454A13">
        <w:trPr>
          <w:trHeight w:val="429"/>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«Леснинское»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7 705,36</w:t>
            </w:r>
          </w:p>
        </w:tc>
        <w:tc>
          <w:tcPr>
            <w:tcW w:w="1121"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545 161,71</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552 867,07</w:t>
            </w:r>
          </w:p>
        </w:tc>
      </w:tr>
      <w:tr w:rsidR="00B364C1" w:rsidRPr="00454A13" w:rsidTr="00454A13">
        <w:trPr>
          <w:trHeight w:val="41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«Новокукинское»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300,00</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325 350,00</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21 273,17</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346 923,17</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«Оленгуйское»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111,85</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0,58</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112,43</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г/п "Атамановское"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151,00</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151,00</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г/п "Новокручининское"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987,82</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987,82</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«Колочнинское»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52,66</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52,66</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«Оленгуйское"»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47 065,20</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47 065,20</w:t>
            </w:r>
          </w:p>
        </w:tc>
      </w:tr>
      <w:tr w:rsidR="00B364C1" w:rsidRPr="00454A13" w:rsidTr="00454A13">
        <w:trPr>
          <w:trHeight w:val="399"/>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«Сохондинское»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38 155,84</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59 500,00</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97 655,84</w:t>
            </w:r>
          </w:p>
        </w:tc>
      </w:tr>
      <w:tr w:rsidR="00B364C1" w:rsidRPr="00454A13" w:rsidTr="00454A13">
        <w:trPr>
          <w:trHeight w:val="370"/>
        </w:trPr>
        <w:tc>
          <w:tcPr>
            <w:tcW w:w="2320" w:type="dxa"/>
            <w:tcBorders>
              <w:top w:val="nil"/>
              <w:left w:val="single" w:sz="8" w:space="0" w:color="auto"/>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ИТОГО</w:t>
            </w:r>
          </w:p>
        </w:tc>
        <w:tc>
          <w:tcPr>
            <w:tcW w:w="839"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300,00</w:t>
            </w:r>
          </w:p>
        </w:tc>
        <w:tc>
          <w:tcPr>
            <w:tcW w:w="121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325 350,00</w:t>
            </w:r>
          </w:p>
        </w:tc>
        <w:tc>
          <w:tcPr>
            <w:tcW w:w="871"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111,85</w:t>
            </w:r>
          </w:p>
        </w:tc>
        <w:tc>
          <w:tcPr>
            <w:tcW w:w="1136"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145 634,41</w:t>
            </w:r>
          </w:p>
        </w:tc>
        <w:tc>
          <w:tcPr>
            <w:tcW w:w="1033"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67 205,36</w:t>
            </w:r>
          </w:p>
        </w:tc>
        <w:tc>
          <w:tcPr>
            <w:tcW w:w="1121"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545 161,71</w:t>
            </w:r>
          </w:p>
        </w:tc>
        <w:tc>
          <w:tcPr>
            <w:tcW w:w="1077"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48 256,68</w:t>
            </w:r>
          </w:p>
        </w:tc>
        <w:tc>
          <w:tcPr>
            <w:tcW w:w="1266"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1 132 020,01</w:t>
            </w:r>
          </w:p>
        </w:tc>
      </w:tr>
    </w:tbl>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lang w:eastAsia="ru-RU"/>
        </w:rPr>
        <w:t> </w:t>
      </w:r>
    </w:p>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8"/>
          <w:szCs w:val="28"/>
          <w:lang w:eastAsia="ru-RU"/>
        </w:rPr>
        <w:t>2) расчеты по д</w:t>
      </w:r>
      <w:r>
        <w:rPr>
          <w:rFonts w:ascii="Times New Roman" w:hAnsi="Times New Roman"/>
          <w:color w:val="000000"/>
          <w:sz w:val="28"/>
          <w:szCs w:val="28"/>
          <w:lang w:eastAsia="ru-RU"/>
        </w:rPr>
        <w:t>р</w:t>
      </w:r>
      <w:r w:rsidRPr="00454A13">
        <w:rPr>
          <w:rFonts w:ascii="Times New Roman" w:hAnsi="Times New Roman"/>
          <w:color w:val="000000"/>
          <w:sz w:val="28"/>
          <w:szCs w:val="28"/>
          <w:lang w:eastAsia="ru-RU"/>
        </w:rPr>
        <w:t xml:space="preserve">угим обязательствам (счет 020600000, 030300000) - </w:t>
      </w:r>
      <w:r w:rsidRPr="00454A13">
        <w:rPr>
          <w:rFonts w:ascii="Times New Roman" w:hAnsi="Times New Roman"/>
          <w:color w:val="000000"/>
          <w:sz w:val="28"/>
          <w:szCs w:val="28"/>
          <w:shd w:val="clear" w:color="auto" w:fill="FFFFFF"/>
          <w:lang w:eastAsia="ru-RU"/>
        </w:rPr>
        <w:t>2 802 252,95 рублей, в том числе:</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 Комитет образования – 2389670,56 рублей; </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Комитет по финансам</w:t>
      </w:r>
      <w:r w:rsidRPr="00454A13">
        <w:rPr>
          <w:rFonts w:ascii="Times New Roman" w:hAnsi="Times New Roman"/>
          <w:i/>
          <w:iCs/>
          <w:color w:val="000000"/>
          <w:sz w:val="28"/>
          <w:szCs w:val="28"/>
          <w:shd w:val="clear" w:color="auto" w:fill="FFFFFF"/>
          <w:lang w:eastAsia="ru-RU"/>
        </w:rPr>
        <w:t xml:space="preserve"> – </w:t>
      </w:r>
      <w:r w:rsidRPr="00454A13">
        <w:rPr>
          <w:rFonts w:ascii="Times New Roman" w:hAnsi="Times New Roman"/>
          <w:color w:val="000000"/>
          <w:sz w:val="28"/>
          <w:szCs w:val="28"/>
          <w:shd w:val="clear" w:color="auto" w:fill="FFFFFF"/>
          <w:lang w:eastAsia="ru-RU"/>
        </w:rPr>
        <w:t>219 191,82 рублей;</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Администрация – 193390,57рублей.</w:t>
      </w:r>
    </w:p>
    <w:p w:rsidR="00B364C1" w:rsidRDefault="00B364C1" w:rsidP="00640369">
      <w:pPr>
        <w:ind w:left="-140"/>
        <w:jc w:val="both"/>
        <w:rPr>
          <w:rFonts w:ascii="Times New Roman" w:hAnsi="Times New Roman"/>
          <w:color w:val="000000"/>
          <w:sz w:val="28"/>
          <w:szCs w:val="28"/>
          <w:lang w:eastAsia="ru-RU"/>
        </w:rPr>
      </w:pPr>
      <w:r w:rsidRPr="00454A13">
        <w:rPr>
          <w:rFonts w:ascii="Times New Roman" w:hAnsi="Times New Roman"/>
          <w:color w:val="000000"/>
          <w:sz w:val="28"/>
          <w:szCs w:val="28"/>
          <w:lang w:eastAsia="ru-RU"/>
        </w:rPr>
        <w:t>Муниципальный долг муниципального района «Читинский район» по состоянию на 01.01.2020 г составил 5 226 442,24 рублей, в том числе:-бюджетные кредиты, предоставленные бюджету муниципального района из краевого бюджета 4364701,20 рублей, -муниципальные гарантии бюджета муниципального района "Читинский район" 861741,04 рублей</w:t>
      </w:r>
      <w:r>
        <w:rPr>
          <w:rFonts w:ascii="Times New Roman" w:hAnsi="Times New Roman"/>
          <w:color w:val="000000"/>
          <w:sz w:val="28"/>
          <w:szCs w:val="28"/>
          <w:lang w:eastAsia="ru-RU"/>
        </w:rPr>
        <w:t>. Доклад окончен.</w:t>
      </w:r>
      <w:bookmarkStart w:id="2" w:name="_GoBack"/>
      <w:bookmarkEnd w:id="2"/>
    </w:p>
    <w:p w:rsidR="00B364C1" w:rsidRPr="009B736F" w:rsidRDefault="00B364C1" w:rsidP="00640369">
      <w:pPr>
        <w:ind w:left="-140"/>
        <w:jc w:val="both"/>
        <w:rPr>
          <w:rFonts w:ascii="Times New Roman" w:hAnsi="Times New Roman"/>
          <w:sz w:val="28"/>
          <w:szCs w:val="28"/>
        </w:rPr>
      </w:pPr>
      <w:r>
        <w:rPr>
          <w:rFonts w:ascii="Times New Roman" w:hAnsi="Times New Roman"/>
          <w:b/>
          <w:sz w:val="28"/>
          <w:szCs w:val="28"/>
        </w:rPr>
        <w:t>Холмогоров В.А</w:t>
      </w:r>
      <w:r w:rsidRPr="009B736F">
        <w:rPr>
          <w:rFonts w:ascii="Times New Roman" w:hAnsi="Times New Roman"/>
          <w:b/>
          <w:sz w:val="28"/>
          <w:szCs w:val="28"/>
        </w:rPr>
        <w:t xml:space="preserve">.: </w:t>
      </w:r>
      <w:r w:rsidRPr="009B736F">
        <w:rPr>
          <w:rFonts w:ascii="Times New Roman" w:hAnsi="Times New Roman"/>
          <w:sz w:val="28"/>
          <w:szCs w:val="28"/>
        </w:rPr>
        <w:t>«</w:t>
      </w:r>
      <w:r>
        <w:rPr>
          <w:rFonts w:ascii="Times New Roman" w:hAnsi="Times New Roman"/>
          <w:sz w:val="28"/>
          <w:szCs w:val="28"/>
        </w:rPr>
        <w:t>Уважаемые присутствующие, к</w:t>
      </w:r>
      <w:r w:rsidRPr="009B736F">
        <w:rPr>
          <w:rFonts w:ascii="Times New Roman" w:hAnsi="Times New Roman"/>
          <w:sz w:val="28"/>
          <w:szCs w:val="28"/>
        </w:rPr>
        <w:t>акие будут вопросы к Марине Алексеевне»?</w:t>
      </w:r>
    </w:p>
    <w:p w:rsidR="00B364C1" w:rsidRPr="00694544" w:rsidRDefault="00B364C1" w:rsidP="00D23993">
      <w:pPr>
        <w:spacing w:line="240" w:lineRule="auto"/>
        <w:jc w:val="both"/>
        <w:rPr>
          <w:rFonts w:ascii="Times New Roman" w:hAnsi="Times New Roman"/>
          <w:sz w:val="28"/>
          <w:szCs w:val="28"/>
        </w:rPr>
      </w:pPr>
      <w:r>
        <w:rPr>
          <w:rFonts w:ascii="Times New Roman" w:hAnsi="Times New Roman"/>
          <w:b/>
          <w:sz w:val="28"/>
          <w:szCs w:val="28"/>
        </w:rPr>
        <w:t>Селезнёв Н.А..: «</w:t>
      </w:r>
      <w:r w:rsidRPr="00694544">
        <w:rPr>
          <w:rFonts w:ascii="Times New Roman" w:hAnsi="Times New Roman"/>
          <w:sz w:val="28"/>
          <w:szCs w:val="28"/>
        </w:rPr>
        <w:t>Каким образом  педагогическая нагрузка директоров школ влияет   на  качество  выполнения ими управленческой функции»?</w:t>
      </w:r>
    </w:p>
    <w:p w:rsidR="00B364C1" w:rsidRPr="00694544" w:rsidRDefault="00B364C1" w:rsidP="00D23993">
      <w:pPr>
        <w:spacing w:line="240" w:lineRule="auto"/>
        <w:jc w:val="both"/>
        <w:rPr>
          <w:rFonts w:ascii="Times New Roman" w:hAnsi="Times New Roman"/>
          <w:sz w:val="28"/>
          <w:szCs w:val="28"/>
        </w:rPr>
      </w:pPr>
      <w:r>
        <w:rPr>
          <w:rFonts w:ascii="Times New Roman" w:hAnsi="Times New Roman"/>
          <w:b/>
          <w:sz w:val="28"/>
          <w:szCs w:val="28"/>
        </w:rPr>
        <w:t>Бянкин И.Г</w:t>
      </w:r>
      <w:r w:rsidRPr="00694544">
        <w:rPr>
          <w:rFonts w:ascii="Times New Roman" w:hAnsi="Times New Roman"/>
          <w:b/>
          <w:sz w:val="28"/>
          <w:szCs w:val="28"/>
        </w:rPr>
        <w:t xml:space="preserve">.: </w:t>
      </w:r>
      <w:r w:rsidRPr="00694544">
        <w:rPr>
          <w:rFonts w:ascii="Times New Roman" w:hAnsi="Times New Roman"/>
          <w:sz w:val="28"/>
          <w:szCs w:val="28"/>
        </w:rPr>
        <w:t>«</w:t>
      </w:r>
      <w:r>
        <w:rPr>
          <w:rFonts w:ascii="Times New Roman" w:hAnsi="Times New Roman"/>
          <w:sz w:val="28"/>
          <w:szCs w:val="28"/>
        </w:rPr>
        <w:t>На сегодняшний день директоры имеют учебную нагрузку до  18 часов, безусловно, страдает качество выполнения организационно-управленческой деятельности. Причиной этому является, отсутствие специалистов в сельских поселениях, это вынуждает директоров брать педагогическую нагрузку во избежание срыва учебного процесса.                     Будем стремиться к выполнению нормативов».</w:t>
      </w:r>
    </w:p>
    <w:p w:rsidR="00B364C1" w:rsidRPr="00774FA9" w:rsidRDefault="00B364C1" w:rsidP="00D23993">
      <w:pPr>
        <w:spacing w:line="240" w:lineRule="auto"/>
        <w:jc w:val="both"/>
        <w:rPr>
          <w:rFonts w:ascii="Times New Roman" w:hAnsi="Times New Roman"/>
          <w:sz w:val="28"/>
          <w:szCs w:val="28"/>
        </w:rPr>
      </w:pPr>
      <w:r>
        <w:rPr>
          <w:rFonts w:ascii="Times New Roman" w:hAnsi="Times New Roman"/>
          <w:b/>
          <w:sz w:val="28"/>
          <w:szCs w:val="28"/>
        </w:rPr>
        <w:t>Зайдель В.В.</w:t>
      </w:r>
      <w:r w:rsidRPr="00774FA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Повышается ли </w:t>
      </w:r>
      <w:r w:rsidRPr="00774FA9">
        <w:rPr>
          <w:rFonts w:ascii="Times New Roman" w:hAnsi="Times New Roman"/>
          <w:sz w:val="28"/>
          <w:szCs w:val="28"/>
        </w:rPr>
        <w:t xml:space="preserve"> заработная плата директоров школ</w:t>
      </w:r>
      <w:r>
        <w:rPr>
          <w:rFonts w:ascii="Times New Roman" w:hAnsi="Times New Roman"/>
          <w:sz w:val="28"/>
          <w:szCs w:val="28"/>
        </w:rPr>
        <w:t>?</w:t>
      </w:r>
      <w:r w:rsidRPr="00774FA9">
        <w:rPr>
          <w:rFonts w:ascii="Times New Roman" w:hAnsi="Times New Roman"/>
          <w:sz w:val="28"/>
          <w:szCs w:val="28"/>
        </w:rPr>
        <w:t xml:space="preserve"> Например директор школы в с. Маккавеевское получает 56 тыс.рублей</w:t>
      </w:r>
      <w:r>
        <w:rPr>
          <w:rFonts w:ascii="Times New Roman" w:hAnsi="Times New Roman"/>
          <w:sz w:val="28"/>
          <w:szCs w:val="28"/>
        </w:rPr>
        <w:t>, что включает в себя его заработная плата</w:t>
      </w:r>
      <w:r w:rsidRPr="00774FA9">
        <w:rPr>
          <w:rFonts w:ascii="Times New Roman" w:hAnsi="Times New Roman"/>
          <w:sz w:val="28"/>
          <w:szCs w:val="28"/>
        </w:rPr>
        <w:t>?</w:t>
      </w:r>
    </w:p>
    <w:p w:rsidR="00B364C1" w:rsidRPr="00774FA9" w:rsidRDefault="00B364C1" w:rsidP="00D23993">
      <w:pPr>
        <w:spacing w:line="240" w:lineRule="auto"/>
        <w:jc w:val="both"/>
        <w:rPr>
          <w:rFonts w:ascii="Times New Roman" w:hAnsi="Times New Roman"/>
          <w:sz w:val="28"/>
          <w:szCs w:val="28"/>
        </w:rPr>
      </w:pPr>
      <w:r w:rsidRPr="00774FA9">
        <w:rPr>
          <w:rFonts w:ascii="Times New Roman" w:hAnsi="Times New Roman"/>
          <w:b/>
          <w:sz w:val="28"/>
          <w:szCs w:val="28"/>
        </w:rPr>
        <w:t>Бянкин И.Г.: «</w:t>
      </w:r>
      <w:r>
        <w:rPr>
          <w:rFonts w:ascii="Times New Roman" w:hAnsi="Times New Roman"/>
          <w:sz w:val="28"/>
          <w:szCs w:val="28"/>
        </w:rPr>
        <w:t>Заработная плата директора МОУ СОШ  с. Маккавеевское  в размере 56 тыс. рублей включает еще оплату педагогической нагрузки. За период 2019 год Комитетом образования была проведена работа по изменению кратности в соответствии с рекомендациями Министерства образования Забайкальского края. Заработная плата руководителей общего  образования увеличилась.</w:t>
      </w:r>
    </w:p>
    <w:p w:rsidR="00B364C1" w:rsidRPr="002F7C8D" w:rsidRDefault="00B364C1" w:rsidP="00D23993">
      <w:pPr>
        <w:spacing w:line="240" w:lineRule="auto"/>
        <w:jc w:val="both"/>
        <w:rPr>
          <w:rFonts w:ascii="Times New Roman" w:hAnsi="Times New Roman"/>
          <w:sz w:val="28"/>
          <w:szCs w:val="28"/>
        </w:rPr>
      </w:pPr>
      <w:r>
        <w:rPr>
          <w:rFonts w:ascii="Times New Roman" w:hAnsi="Times New Roman"/>
          <w:b/>
          <w:sz w:val="28"/>
          <w:szCs w:val="28"/>
        </w:rPr>
        <w:t>Логинова М.А.</w:t>
      </w:r>
      <w:r w:rsidRPr="002F7C8D">
        <w:rPr>
          <w:rFonts w:ascii="Times New Roman" w:hAnsi="Times New Roman"/>
          <w:b/>
          <w:sz w:val="28"/>
          <w:szCs w:val="28"/>
        </w:rPr>
        <w:t xml:space="preserve"> «</w:t>
      </w:r>
      <w:r>
        <w:rPr>
          <w:rFonts w:ascii="Times New Roman" w:hAnsi="Times New Roman"/>
          <w:sz w:val="28"/>
          <w:szCs w:val="28"/>
        </w:rPr>
        <w:t>В дополнение хочется сказать, что Комитет образования МР «Читинский район» оклады руководителей привели в соответствие с 81 и 82 постановлениям. Денежные средства были выплачены в январе 2020 года. На данный момент Министерством финансов Забайкальского края был проведён анализ по данным предоставленным в паспорте, в котором наблюдается превышение штатной численности. Как результат, будет рекомендовано приведение  штатной численности в соответствие согласно нормативов».</w:t>
      </w:r>
    </w:p>
    <w:p w:rsidR="00B364C1" w:rsidRDefault="00B364C1" w:rsidP="00D23993">
      <w:pPr>
        <w:spacing w:line="240" w:lineRule="auto"/>
        <w:jc w:val="both"/>
        <w:rPr>
          <w:rFonts w:ascii="Times New Roman" w:hAnsi="Times New Roman"/>
          <w:b/>
          <w:sz w:val="28"/>
          <w:szCs w:val="28"/>
        </w:rPr>
      </w:pPr>
      <w:r w:rsidRPr="00CA5FD8">
        <w:rPr>
          <w:rFonts w:ascii="Times New Roman" w:hAnsi="Times New Roman"/>
          <w:b/>
          <w:sz w:val="28"/>
          <w:szCs w:val="28"/>
        </w:rPr>
        <w:t>Зайдель В.В.: «</w:t>
      </w:r>
      <w:r>
        <w:rPr>
          <w:rFonts w:ascii="Times New Roman" w:hAnsi="Times New Roman"/>
          <w:sz w:val="28"/>
          <w:szCs w:val="28"/>
        </w:rPr>
        <w:t>Какие меры будут предприняты Комитетом образования для снижения социальной напряженности при сотрудничестве работников общего и дошкольного образования с централизованной бухгалтерией. Постоянно наблюдаются жалобы в адрес централизованной бухгалтерии при начислении заработной платы работников образования</w:t>
      </w:r>
      <w:r w:rsidRPr="00CA5FD8">
        <w:rPr>
          <w:rFonts w:ascii="Times New Roman" w:hAnsi="Times New Roman"/>
          <w:sz w:val="28"/>
          <w:szCs w:val="28"/>
        </w:rPr>
        <w:t>»?</w:t>
      </w:r>
    </w:p>
    <w:p w:rsidR="00B364C1" w:rsidRPr="00CA5FD8" w:rsidRDefault="00B364C1" w:rsidP="00D23993">
      <w:pPr>
        <w:spacing w:line="240" w:lineRule="auto"/>
        <w:jc w:val="both"/>
        <w:rPr>
          <w:rFonts w:ascii="Times New Roman" w:hAnsi="Times New Roman"/>
          <w:sz w:val="28"/>
          <w:szCs w:val="28"/>
        </w:rPr>
      </w:pPr>
      <w:r w:rsidRPr="00CA5FD8">
        <w:rPr>
          <w:rFonts w:ascii="Times New Roman" w:hAnsi="Times New Roman"/>
          <w:b/>
          <w:sz w:val="28"/>
          <w:szCs w:val="28"/>
        </w:rPr>
        <w:t xml:space="preserve">Бянкин И.Г.: </w:t>
      </w:r>
      <w:r w:rsidRPr="00CA5FD8">
        <w:rPr>
          <w:rFonts w:ascii="Times New Roman" w:hAnsi="Times New Roman"/>
          <w:sz w:val="28"/>
          <w:szCs w:val="28"/>
        </w:rPr>
        <w:t>«Замечания приняты, будем работать в этом направлении».</w:t>
      </w:r>
    </w:p>
    <w:p w:rsidR="00B364C1" w:rsidRDefault="00B364C1" w:rsidP="00D23993">
      <w:pPr>
        <w:spacing w:line="240" w:lineRule="auto"/>
        <w:jc w:val="both"/>
        <w:rPr>
          <w:rFonts w:ascii="Times New Roman" w:hAnsi="Times New Roman"/>
          <w:b/>
          <w:sz w:val="28"/>
          <w:szCs w:val="28"/>
        </w:rPr>
      </w:pPr>
      <w:r w:rsidRPr="00CA5FD8">
        <w:rPr>
          <w:rFonts w:ascii="Times New Roman" w:hAnsi="Times New Roman"/>
          <w:b/>
          <w:sz w:val="28"/>
          <w:szCs w:val="28"/>
        </w:rPr>
        <w:t xml:space="preserve">Логинова М.А..: </w:t>
      </w:r>
      <w:r w:rsidRPr="00CA5FD8">
        <w:rPr>
          <w:rFonts w:ascii="Times New Roman" w:hAnsi="Times New Roman"/>
          <w:sz w:val="28"/>
          <w:szCs w:val="28"/>
        </w:rPr>
        <w:t>«Работники централизованной бухгалтерии работают в  тяжёлых условиях. Отсутствие элементарного</w:t>
      </w:r>
      <w:r>
        <w:rPr>
          <w:rFonts w:ascii="Times New Roman" w:hAnsi="Times New Roman"/>
          <w:sz w:val="28"/>
          <w:szCs w:val="28"/>
        </w:rPr>
        <w:t>:</w:t>
      </w:r>
      <w:r w:rsidRPr="00CA5FD8">
        <w:rPr>
          <w:rFonts w:ascii="Times New Roman" w:hAnsi="Times New Roman"/>
          <w:sz w:val="28"/>
          <w:szCs w:val="28"/>
        </w:rPr>
        <w:t xml:space="preserve"> не проветривается помещение, большое скопление количества людей, нет места для верхней одежды и.т.д. Последствия этого – текучесть кадров</w:t>
      </w:r>
      <w:r>
        <w:rPr>
          <w:rFonts w:ascii="Times New Roman" w:hAnsi="Times New Roman"/>
          <w:sz w:val="28"/>
          <w:szCs w:val="28"/>
        </w:rPr>
        <w:t>. Всем нам известно что частая смена сотрудников положительным образом на результаты работы не влияет,. Да, имеются случаи и несвовременного сдачи отчетности , но и работа с директорами школ и садов в части своевременной сдачи отчетных документов не налажена. Нет регламентов работы.</w:t>
      </w:r>
      <w:r w:rsidRPr="00CA5FD8">
        <w:rPr>
          <w:rFonts w:ascii="Times New Roman" w:hAnsi="Times New Roman"/>
          <w:sz w:val="28"/>
          <w:szCs w:val="28"/>
        </w:rPr>
        <w:t>».</w:t>
      </w:r>
    </w:p>
    <w:p w:rsidR="00B364C1" w:rsidRDefault="00B364C1" w:rsidP="00D23993">
      <w:pPr>
        <w:spacing w:line="240" w:lineRule="auto"/>
        <w:jc w:val="both"/>
        <w:rPr>
          <w:rFonts w:ascii="Times New Roman" w:hAnsi="Times New Roman"/>
          <w:b/>
          <w:sz w:val="28"/>
          <w:szCs w:val="28"/>
        </w:rPr>
      </w:pPr>
      <w:r>
        <w:rPr>
          <w:rFonts w:ascii="Times New Roman" w:hAnsi="Times New Roman"/>
          <w:b/>
          <w:sz w:val="28"/>
          <w:szCs w:val="28"/>
        </w:rPr>
        <w:t>Кондратьева О.А.</w:t>
      </w:r>
      <w:r w:rsidRPr="00ED7EB6">
        <w:rPr>
          <w:rFonts w:ascii="Times New Roman" w:hAnsi="Times New Roman"/>
          <w:b/>
          <w:sz w:val="28"/>
          <w:szCs w:val="28"/>
        </w:rPr>
        <w:t xml:space="preserve"> «</w:t>
      </w:r>
      <w:r w:rsidRPr="00ED7EB6">
        <w:rPr>
          <w:rFonts w:ascii="Times New Roman" w:hAnsi="Times New Roman"/>
          <w:sz w:val="28"/>
          <w:szCs w:val="28"/>
        </w:rPr>
        <w:t>Какие меры принимаются по взысканию задолженности по родительской плате?».</w:t>
      </w:r>
    </w:p>
    <w:p w:rsidR="00B364C1" w:rsidRPr="00ED7EB6" w:rsidRDefault="00B364C1" w:rsidP="00D23993">
      <w:pPr>
        <w:spacing w:line="240" w:lineRule="auto"/>
        <w:jc w:val="both"/>
        <w:rPr>
          <w:rFonts w:ascii="Times New Roman" w:hAnsi="Times New Roman"/>
          <w:sz w:val="28"/>
          <w:szCs w:val="28"/>
        </w:rPr>
      </w:pPr>
      <w:r w:rsidRPr="00ED7EB6">
        <w:rPr>
          <w:rFonts w:ascii="Times New Roman" w:hAnsi="Times New Roman"/>
          <w:b/>
          <w:sz w:val="28"/>
          <w:szCs w:val="28"/>
        </w:rPr>
        <w:t xml:space="preserve">Бянкин И.Г.: </w:t>
      </w:r>
      <w:r w:rsidRPr="00ED7EB6">
        <w:rPr>
          <w:rFonts w:ascii="Times New Roman" w:hAnsi="Times New Roman"/>
          <w:sz w:val="28"/>
          <w:szCs w:val="28"/>
        </w:rPr>
        <w:t xml:space="preserve">«Задолженность по родительской плате по каждому дошкольному учреждению составляет в среднем 60-70 тыс. рублей. Серьёзным минусом является недополучение детьми полноценного питания. </w:t>
      </w:r>
      <w:r>
        <w:rPr>
          <w:rFonts w:ascii="Times New Roman" w:hAnsi="Times New Roman"/>
          <w:b/>
          <w:sz w:val="28"/>
          <w:szCs w:val="28"/>
        </w:rPr>
        <w:t>Логинова М.А.</w:t>
      </w:r>
      <w:r w:rsidRPr="00ED7EB6">
        <w:rPr>
          <w:rFonts w:ascii="Times New Roman" w:hAnsi="Times New Roman"/>
          <w:b/>
          <w:sz w:val="28"/>
          <w:szCs w:val="28"/>
        </w:rPr>
        <w:t>:</w:t>
      </w:r>
      <w:r w:rsidRPr="00ED7EB6">
        <w:rPr>
          <w:rFonts w:ascii="Times New Roman" w:hAnsi="Times New Roman"/>
          <w:sz w:val="28"/>
          <w:szCs w:val="28"/>
        </w:rPr>
        <w:t xml:space="preserve"> «</w:t>
      </w:r>
      <w:r>
        <w:rPr>
          <w:rFonts w:ascii="Times New Roman" w:hAnsi="Times New Roman"/>
          <w:sz w:val="28"/>
          <w:szCs w:val="28"/>
        </w:rPr>
        <w:t>Анализ показал, что например в Смоленском детском саду посещение детей в группе - 12 человек</w:t>
      </w:r>
      <w:r w:rsidRPr="00ED7EB6">
        <w:rPr>
          <w:rFonts w:ascii="Times New Roman" w:hAnsi="Times New Roman"/>
          <w:sz w:val="28"/>
          <w:szCs w:val="28"/>
        </w:rPr>
        <w:t>».</w:t>
      </w:r>
      <w:r>
        <w:rPr>
          <w:rFonts w:ascii="Times New Roman" w:hAnsi="Times New Roman"/>
          <w:sz w:val="28"/>
          <w:szCs w:val="28"/>
        </w:rPr>
        <w:t xml:space="preserve"> Серьезная проблема низкой собираемости – отсутствие детей.</w:t>
      </w:r>
    </w:p>
    <w:p w:rsidR="00B364C1" w:rsidRPr="00F27469" w:rsidRDefault="00B364C1" w:rsidP="00D23993">
      <w:pPr>
        <w:spacing w:line="240" w:lineRule="auto"/>
        <w:jc w:val="both"/>
        <w:rPr>
          <w:rFonts w:ascii="Times New Roman" w:hAnsi="Times New Roman"/>
          <w:sz w:val="28"/>
          <w:szCs w:val="28"/>
        </w:rPr>
      </w:pPr>
      <w:r w:rsidRPr="00F27469">
        <w:rPr>
          <w:rFonts w:ascii="Times New Roman" w:hAnsi="Times New Roman"/>
          <w:b/>
          <w:sz w:val="28"/>
          <w:szCs w:val="28"/>
        </w:rPr>
        <w:t xml:space="preserve">Бянкин И.Г.: </w:t>
      </w:r>
      <w:r w:rsidRPr="00F27469">
        <w:rPr>
          <w:rFonts w:ascii="Times New Roman" w:hAnsi="Times New Roman"/>
          <w:sz w:val="28"/>
          <w:szCs w:val="28"/>
        </w:rPr>
        <w:t>«К сожалению</w:t>
      </w:r>
      <w:r>
        <w:rPr>
          <w:rFonts w:ascii="Times New Roman" w:hAnsi="Times New Roman"/>
          <w:sz w:val="28"/>
          <w:szCs w:val="28"/>
        </w:rPr>
        <w:t>,</w:t>
      </w:r>
      <w:r w:rsidRPr="00F27469">
        <w:rPr>
          <w:rFonts w:ascii="Times New Roman" w:hAnsi="Times New Roman"/>
          <w:sz w:val="28"/>
          <w:szCs w:val="28"/>
        </w:rPr>
        <w:t xml:space="preserve"> у нас нет  законных оснований для лишения права на очередь в детском саду при отсутствии родительской платы за предоставление услуг»</w:t>
      </w:r>
      <w:r>
        <w:rPr>
          <w:rFonts w:ascii="Times New Roman" w:hAnsi="Times New Roman"/>
          <w:sz w:val="28"/>
          <w:szCs w:val="28"/>
        </w:rPr>
        <w:t>.</w:t>
      </w:r>
    </w:p>
    <w:p w:rsidR="00B364C1" w:rsidRPr="008E442C" w:rsidRDefault="00B364C1" w:rsidP="00D23993">
      <w:pPr>
        <w:spacing w:line="240" w:lineRule="auto"/>
        <w:jc w:val="both"/>
        <w:rPr>
          <w:rFonts w:ascii="Times New Roman" w:hAnsi="Times New Roman"/>
          <w:sz w:val="28"/>
          <w:szCs w:val="28"/>
        </w:rPr>
      </w:pPr>
      <w:r w:rsidRPr="008E442C">
        <w:rPr>
          <w:rFonts w:ascii="Times New Roman" w:hAnsi="Times New Roman"/>
          <w:b/>
          <w:sz w:val="28"/>
          <w:szCs w:val="28"/>
        </w:rPr>
        <w:t xml:space="preserve">Кондратьева О.А. </w:t>
      </w:r>
      <w:r w:rsidRPr="008E442C">
        <w:rPr>
          <w:rFonts w:ascii="Times New Roman" w:hAnsi="Times New Roman"/>
          <w:sz w:val="28"/>
          <w:szCs w:val="28"/>
        </w:rPr>
        <w:t>«Вам Игорь Геннадьевич</w:t>
      </w:r>
      <w:r>
        <w:rPr>
          <w:rFonts w:ascii="Times New Roman" w:hAnsi="Times New Roman"/>
          <w:sz w:val="28"/>
          <w:szCs w:val="28"/>
        </w:rPr>
        <w:t>,</w:t>
      </w:r>
      <w:r w:rsidRPr="008E442C">
        <w:rPr>
          <w:rFonts w:ascii="Times New Roman" w:hAnsi="Times New Roman"/>
          <w:sz w:val="28"/>
          <w:szCs w:val="28"/>
        </w:rPr>
        <w:t xml:space="preserve"> было рекомендовано бюджетной комиссией пересмотреть договоры</w:t>
      </w:r>
      <w:r>
        <w:rPr>
          <w:rFonts w:ascii="Times New Roman" w:hAnsi="Times New Roman"/>
          <w:sz w:val="28"/>
          <w:szCs w:val="28"/>
        </w:rPr>
        <w:t xml:space="preserve"> и  внести изменения</w:t>
      </w:r>
      <w:r w:rsidRPr="008E442C">
        <w:rPr>
          <w:rFonts w:ascii="Times New Roman" w:hAnsi="Times New Roman"/>
          <w:sz w:val="28"/>
          <w:szCs w:val="28"/>
        </w:rPr>
        <w:t>».</w:t>
      </w:r>
    </w:p>
    <w:p w:rsidR="00B364C1" w:rsidRPr="0019565B" w:rsidRDefault="00B364C1" w:rsidP="00D23993">
      <w:pPr>
        <w:spacing w:line="240" w:lineRule="auto"/>
        <w:jc w:val="both"/>
        <w:rPr>
          <w:rFonts w:ascii="Times New Roman" w:hAnsi="Times New Roman"/>
          <w:sz w:val="28"/>
          <w:szCs w:val="28"/>
        </w:rPr>
      </w:pPr>
      <w:r>
        <w:rPr>
          <w:rFonts w:ascii="Times New Roman" w:hAnsi="Times New Roman"/>
          <w:b/>
          <w:sz w:val="28"/>
          <w:szCs w:val="28"/>
        </w:rPr>
        <w:t>Черкашин П.Л</w:t>
      </w:r>
      <w:r w:rsidRPr="0082170A">
        <w:rPr>
          <w:rFonts w:ascii="Times New Roman" w:hAnsi="Times New Roman"/>
          <w:b/>
          <w:sz w:val="28"/>
          <w:szCs w:val="28"/>
        </w:rPr>
        <w:t>.:</w:t>
      </w:r>
      <w:r>
        <w:rPr>
          <w:rFonts w:ascii="Times New Roman" w:hAnsi="Times New Roman"/>
          <w:b/>
          <w:sz w:val="28"/>
          <w:szCs w:val="28"/>
        </w:rPr>
        <w:t xml:space="preserve"> </w:t>
      </w:r>
      <w:r>
        <w:t>«</w:t>
      </w:r>
      <w:r>
        <w:rPr>
          <w:rFonts w:ascii="Times New Roman" w:hAnsi="Times New Roman"/>
          <w:sz w:val="28"/>
          <w:szCs w:val="28"/>
        </w:rPr>
        <w:t>Платежи при  пользовании</w:t>
      </w:r>
      <w:r w:rsidRPr="0019565B">
        <w:rPr>
          <w:rFonts w:ascii="Times New Roman" w:hAnsi="Times New Roman"/>
          <w:sz w:val="28"/>
          <w:szCs w:val="28"/>
        </w:rPr>
        <w:t xml:space="preserve"> природными ресурсами при плановых назначениях 700 тыс. рублей исполнение составило 95,3 тыс. руб</w:t>
      </w:r>
      <w:r>
        <w:rPr>
          <w:rFonts w:ascii="Times New Roman" w:hAnsi="Times New Roman"/>
          <w:sz w:val="28"/>
          <w:szCs w:val="28"/>
        </w:rPr>
        <w:t>лей</w:t>
      </w:r>
      <w:r w:rsidRPr="0019565B">
        <w:rPr>
          <w:rFonts w:ascii="Times New Roman" w:hAnsi="Times New Roman"/>
          <w:sz w:val="28"/>
          <w:szCs w:val="28"/>
        </w:rPr>
        <w:t>». Почему не дополучили?»</w:t>
      </w:r>
    </w:p>
    <w:p w:rsidR="00B364C1" w:rsidRDefault="00B364C1" w:rsidP="00D23993">
      <w:pPr>
        <w:spacing w:line="240" w:lineRule="auto"/>
        <w:jc w:val="both"/>
        <w:rPr>
          <w:rFonts w:ascii="Times New Roman" w:hAnsi="Times New Roman"/>
          <w:sz w:val="28"/>
          <w:szCs w:val="28"/>
        </w:rPr>
      </w:pPr>
      <w:r w:rsidRPr="0019565B">
        <w:rPr>
          <w:rFonts w:ascii="Times New Roman" w:hAnsi="Times New Roman"/>
          <w:b/>
          <w:sz w:val="28"/>
          <w:szCs w:val="28"/>
        </w:rPr>
        <w:t>Логинова М.А.: «</w:t>
      </w:r>
      <w:r w:rsidRPr="0019565B">
        <w:rPr>
          <w:rFonts w:ascii="Times New Roman" w:hAnsi="Times New Roman"/>
          <w:sz w:val="28"/>
          <w:szCs w:val="28"/>
        </w:rPr>
        <w:t>Комитетом по финансам проводится аналитическая работа по недопоступлению налогов и других обязательных платежей в бюджет муниципального района «Читинский район». Выявлено недопоступлению НДПИ с Соловьвского прииска</w:t>
      </w:r>
      <w:r>
        <w:rPr>
          <w:rFonts w:ascii="Times New Roman" w:hAnsi="Times New Roman"/>
          <w:b/>
          <w:sz w:val="28"/>
          <w:szCs w:val="28"/>
        </w:rPr>
        <w:t xml:space="preserve">. </w:t>
      </w:r>
      <w:r w:rsidRPr="0019565B">
        <w:rPr>
          <w:rFonts w:ascii="Times New Roman" w:hAnsi="Times New Roman"/>
          <w:sz w:val="28"/>
          <w:szCs w:val="28"/>
        </w:rPr>
        <w:t>Сделан запрос в налоговую инспекцию.</w:t>
      </w:r>
      <w:r>
        <w:rPr>
          <w:rFonts w:ascii="Times New Roman" w:hAnsi="Times New Roman"/>
          <w:sz w:val="28"/>
          <w:szCs w:val="28"/>
        </w:rPr>
        <w:t xml:space="preserve"> Будет продолжена работа по выявлению недопоступлений налоговых и неналоговых доходов в бюджет МР «Читинский район».</w:t>
      </w:r>
    </w:p>
    <w:p w:rsidR="00B364C1" w:rsidRDefault="00B364C1" w:rsidP="00D23993">
      <w:pPr>
        <w:spacing w:line="240" w:lineRule="auto"/>
        <w:jc w:val="both"/>
        <w:rPr>
          <w:rFonts w:ascii="Times New Roman" w:hAnsi="Times New Roman"/>
          <w:b/>
          <w:sz w:val="28"/>
          <w:szCs w:val="28"/>
        </w:rPr>
      </w:pPr>
      <w:r>
        <w:rPr>
          <w:rFonts w:ascii="Times New Roman" w:hAnsi="Times New Roman"/>
          <w:b/>
          <w:sz w:val="28"/>
          <w:szCs w:val="28"/>
        </w:rPr>
        <w:t>Цирельникова Л.И.: «</w:t>
      </w:r>
      <w:r w:rsidRPr="008824C5">
        <w:rPr>
          <w:rFonts w:ascii="Times New Roman" w:hAnsi="Times New Roman"/>
          <w:sz w:val="28"/>
          <w:szCs w:val="28"/>
        </w:rPr>
        <w:t>Расходы по разделу 0102 и 0104 снизились, а по разделу</w:t>
      </w:r>
      <w:r>
        <w:rPr>
          <w:rFonts w:ascii="Times New Roman" w:hAnsi="Times New Roman"/>
          <w:sz w:val="28"/>
          <w:szCs w:val="28"/>
        </w:rPr>
        <w:t xml:space="preserve"> 0103 произошло увеличение на 24,2</w:t>
      </w:r>
      <w:r w:rsidRPr="008824C5">
        <w:rPr>
          <w:rFonts w:ascii="Times New Roman" w:hAnsi="Times New Roman"/>
          <w:sz w:val="28"/>
          <w:szCs w:val="28"/>
        </w:rPr>
        <w:t>%. За счёт чего, поясните</w:t>
      </w:r>
      <w:r>
        <w:rPr>
          <w:rFonts w:ascii="Times New Roman" w:hAnsi="Times New Roman"/>
          <w:b/>
          <w:sz w:val="28"/>
          <w:szCs w:val="28"/>
        </w:rPr>
        <w:t>?»</w:t>
      </w:r>
    </w:p>
    <w:p w:rsidR="00B364C1" w:rsidRDefault="00B364C1" w:rsidP="00D23993">
      <w:pPr>
        <w:spacing w:line="240" w:lineRule="auto"/>
        <w:jc w:val="both"/>
        <w:rPr>
          <w:rFonts w:ascii="Times New Roman" w:hAnsi="Times New Roman"/>
          <w:b/>
          <w:sz w:val="28"/>
          <w:szCs w:val="28"/>
        </w:rPr>
      </w:pPr>
      <w:r w:rsidRPr="00333322">
        <w:rPr>
          <w:rFonts w:ascii="Times New Roman" w:hAnsi="Times New Roman"/>
          <w:b/>
          <w:sz w:val="28"/>
          <w:szCs w:val="28"/>
        </w:rPr>
        <w:t>Логинова М.А.: «</w:t>
      </w:r>
      <w:r>
        <w:rPr>
          <w:rFonts w:ascii="Times New Roman" w:hAnsi="Times New Roman"/>
          <w:sz w:val="28"/>
          <w:szCs w:val="28"/>
        </w:rPr>
        <w:t>Это связано с проведением организационных мероприятий, а именно с внесением изменений в Устав муниципального района «Читинский район в отношении Главы района</w:t>
      </w:r>
      <w:r w:rsidRPr="00333322">
        <w:rPr>
          <w:rFonts w:ascii="Times New Roman" w:hAnsi="Times New Roman"/>
          <w:b/>
          <w:sz w:val="28"/>
          <w:szCs w:val="28"/>
        </w:rPr>
        <w:t>».</w:t>
      </w:r>
    </w:p>
    <w:p w:rsidR="00B364C1" w:rsidRDefault="00B364C1" w:rsidP="00D23993">
      <w:pPr>
        <w:spacing w:line="240" w:lineRule="auto"/>
        <w:jc w:val="both"/>
        <w:rPr>
          <w:rFonts w:ascii="Times New Roman" w:hAnsi="Times New Roman"/>
          <w:b/>
          <w:sz w:val="28"/>
          <w:szCs w:val="28"/>
        </w:rPr>
      </w:pPr>
      <w:r w:rsidRPr="008824C5">
        <w:rPr>
          <w:rFonts w:ascii="Times New Roman" w:hAnsi="Times New Roman"/>
          <w:b/>
          <w:sz w:val="28"/>
          <w:szCs w:val="28"/>
        </w:rPr>
        <w:t>Цирельникова Л.И.: «</w:t>
      </w:r>
      <w:r w:rsidRPr="008824C5">
        <w:rPr>
          <w:rFonts w:ascii="Times New Roman" w:hAnsi="Times New Roman"/>
          <w:sz w:val="28"/>
          <w:szCs w:val="28"/>
        </w:rPr>
        <w:t>Марина Алексеевна как вы характеризуете бюджет муниципального района «</w:t>
      </w:r>
      <w:r>
        <w:rPr>
          <w:rFonts w:ascii="Times New Roman" w:hAnsi="Times New Roman"/>
          <w:sz w:val="28"/>
          <w:szCs w:val="28"/>
        </w:rPr>
        <w:t>Ч</w:t>
      </w:r>
      <w:r w:rsidRPr="008824C5">
        <w:rPr>
          <w:rFonts w:ascii="Times New Roman" w:hAnsi="Times New Roman"/>
          <w:sz w:val="28"/>
          <w:szCs w:val="28"/>
        </w:rPr>
        <w:t>итинский район?</w:t>
      </w:r>
      <w:r>
        <w:rPr>
          <w:rFonts w:ascii="Times New Roman" w:hAnsi="Times New Roman"/>
          <w:sz w:val="28"/>
          <w:szCs w:val="28"/>
        </w:rPr>
        <w:t xml:space="preserve"> Как увеличить доходную его часть?</w:t>
      </w:r>
      <w:r w:rsidRPr="008824C5">
        <w:rPr>
          <w:rFonts w:ascii="Times New Roman" w:hAnsi="Times New Roman"/>
          <w:sz w:val="28"/>
          <w:szCs w:val="28"/>
        </w:rPr>
        <w:t>»</w:t>
      </w:r>
    </w:p>
    <w:p w:rsidR="00B364C1" w:rsidRDefault="00B364C1" w:rsidP="00D23993">
      <w:pPr>
        <w:spacing w:line="240" w:lineRule="auto"/>
        <w:jc w:val="both"/>
      </w:pPr>
      <w:r w:rsidRPr="008824C5">
        <w:rPr>
          <w:rFonts w:ascii="Times New Roman" w:hAnsi="Times New Roman"/>
          <w:b/>
          <w:sz w:val="28"/>
          <w:szCs w:val="28"/>
        </w:rPr>
        <w:t xml:space="preserve">Логинова М.А.: </w:t>
      </w:r>
      <w:r>
        <w:rPr>
          <w:rFonts w:ascii="Times New Roman" w:hAnsi="Times New Roman"/>
          <w:sz w:val="28"/>
          <w:szCs w:val="28"/>
        </w:rPr>
        <w:t>«Нужно проведение  постоянной аналитической работы. Сейчас Комитетом по финансам проводится анализ по недополучению доходов поселениями в разрезе налогоплательщиков, а пока приходится выделять им дотации</w:t>
      </w:r>
      <w:r w:rsidRPr="008824C5">
        <w:rPr>
          <w:rFonts w:ascii="Times New Roman" w:hAnsi="Times New Roman"/>
          <w:sz w:val="28"/>
          <w:szCs w:val="28"/>
        </w:rPr>
        <w:t>».</w:t>
      </w:r>
    </w:p>
    <w:p w:rsidR="00B364C1" w:rsidRDefault="00B364C1" w:rsidP="00D23993">
      <w:pPr>
        <w:spacing w:line="240" w:lineRule="auto"/>
        <w:jc w:val="both"/>
        <w:rPr>
          <w:rFonts w:ascii="Times New Roman" w:hAnsi="Times New Roman"/>
          <w:sz w:val="28"/>
          <w:szCs w:val="28"/>
        </w:rPr>
      </w:pPr>
      <w:r w:rsidRPr="00C87662">
        <w:rPr>
          <w:rFonts w:ascii="Times New Roman" w:hAnsi="Times New Roman"/>
          <w:b/>
          <w:sz w:val="28"/>
          <w:szCs w:val="28"/>
        </w:rPr>
        <w:t>Цирельникова Л.И</w:t>
      </w:r>
      <w:r w:rsidRPr="00C87662">
        <w:rPr>
          <w:rFonts w:ascii="Times New Roman" w:hAnsi="Times New Roman"/>
          <w:sz w:val="28"/>
          <w:szCs w:val="28"/>
        </w:rPr>
        <w:t>.: «</w:t>
      </w:r>
      <w:r>
        <w:rPr>
          <w:rFonts w:ascii="Times New Roman" w:hAnsi="Times New Roman"/>
          <w:sz w:val="28"/>
          <w:szCs w:val="28"/>
        </w:rPr>
        <w:t>Ранее проводились комиссии по недопоступлению доходов. Как сейчас проводится работа?</w:t>
      </w:r>
      <w:r w:rsidRPr="00C87662">
        <w:rPr>
          <w:rFonts w:ascii="Times New Roman" w:hAnsi="Times New Roman"/>
          <w:sz w:val="28"/>
          <w:szCs w:val="28"/>
        </w:rPr>
        <w:t>»</w:t>
      </w:r>
    </w:p>
    <w:p w:rsidR="00B364C1" w:rsidRPr="00C87662" w:rsidRDefault="00B364C1" w:rsidP="00C87662">
      <w:pPr>
        <w:spacing w:line="240" w:lineRule="auto"/>
        <w:jc w:val="both"/>
        <w:rPr>
          <w:rFonts w:ascii="Times New Roman" w:hAnsi="Times New Roman"/>
          <w:sz w:val="28"/>
          <w:szCs w:val="28"/>
        </w:rPr>
      </w:pPr>
      <w:r w:rsidRPr="00C87662">
        <w:rPr>
          <w:rFonts w:ascii="Times New Roman" w:hAnsi="Times New Roman"/>
          <w:b/>
          <w:sz w:val="28"/>
          <w:szCs w:val="28"/>
        </w:rPr>
        <w:t>Логинова М.А.: «</w:t>
      </w:r>
      <w:r w:rsidRPr="00C87662">
        <w:rPr>
          <w:rFonts w:ascii="Times New Roman" w:hAnsi="Times New Roman"/>
          <w:sz w:val="28"/>
          <w:szCs w:val="28"/>
        </w:rPr>
        <w:t>Заседания межведомственной комиссии по мобилизации налоговых доходов в консолидированный бюджет муниципального района «Читинский район» и контролю за соблюдением налоговой дисциплины Комитетом по финансам проводится 1 раз в квартал</w:t>
      </w:r>
      <w:r>
        <w:rPr>
          <w:rFonts w:ascii="Times New Roman" w:hAnsi="Times New Roman"/>
          <w:sz w:val="28"/>
          <w:szCs w:val="28"/>
        </w:rPr>
        <w:t xml:space="preserve">. По результатам данной комиссии выявлено в частности СП «Маккавеевское» отсутствие платежей следующих налогоплательщиков : ООО </w:t>
      </w:r>
      <w:r w:rsidRPr="00C87662">
        <w:rPr>
          <w:rFonts w:ascii="Times New Roman" w:hAnsi="Times New Roman"/>
          <w:sz w:val="28"/>
          <w:szCs w:val="28"/>
        </w:rPr>
        <w:t>«Хунюй</w:t>
      </w:r>
      <w:r>
        <w:rPr>
          <w:rFonts w:ascii="Times New Roman" w:hAnsi="Times New Roman"/>
          <w:sz w:val="28"/>
          <w:szCs w:val="28"/>
        </w:rPr>
        <w:t>» и ООО «Корс» и иные. Готовится запрос в налоговую инспекцию</w:t>
      </w:r>
      <w:r w:rsidRPr="00C87662">
        <w:rPr>
          <w:rFonts w:ascii="Times New Roman" w:hAnsi="Times New Roman"/>
          <w:sz w:val="28"/>
          <w:szCs w:val="28"/>
        </w:rPr>
        <w:t>»</w:t>
      </w:r>
      <w:r w:rsidRPr="00C87662">
        <w:rPr>
          <w:rFonts w:ascii="Times New Roman" w:hAnsi="Times New Roman"/>
          <w:b/>
          <w:sz w:val="28"/>
          <w:szCs w:val="28"/>
        </w:rPr>
        <w:t>.</w:t>
      </w:r>
    </w:p>
    <w:p w:rsidR="00B364C1" w:rsidRPr="00455AAE" w:rsidRDefault="00B364C1" w:rsidP="00D23993">
      <w:pPr>
        <w:spacing w:line="240" w:lineRule="auto"/>
        <w:jc w:val="both"/>
        <w:rPr>
          <w:rFonts w:ascii="Times New Roman" w:hAnsi="Times New Roman"/>
          <w:sz w:val="28"/>
          <w:szCs w:val="28"/>
        </w:rPr>
      </w:pPr>
      <w:r w:rsidRPr="00455AAE">
        <w:rPr>
          <w:rFonts w:ascii="Times New Roman" w:hAnsi="Times New Roman"/>
          <w:b/>
          <w:sz w:val="28"/>
          <w:szCs w:val="28"/>
        </w:rPr>
        <w:t>Зайдель В.В.:</w:t>
      </w:r>
      <w:r>
        <w:rPr>
          <w:rFonts w:ascii="Times New Roman" w:hAnsi="Times New Roman"/>
          <w:b/>
          <w:sz w:val="28"/>
          <w:szCs w:val="28"/>
        </w:rPr>
        <w:t xml:space="preserve"> </w:t>
      </w:r>
      <w:r>
        <w:t>«</w:t>
      </w:r>
      <w:r w:rsidRPr="00455AAE">
        <w:rPr>
          <w:rFonts w:ascii="Times New Roman" w:hAnsi="Times New Roman"/>
          <w:sz w:val="28"/>
          <w:szCs w:val="28"/>
        </w:rPr>
        <w:t>На сколько процентов бюджет района стал социально-ориентированным?».</w:t>
      </w:r>
    </w:p>
    <w:p w:rsidR="00B364C1" w:rsidRDefault="00B364C1" w:rsidP="00D23993">
      <w:pPr>
        <w:spacing w:line="240" w:lineRule="auto"/>
        <w:jc w:val="both"/>
        <w:rPr>
          <w:rFonts w:ascii="Times New Roman" w:hAnsi="Times New Roman"/>
          <w:sz w:val="28"/>
          <w:szCs w:val="28"/>
        </w:rPr>
      </w:pPr>
      <w:r w:rsidRPr="00455AAE">
        <w:rPr>
          <w:rFonts w:ascii="Times New Roman" w:hAnsi="Times New Roman"/>
          <w:b/>
          <w:sz w:val="28"/>
          <w:szCs w:val="28"/>
        </w:rPr>
        <w:t>Логинова М.А.: «</w:t>
      </w:r>
      <w:r>
        <w:rPr>
          <w:rFonts w:ascii="Times New Roman" w:hAnsi="Times New Roman"/>
          <w:sz w:val="28"/>
          <w:szCs w:val="28"/>
        </w:rPr>
        <w:t>По пенсионному обеспечению расходы исполнены в сумме 1300 тыс.рублей. На осуществление передаваемых полномочий в области охраны семьи  детства за счет средств  краевого бюджета расходы исполнены в размере 41695,1 тыс. руб. По расходам в области социальной политике  произошло увеличение в 13,1 раза или 286,2 тыс. рублей. Расходы составили в размере 3767,3 тыс. рублей.  Направлены на реализацию мероприятий по программе «Доступная среда». В рамках указанной программы были реализованы мероприятия в сфере обеспечения доступности услуг в приоритетных сферах жизнедеятельности инвалидов МОУ СОШ с. Новая – Кука. Также был приобретен специальный автобус в сумме 2095 тыс. рублей.</w:t>
      </w:r>
    </w:p>
    <w:p w:rsidR="00B364C1" w:rsidRPr="00D37C58" w:rsidRDefault="00B364C1" w:rsidP="00D37C58">
      <w:pPr>
        <w:spacing w:line="240" w:lineRule="auto"/>
        <w:jc w:val="both"/>
        <w:rPr>
          <w:rFonts w:ascii="Times New Roman" w:hAnsi="Times New Roman"/>
          <w:sz w:val="28"/>
          <w:szCs w:val="28"/>
        </w:rPr>
      </w:pPr>
      <w:r w:rsidRPr="00335B52">
        <w:rPr>
          <w:rFonts w:ascii="Times New Roman" w:hAnsi="Times New Roman"/>
          <w:b/>
          <w:sz w:val="28"/>
          <w:szCs w:val="28"/>
        </w:rPr>
        <w:t>Цирельникова Л.И</w:t>
      </w:r>
      <w:r w:rsidRPr="00D37C58">
        <w:rPr>
          <w:rFonts w:ascii="Times New Roman" w:hAnsi="Times New Roman"/>
          <w:sz w:val="28"/>
          <w:szCs w:val="28"/>
        </w:rPr>
        <w:t xml:space="preserve">.: «Марина Алексеевна </w:t>
      </w:r>
      <w:r>
        <w:rPr>
          <w:rFonts w:ascii="Times New Roman" w:hAnsi="Times New Roman"/>
          <w:sz w:val="28"/>
          <w:szCs w:val="28"/>
        </w:rPr>
        <w:t xml:space="preserve">в четырёх поселениях СП Вер-Читинское, СП Засопкинское, СП Маккавеевское, ГП Новокручининское есть кредиты, которые были направлены на капитальный ремонт. Рассматриваете ли вы возможность о реструктуризации данных кредитов? </w:t>
      </w:r>
      <w:r w:rsidRPr="00D37C58">
        <w:rPr>
          <w:rFonts w:ascii="Times New Roman" w:hAnsi="Times New Roman"/>
          <w:sz w:val="28"/>
          <w:szCs w:val="28"/>
        </w:rPr>
        <w:t>»</w:t>
      </w:r>
    </w:p>
    <w:p w:rsidR="00B364C1" w:rsidRDefault="00B364C1" w:rsidP="00D37C58">
      <w:pPr>
        <w:spacing w:line="240" w:lineRule="auto"/>
        <w:jc w:val="both"/>
      </w:pPr>
      <w:r w:rsidRPr="00335B52">
        <w:rPr>
          <w:rFonts w:ascii="Times New Roman" w:hAnsi="Times New Roman"/>
          <w:b/>
          <w:sz w:val="28"/>
          <w:szCs w:val="28"/>
        </w:rPr>
        <w:t>Логинова М.А.:</w:t>
      </w:r>
      <w:r w:rsidRPr="00D37C58">
        <w:rPr>
          <w:rFonts w:ascii="Times New Roman" w:hAnsi="Times New Roman"/>
          <w:sz w:val="28"/>
          <w:szCs w:val="28"/>
        </w:rPr>
        <w:t xml:space="preserve"> «</w:t>
      </w:r>
      <w:r>
        <w:rPr>
          <w:rFonts w:ascii="Times New Roman" w:hAnsi="Times New Roman"/>
          <w:sz w:val="28"/>
          <w:szCs w:val="28"/>
        </w:rPr>
        <w:t xml:space="preserve">Данные кредиты должны быть закрыты ещё в 2017 году. Комитетом по финансам внесены изменения в бюджет </w:t>
      </w:r>
      <w:r w:rsidRPr="00335B52">
        <w:rPr>
          <w:rFonts w:ascii="Times New Roman" w:hAnsi="Times New Roman"/>
          <w:sz w:val="28"/>
          <w:szCs w:val="28"/>
        </w:rPr>
        <w:t>за счёт средс</w:t>
      </w:r>
      <w:r>
        <w:rPr>
          <w:rFonts w:ascii="Times New Roman" w:hAnsi="Times New Roman"/>
          <w:sz w:val="28"/>
          <w:szCs w:val="28"/>
        </w:rPr>
        <w:t>тв бюджетов муниципальных района. Будет выделен для СП «Маккавеевское» средства  для частичного погашения кредита</w:t>
      </w:r>
      <w:r>
        <w:t>».</w:t>
      </w:r>
    </w:p>
    <w:p w:rsidR="00B364C1" w:rsidRPr="000C53D7" w:rsidRDefault="00B364C1" w:rsidP="00D23993">
      <w:pPr>
        <w:spacing w:line="240" w:lineRule="auto"/>
        <w:jc w:val="both"/>
        <w:rPr>
          <w:rFonts w:ascii="Times New Roman" w:hAnsi="Times New Roman"/>
          <w:sz w:val="28"/>
          <w:szCs w:val="28"/>
        </w:rPr>
      </w:pPr>
      <w:r w:rsidRPr="000C53D7">
        <w:rPr>
          <w:rFonts w:ascii="Times New Roman" w:hAnsi="Times New Roman"/>
          <w:b/>
          <w:sz w:val="28"/>
          <w:szCs w:val="28"/>
        </w:rPr>
        <w:t>Холмогоров В.А.:«</w:t>
      </w:r>
      <w:r>
        <w:rPr>
          <w:rFonts w:ascii="Times New Roman" w:hAnsi="Times New Roman"/>
          <w:sz w:val="28"/>
          <w:szCs w:val="28"/>
        </w:rPr>
        <w:t>В</w:t>
      </w:r>
      <w:r w:rsidRPr="000C53D7">
        <w:rPr>
          <w:rFonts w:ascii="Times New Roman" w:hAnsi="Times New Roman"/>
          <w:sz w:val="28"/>
          <w:szCs w:val="28"/>
        </w:rPr>
        <w:t xml:space="preserve"> заключение хотелось бы сказать</w:t>
      </w:r>
      <w:r>
        <w:rPr>
          <w:rFonts w:ascii="Times New Roman" w:hAnsi="Times New Roman"/>
          <w:sz w:val="28"/>
          <w:szCs w:val="28"/>
        </w:rPr>
        <w:t>, что за 2019 год была проведена большая работа по выходу района из долговой ямы, разблокированы все учреждения. Были оплачены долги подрядчикам прошлых лет, что даёт нам возможность планировать выполнения работ по разработке проектно-сметной документации учреждений, привлекая собственные средства бюджета. Это хорошая тенденция.                             Планируется строительство 2-х пристроек в детском саде с.Засопка, так как именно здесь сохраняется большая очередь, что благоприятно отразится на социальное развитие района.  Также защищены грантовые деньги по детскому оздоровительному лагерю «Огонёк» в соответствии с требованиями Роспотребнадзора</w:t>
      </w:r>
      <w:r>
        <w:rPr>
          <w:rFonts w:ascii="Times New Roman" w:hAnsi="Times New Roman"/>
          <w:b/>
          <w:sz w:val="28"/>
          <w:szCs w:val="28"/>
        </w:rPr>
        <w:t xml:space="preserve">. </w:t>
      </w:r>
      <w:r>
        <w:rPr>
          <w:rFonts w:ascii="Times New Roman" w:hAnsi="Times New Roman"/>
          <w:sz w:val="28"/>
          <w:szCs w:val="28"/>
        </w:rPr>
        <w:t>Защищ</w:t>
      </w:r>
      <w:r w:rsidRPr="00A707C6">
        <w:rPr>
          <w:rFonts w:ascii="Times New Roman" w:hAnsi="Times New Roman"/>
          <w:sz w:val="28"/>
          <w:szCs w:val="28"/>
        </w:rPr>
        <w:t>ены</w:t>
      </w:r>
      <w:r>
        <w:rPr>
          <w:rFonts w:ascii="Times New Roman" w:hAnsi="Times New Roman"/>
          <w:sz w:val="28"/>
          <w:szCs w:val="28"/>
        </w:rPr>
        <w:t xml:space="preserve"> денежные средства по проектированию генерального плана СП «Смоленское»</w:t>
      </w:r>
      <w:r>
        <w:rPr>
          <w:rFonts w:ascii="Times New Roman" w:hAnsi="Times New Roman"/>
          <w:b/>
          <w:sz w:val="28"/>
          <w:szCs w:val="28"/>
        </w:rPr>
        <w:t>».</w:t>
      </w:r>
    </w:p>
    <w:p w:rsidR="00B364C1" w:rsidRPr="00D23993" w:rsidRDefault="00B364C1" w:rsidP="00D23993">
      <w:pPr>
        <w:spacing w:line="240" w:lineRule="auto"/>
        <w:jc w:val="both"/>
        <w:rPr>
          <w:rFonts w:ascii="Times New Roman" w:hAnsi="Times New Roman"/>
          <w:sz w:val="28"/>
          <w:szCs w:val="28"/>
        </w:rPr>
      </w:pPr>
      <w:r>
        <w:rPr>
          <w:rFonts w:ascii="Times New Roman" w:hAnsi="Times New Roman"/>
          <w:b/>
          <w:sz w:val="28"/>
          <w:szCs w:val="28"/>
        </w:rPr>
        <w:t xml:space="preserve">Холмогоров В.А. </w:t>
      </w:r>
      <w:r w:rsidRPr="00D23993">
        <w:rPr>
          <w:rFonts w:ascii="Times New Roman" w:hAnsi="Times New Roman"/>
          <w:sz w:val="28"/>
          <w:szCs w:val="28"/>
        </w:rPr>
        <w:t>«Слово предоставляется Председателю Контрольно счетной палаты муниципального района «Читинский район»  - В.И. Перфильевой.</w:t>
      </w:r>
    </w:p>
    <w:p w:rsidR="00B364C1" w:rsidRDefault="00B364C1" w:rsidP="00D23993">
      <w:pPr>
        <w:spacing w:line="240" w:lineRule="auto"/>
        <w:jc w:val="both"/>
        <w:rPr>
          <w:rFonts w:ascii="Times New Roman" w:hAnsi="Times New Roman"/>
          <w:sz w:val="28"/>
          <w:szCs w:val="28"/>
        </w:rPr>
      </w:pPr>
      <w:r>
        <w:rPr>
          <w:rFonts w:ascii="Times New Roman" w:hAnsi="Times New Roman"/>
          <w:b/>
          <w:sz w:val="28"/>
          <w:szCs w:val="28"/>
        </w:rPr>
        <w:t>Перфильева В.И.</w:t>
      </w:r>
      <w:r w:rsidRPr="004148F5">
        <w:rPr>
          <w:rFonts w:ascii="Times New Roman" w:hAnsi="Times New Roman"/>
          <w:b/>
          <w:sz w:val="28"/>
          <w:szCs w:val="28"/>
        </w:rPr>
        <w:t>.:</w:t>
      </w:r>
      <w:r w:rsidRPr="004148F5">
        <w:rPr>
          <w:rFonts w:ascii="Times New Roman" w:hAnsi="Times New Roman"/>
          <w:sz w:val="28"/>
          <w:szCs w:val="28"/>
        </w:rPr>
        <w:t xml:space="preserve"> «</w:t>
      </w:r>
      <w:r>
        <w:rPr>
          <w:rFonts w:ascii="Times New Roman" w:hAnsi="Times New Roman"/>
          <w:sz w:val="28"/>
          <w:szCs w:val="28"/>
        </w:rPr>
        <w:t xml:space="preserve">В результате проверки хочется отметить за последние 3 года снизились нарушения. Финансовые нарушения остаются в Комитете образования, информация предоставлена не в полном объёме, имеются нарушения бухгалтерской отчётности. Наблюдается тенденция снижения кредиторской и дебиторской задолженности. Следует отметить, что итоги исполнения бюджета свидетельствуют об определенной целенаправленной работе администрации муниципального района «Читинский район» за отчетный период по привлечению в бюджет дополнительных поступлений из краевого бюджета. </w:t>
      </w:r>
    </w:p>
    <w:p w:rsidR="00B364C1" w:rsidRPr="007D62E6" w:rsidRDefault="00B364C1" w:rsidP="00D23993">
      <w:pPr>
        <w:spacing w:line="240" w:lineRule="auto"/>
        <w:jc w:val="both"/>
        <w:rPr>
          <w:rFonts w:ascii="Times New Roman" w:hAnsi="Times New Roman"/>
          <w:b/>
          <w:sz w:val="28"/>
          <w:szCs w:val="28"/>
        </w:rPr>
      </w:pPr>
      <w:r w:rsidRPr="007D62E6">
        <w:rPr>
          <w:rFonts w:ascii="Times New Roman" w:hAnsi="Times New Roman"/>
          <w:b/>
          <w:sz w:val="28"/>
          <w:szCs w:val="28"/>
        </w:rPr>
        <w:t>Рекомендации:</w:t>
      </w:r>
    </w:p>
    <w:p w:rsidR="00B364C1" w:rsidRDefault="00B364C1" w:rsidP="00E87314">
      <w:pPr>
        <w:numPr>
          <w:ilvl w:val="0"/>
          <w:numId w:val="6"/>
        </w:numPr>
        <w:spacing w:line="240" w:lineRule="auto"/>
        <w:jc w:val="both"/>
        <w:rPr>
          <w:rFonts w:ascii="Times New Roman" w:hAnsi="Times New Roman"/>
          <w:sz w:val="28"/>
          <w:szCs w:val="28"/>
        </w:rPr>
      </w:pPr>
      <w:r w:rsidRPr="007D62E6">
        <w:rPr>
          <w:rFonts w:ascii="Times New Roman" w:hAnsi="Times New Roman"/>
          <w:sz w:val="28"/>
          <w:szCs w:val="28"/>
        </w:rPr>
        <w:t>Совету муниципального района «Читинский район»</w:t>
      </w:r>
      <w:r>
        <w:rPr>
          <w:rFonts w:ascii="Times New Roman" w:hAnsi="Times New Roman"/>
          <w:sz w:val="28"/>
          <w:szCs w:val="28"/>
        </w:rPr>
        <w:t xml:space="preserve"> ежеквартально заслушивать отчёты главных распорядителей бюджетных средств и администраторов доходов на заседании </w:t>
      </w:r>
      <w:r w:rsidRPr="009147B8">
        <w:rPr>
          <w:rFonts w:ascii="Times New Roman" w:hAnsi="Times New Roman"/>
          <w:color w:val="FF0000"/>
          <w:sz w:val="28"/>
          <w:szCs w:val="28"/>
        </w:rPr>
        <w:t>постоянной комиссии п</w:t>
      </w:r>
      <w:r>
        <w:rPr>
          <w:rFonts w:ascii="Times New Roman" w:hAnsi="Times New Roman"/>
          <w:sz w:val="28"/>
          <w:szCs w:val="28"/>
        </w:rPr>
        <w:t xml:space="preserve">о бюджету Совета района для объективной оценки их деятельности по  рациональному использованию средств бюджета. </w:t>
      </w:r>
    </w:p>
    <w:p w:rsidR="00B364C1" w:rsidRDefault="00B364C1"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Администрации муниципального района предоставить в Совет района проекты нормативно-правовых актов по уменьшению затрат из бюджета на содержание имущества. Постоянно проводить работу по снижению дебиторской задолженности и увеличению доходной части бюджета района.</w:t>
      </w:r>
    </w:p>
    <w:p w:rsidR="00B364C1" w:rsidRDefault="00B364C1" w:rsidP="00D23993">
      <w:pPr>
        <w:spacing w:line="240" w:lineRule="auto"/>
        <w:ind w:firstLine="708"/>
        <w:jc w:val="both"/>
        <w:rPr>
          <w:rFonts w:ascii="Times New Roman" w:hAnsi="Times New Roman"/>
          <w:sz w:val="28"/>
          <w:szCs w:val="28"/>
        </w:rPr>
      </w:pPr>
      <w:r>
        <w:rPr>
          <w:rFonts w:ascii="Times New Roman" w:hAnsi="Times New Roman"/>
          <w:b/>
          <w:sz w:val="28"/>
          <w:szCs w:val="28"/>
        </w:rPr>
        <w:t xml:space="preserve">Холмогоров В.А.: </w:t>
      </w:r>
      <w:r w:rsidRPr="00D23993">
        <w:rPr>
          <w:rFonts w:ascii="Times New Roman" w:hAnsi="Times New Roman"/>
          <w:b/>
          <w:sz w:val="28"/>
          <w:szCs w:val="28"/>
        </w:rPr>
        <w:t xml:space="preserve"> «</w:t>
      </w:r>
      <w:r>
        <w:rPr>
          <w:rFonts w:ascii="Times New Roman" w:hAnsi="Times New Roman"/>
          <w:sz w:val="28"/>
          <w:szCs w:val="28"/>
        </w:rPr>
        <w:t>Коллеги, имеются предложения</w:t>
      </w:r>
      <w:r w:rsidRPr="00D23993">
        <w:rPr>
          <w:rFonts w:ascii="Times New Roman" w:hAnsi="Times New Roman"/>
          <w:sz w:val="28"/>
          <w:szCs w:val="28"/>
        </w:rPr>
        <w:t xml:space="preserve"> «О</w:t>
      </w:r>
      <w:r>
        <w:rPr>
          <w:rFonts w:ascii="Times New Roman" w:hAnsi="Times New Roman"/>
          <w:sz w:val="28"/>
          <w:szCs w:val="28"/>
        </w:rPr>
        <w:t>б исполнении бюджета</w:t>
      </w:r>
      <w:r w:rsidRPr="00D23993">
        <w:rPr>
          <w:rFonts w:ascii="Times New Roman" w:hAnsi="Times New Roman"/>
          <w:sz w:val="28"/>
          <w:szCs w:val="28"/>
        </w:rPr>
        <w:t xml:space="preserve"> муниципально</w:t>
      </w:r>
      <w:r>
        <w:rPr>
          <w:rFonts w:ascii="Times New Roman" w:hAnsi="Times New Roman"/>
          <w:sz w:val="28"/>
          <w:szCs w:val="28"/>
        </w:rPr>
        <w:t>го района «Читинский район» за 2019</w:t>
      </w:r>
      <w:r w:rsidRPr="00D23993">
        <w:rPr>
          <w:rFonts w:ascii="Times New Roman" w:hAnsi="Times New Roman"/>
          <w:sz w:val="28"/>
          <w:szCs w:val="28"/>
        </w:rPr>
        <w:t xml:space="preserve"> год»?</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Поступило предложение: Рекомендовать Совету муниципального района «Читинский район» утвердить Решением Совета муниципального района </w:t>
      </w:r>
      <w:r>
        <w:rPr>
          <w:rFonts w:ascii="Times New Roman" w:hAnsi="Times New Roman"/>
          <w:sz w:val="28"/>
          <w:szCs w:val="28"/>
        </w:rPr>
        <w:t>исполнение</w:t>
      </w:r>
      <w:r w:rsidRPr="007D62E6">
        <w:rPr>
          <w:rFonts w:ascii="Times New Roman" w:hAnsi="Times New Roman"/>
          <w:sz w:val="28"/>
          <w:szCs w:val="28"/>
        </w:rPr>
        <w:t xml:space="preserve"> бюджета муниципального района «Читинский район» за  2019 год</w:t>
      </w:r>
      <w:r w:rsidRPr="00D23993">
        <w:rPr>
          <w:rFonts w:ascii="Times New Roman" w:hAnsi="Times New Roman"/>
          <w:sz w:val="28"/>
          <w:szCs w:val="28"/>
        </w:rPr>
        <w:t>»</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Голосовали: за -</w:t>
      </w:r>
      <w:r>
        <w:rPr>
          <w:rFonts w:ascii="Times New Roman" w:hAnsi="Times New Roman"/>
          <w:sz w:val="28"/>
          <w:szCs w:val="28"/>
        </w:rPr>
        <w:t>18</w:t>
      </w:r>
      <w:r w:rsidRPr="00D23993">
        <w:rPr>
          <w:rFonts w:ascii="Times New Roman" w:hAnsi="Times New Roman"/>
          <w:sz w:val="28"/>
          <w:szCs w:val="28"/>
        </w:rPr>
        <w:t>; против  - нет; воздержавшихся  - нет.</w:t>
      </w:r>
    </w:p>
    <w:p w:rsidR="00B364C1" w:rsidRPr="00D23993" w:rsidRDefault="00B364C1" w:rsidP="00395A13">
      <w:pPr>
        <w:spacing w:line="240" w:lineRule="auto"/>
        <w:ind w:firstLine="708"/>
        <w:jc w:val="both"/>
        <w:rPr>
          <w:rFonts w:ascii="Times New Roman" w:hAnsi="Times New Roman"/>
          <w:sz w:val="28"/>
          <w:szCs w:val="28"/>
        </w:rPr>
      </w:pPr>
      <w:r w:rsidRPr="00D23993">
        <w:rPr>
          <w:rFonts w:ascii="Times New Roman" w:hAnsi="Times New Roman"/>
          <w:sz w:val="28"/>
          <w:szCs w:val="28"/>
        </w:rPr>
        <w:t>Рекомендации принимаются:</w:t>
      </w:r>
      <w:r>
        <w:rPr>
          <w:rFonts w:ascii="Times New Roman" w:hAnsi="Times New Roman"/>
          <w:sz w:val="28"/>
          <w:szCs w:val="28"/>
        </w:rPr>
        <w:t xml:space="preserve"> </w:t>
      </w:r>
      <w:r w:rsidRPr="00D23993">
        <w:rPr>
          <w:rFonts w:ascii="Times New Roman" w:hAnsi="Times New Roman"/>
          <w:sz w:val="28"/>
          <w:szCs w:val="28"/>
        </w:rPr>
        <w:t>- рассмотреть на заседании Совета.</w:t>
      </w:r>
    </w:p>
    <w:p w:rsidR="00B364C1" w:rsidRPr="00D23993" w:rsidRDefault="00B364C1" w:rsidP="00D23993">
      <w:pPr>
        <w:spacing w:line="240" w:lineRule="auto"/>
        <w:jc w:val="both"/>
        <w:rPr>
          <w:rFonts w:ascii="Times New Roman" w:hAnsi="Times New Roman"/>
          <w:sz w:val="28"/>
          <w:szCs w:val="28"/>
        </w:rPr>
      </w:pPr>
    </w:p>
    <w:p w:rsidR="00B364C1" w:rsidRDefault="00B364C1" w:rsidP="00395A13">
      <w:pPr>
        <w:spacing w:after="0" w:line="240" w:lineRule="auto"/>
        <w:jc w:val="both"/>
        <w:rPr>
          <w:rFonts w:ascii="Times New Roman" w:hAnsi="Times New Roman"/>
          <w:sz w:val="28"/>
          <w:szCs w:val="28"/>
        </w:rPr>
      </w:pPr>
      <w:r>
        <w:rPr>
          <w:rFonts w:ascii="Times New Roman" w:hAnsi="Times New Roman"/>
          <w:sz w:val="28"/>
          <w:szCs w:val="28"/>
        </w:rPr>
        <w:t xml:space="preserve">И.о. главы муниципального района </w:t>
      </w:r>
    </w:p>
    <w:p w:rsidR="00B364C1" w:rsidRPr="00D23993" w:rsidRDefault="00B364C1" w:rsidP="00395A13">
      <w:pPr>
        <w:spacing w:after="0" w:line="240" w:lineRule="auto"/>
        <w:jc w:val="both"/>
        <w:rPr>
          <w:rFonts w:ascii="Times New Roman" w:hAnsi="Times New Roman"/>
          <w:sz w:val="28"/>
          <w:szCs w:val="28"/>
        </w:rPr>
      </w:pPr>
      <w:r>
        <w:rPr>
          <w:rFonts w:ascii="Times New Roman" w:hAnsi="Times New Roman"/>
          <w:sz w:val="28"/>
          <w:szCs w:val="28"/>
        </w:rPr>
        <w:t>«Читинский район»                                                                В.А. Холмогоров</w:t>
      </w:r>
    </w:p>
    <w:p w:rsidR="00B364C1" w:rsidRPr="00D23993" w:rsidRDefault="00B364C1" w:rsidP="00395A13">
      <w:pPr>
        <w:spacing w:after="0" w:line="240" w:lineRule="auto"/>
        <w:jc w:val="both"/>
        <w:rPr>
          <w:rFonts w:ascii="Times New Roman" w:hAnsi="Times New Roman"/>
          <w:sz w:val="28"/>
          <w:szCs w:val="28"/>
        </w:rPr>
      </w:pPr>
    </w:p>
    <w:p w:rsidR="00B364C1" w:rsidRPr="00D23993" w:rsidRDefault="00B364C1" w:rsidP="00D23993">
      <w:pPr>
        <w:spacing w:line="240" w:lineRule="auto"/>
        <w:jc w:val="both"/>
        <w:rPr>
          <w:rFonts w:ascii="Times New Roman" w:hAnsi="Times New Roman"/>
          <w:sz w:val="28"/>
          <w:szCs w:val="28"/>
        </w:rPr>
      </w:pPr>
    </w:p>
    <w:p w:rsidR="00B364C1" w:rsidRPr="00D23993" w:rsidRDefault="00B364C1" w:rsidP="00D23993">
      <w:pPr>
        <w:spacing w:line="240" w:lineRule="auto"/>
        <w:jc w:val="both"/>
        <w:rPr>
          <w:rFonts w:ascii="Times New Roman" w:hAnsi="Times New Roman"/>
          <w:sz w:val="28"/>
          <w:szCs w:val="28"/>
        </w:rPr>
      </w:pPr>
      <w:r w:rsidRPr="00D23993">
        <w:rPr>
          <w:rFonts w:ascii="Times New Roman" w:hAnsi="Times New Roman"/>
          <w:sz w:val="28"/>
          <w:szCs w:val="28"/>
        </w:rPr>
        <w:t xml:space="preserve">Секретарь                                            </w:t>
      </w:r>
      <w:r>
        <w:rPr>
          <w:rFonts w:ascii="Times New Roman" w:hAnsi="Times New Roman"/>
          <w:sz w:val="28"/>
          <w:szCs w:val="28"/>
        </w:rPr>
        <w:t xml:space="preserve">                                    </w:t>
      </w:r>
      <w:r w:rsidRPr="00D23993">
        <w:rPr>
          <w:rFonts w:ascii="Times New Roman" w:hAnsi="Times New Roman"/>
          <w:sz w:val="28"/>
          <w:szCs w:val="28"/>
        </w:rPr>
        <w:t xml:space="preserve">  </w:t>
      </w:r>
      <w:r>
        <w:rPr>
          <w:rFonts w:ascii="Times New Roman" w:hAnsi="Times New Roman"/>
          <w:sz w:val="28"/>
          <w:szCs w:val="28"/>
        </w:rPr>
        <w:t>Ю.Н. Шулимова</w:t>
      </w:r>
    </w:p>
    <w:p w:rsidR="00B364C1" w:rsidRPr="00D23993" w:rsidRDefault="00B364C1" w:rsidP="00D23993">
      <w:pPr>
        <w:spacing w:line="240" w:lineRule="auto"/>
        <w:jc w:val="both"/>
        <w:rPr>
          <w:rFonts w:ascii="Times New Roman" w:hAnsi="Times New Roman"/>
          <w:sz w:val="28"/>
          <w:szCs w:val="28"/>
        </w:rPr>
      </w:pPr>
    </w:p>
    <w:sectPr w:rsidR="00B364C1" w:rsidRPr="00D23993" w:rsidSect="00466A72">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8BB"/>
    <w:multiLevelType w:val="hybridMultilevel"/>
    <w:tmpl w:val="330A6552"/>
    <w:lvl w:ilvl="0" w:tplc="70F275F2">
      <w:start w:val="1"/>
      <w:numFmt w:val="decimal"/>
      <w:lvlText w:val="%1."/>
      <w:lvlJc w:val="left"/>
      <w:pPr>
        <w:tabs>
          <w:tab w:val="num" w:pos="630"/>
        </w:tabs>
        <w:ind w:left="630" w:hanging="42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1">
    <w:nsid w:val="0B3235CA"/>
    <w:multiLevelType w:val="hybridMultilevel"/>
    <w:tmpl w:val="9B6E6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A96D5D"/>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324555A"/>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4BB4903"/>
    <w:multiLevelType w:val="hybridMultilevel"/>
    <w:tmpl w:val="3DAC4F5A"/>
    <w:lvl w:ilvl="0" w:tplc="24C4D77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B38117B"/>
    <w:multiLevelType w:val="hybridMultilevel"/>
    <w:tmpl w:val="CEF6564A"/>
    <w:lvl w:ilvl="0" w:tplc="0419000F">
      <w:start w:val="1"/>
      <w:numFmt w:val="decimal"/>
      <w:lvlText w:val="%1."/>
      <w:lvlJc w:val="left"/>
      <w:pPr>
        <w:tabs>
          <w:tab w:val="num" w:pos="810"/>
        </w:tabs>
        <w:ind w:left="810" w:hanging="360"/>
      </w:pPr>
      <w:rPr>
        <w:rFonts w:cs="Times New Roman" w:hint="default"/>
      </w:rPr>
    </w:lvl>
    <w:lvl w:ilvl="1" w:tplc="D63C70F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80A"/>
    <w:rsid w:val="00006F62"/>
    <w:rsid w:val="0001241A"/>
    <w:rsid w:val="00037DC7"/>
    <w:rsid w:val="00086C0F"/>
    <w:rsid w:val="000C3C40"/>
    <w:rsid w:val="000C53D7"/>
    <w:rsid w:val="000F65C4"/>
    <w:rsid w:val="0014204F"/>
    <w:rsid w:val="00155FB0"/>
    <w:rsid w:val="001641EA"/>
    <w:rsid w:val="00171EDA"/>
    <w:rsid w:val="00185BE5"/>
    <w:rsid w:val="0019565B"/>
    <w:rsid w:val="002070E1"/>
    <w:rsid w:val="00222EBA"/>
    <w:rsid w:val="00261F1A"/>
    <w:rsid w:val="0028380A"/>
    <w:rsid w:val="0029387F"/>
    <w:rsid w:val="002C22A8"/>
    <w:rsid w:val="002F7C8D"/>
    <w:rsid w:val="003072E4"/>
    <w:rsid w:val="00333322"/>
    <w:rsid w:val="00335B52"/>
    <w:rsid w:val="00342DDD"/>
    <w:rsid w:val="0034375B"/>
    <w:rsid w:val="00394129"/>
    <w:rsid w:val="00395A13"/>
    <w:rsid w:val="003A5C88"/>
    <w:rsid w:val="003B2FC4"/>
    <w:rsid w:val="004142AC"/>
    <w:rsid w:val="004148F5"/>
    <w:rsid w:val="00421DF3"/>
    <w:rsid w:val="0043015E"/>
    <w:rsid w:val="00454A13"/>
    <w:rsid w:val="00455AAE"/>
    <w:rsid w:val="00464A15"/>
    <w:rsid w:val="00466A72"/>
    <w:rsid w:val="0047380B"/>
    <w:rsid w:val="00496E24"/>
    <w:rsid w:val="004973B9"/>
    <w:rsid w:val="004A15D8"/>
    <w:rsid w:val="004A45C9"/>
    <w:rsid w:val="004A69AE"/>
    <w:rsid w:val="004B42C2"/>
    <w:rsid w:val="00515313"/>
    <w:rsid w:val="0051746C"/>
    <w:rsid w:val="00563DB2"/>
    <w:rsid w:val="005A3C69"/>
    <w:rsid w:val="005C0EFD"/>
    <w:rsid w:val="005D3785"/>
    <w:rsid w:val="005E6C49"/>
    <w:rsid w:val="00640369"/>
    <w:rsid w:val="00663921"/>
    <w:rsid w:val="006843B7"/>
    <w:rsid w:val="00685D72"/>
    <w:rsid w:val="006929E9"/>
    <w:rsid w:val="00694544"/>
    <w:rsid w:val="006E00FC"/>
    <w:rsid w:val="006E491E"/>
    <w:rsid w:val="00774FA9"/>
    <w:rsid w:val="007966AC"/>
    <w:rsid w:val="007B0005"/>
    <w:rsid w:val="007D333C"/>
    <w:rsid w:val="007D62E6"/>
    <w:rsid w:val="0082170A"/>
    <w:rsid w:val="00844628"/>
    <w:rsid w:val="00851148"/>
    <w:rsid w:val="00852AD4"/>
    <w:rsid w:val="00863FE0"/>
    <w:rsid w:val="008824C5"/>
    <w:rsid w:val="00895810"/>
    <w:rsid w:val="008B6327"/>
    <w:rsid w:val="008E442C"/>
    <w:rsid w:val="008F5382"/>
    <w:rsid w:val="00900E87"/>
    <w:rsid w:val="009140CA"/>
    <w:rsid w:val="009147B8"/>
    <w:rsid w:val="009314B8"/>
    <w:rsid w:val="009440B4"/>
    <w:rsid w:val="00960A5D"/>
    <w:rsid w:val="0098719D"/>
    <w:rsid w:val="009B156D"/>
    <w:rsid w:val="009B736F"/>
    <w:rsid w:val="009C137C"/>
    <w:rsid w:val="009D5438"/>
    <w:rsid w:val="00A12DDD"/>
    <w:rsid w:val="00A40CDB"/>
    <w:rsid w:val="00A524FE"/>
    <w:rsid w:val="00A67CFC"/>
    <w:rsid w:val="00A707C6"/>
    <w:rsid w:val="00AB3A36"/>
    <w:rsid w:val="00B364C1"/>
    <w:rsid w:val="00B450AE"/>
    <w:rsid w:val="00BA4CCE"/>
    <w:rsid w:val="00BE6940"/>
    <w:rsid w:val="00C05F03"/>
    <w:rsid w:val="00C60C2E"/>
    <w:rsid w:val="00C671CC"/>
    <w:rsid w:val="00C87662"/>
    <w:rsid w:val="00CA5FD8"/>
    <w:rsid w:val="00D10A46"/>
    <w:rsid w:val="00D161C1"/>
    <w:rsid w:val="00D23993"/>
    <w:rsid w:val="00D37C58"/>
    <w:rsid w:val="00DB2EF0"/>
    <w:rsid w:val="00DC7F9B"/>
    <w:rsid w:val="00DE055A"/>
    <w:rsid w:val="00E3125A"/>
    <w:rsid w:val="00E5733E"/>
    <w:rsid w:val="00E8022E"/>
    <w:rsid w:val="00E87314"/>
    <w:rsid w:val="00E93373"/>
    <w:rsid w:val="00E97A7B"/>
    <w:rsid w:val="00ED7EB6"/>
    <w:rsid w:val="00EE4C16"/>
    <w:rsid w:val="00EF5847"/>
    <w:rsid w:val="00F27469"/>
    <w:rsid w:val="00FA0E6B"/>
    <w:rsid w:val="00FB1974"/>
    <w:rsid w:val="00FB7070"/>
    <w:rsid w:val="00FD3787"/>
    <w:rsid w:val="00FE0CE3"/>
    <w:rsid w:val="00FE4A31"/>
    <w:rsid w:val="00FF6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B7"/>
    <w:pPr>
      <w:spacing w:after="200" w:line="276" w:lineRule="auto"/>
    </w:pPr>
    <w:rPr>
      <w:lang w:eastAsia="en-US"/>
    </w:rPr>
  </w:style>
  <w:style w:type="paragraph" w:styleId="Heading2">
    <w:name w:val="heading 2"/>
    <w:basedOn w:val="Normal"/>
    <w:next w:val="Normal"/>
    <w:link w:val="Heading2Char"/>
    <w:uiPriority w:val="99"/>
    <w:qFormat/>
    <w:rsid w:val="00C05F03"/>
    <w:pPr>
      <w:keepNext/>
      <w:spacing w:after="0" w:line="240" w:lineRule="auto"/>
      <w:ind w:firstLine="708"/>
      <w:jc w:val="center"/>
      <w:outlineLvl w:val="1"/>
    </w:pPr>
    <w:rPr>
      <w:rFonts w:ascii="Times New Roman" w:eastAsia="Times New Roman" w:hAnsi="Times New Roman"/>
      <w:sz w:val="28"/>
      <w:szCs w:val="24"/>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05F03"/>
    <w:rPr>
      <w:rFonts w:ascii="Times New Roman" w:hAnsi="Times New Roman" w:cs="Times New Roman"/>
      <w:sz w:val="24"/>
      <w:szCs w:val="24"/>
      <w:u w:val="single"/>
      <w:lang w:eastAsia="ru-RU"/>
    </w:rPr>
  </w:style>
  <w:style w:type="paragraph" w:styleId="NormalWeb">
    <w:name w:val="Normal (Web)"/>
    <w:basedOn w:val="Normal"/>
    <w:uiPriority w:val="99"/>
    <w:rsid w:val="0028380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8380A"/>
    <w:rPr>
      <w:rFonts w:cs="Times New Roman"/>
      <w:b/>
      <w:bCs/>
    </w:rPr>
  </w:style>
  <w:style w:type="paragraph" w:styleId="Title">
    <w:name w:val="Title"/>
    <w:basedOn w:val="Normal"/>
    <w:link w:val="TitleChar"/>
    <w:uiPriority w:val="99"/>
    <w:qFormat/>
    <w:rsid w:val="00C05F03"/>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C05F03"/>
    <w:rPr>
      <w:rFonts w:ascii="Times New Roman" w:hAnsi="Times New Roman" w:cs="Times New Roman"/>
      <w:b/>
      <w:bCs/>
      <w:sz w:val="24"/>
      <w:szCs w:val="24"/>
      <w:lang w:eastAsia="ru-RU"/>
    </w:rPr>
  </w:style>
  <w:style w:type="paragraph" w:customStyle="1" w:styleId="1">
    <w:name w:val="Знак Знак Знак1 Знак"/>
    <w:basedOn w:val="Normal"/>
    <w:uiPriority w:val="99"/>
    <w:rsid w:val="00C05F03"/>
    <w:pPr>
      <w:spacing w:before="100" w:beforeAutospacing="1" w:after="100" w:afterAutospacing="1" w:line="240" w:lineRule="auto"/>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C0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03"/>
    <w:rPr>
      <w:rFonts w:ascii="Tahoma" w:hAnsi="Tahoma" w:cs="Tahoma"/>
      <w:sz w:val="16"/>
      <w:szCs w:val="16"/>
    </w:rPr>
  </w:style>
  <w:style w:type="paragraph" w:styleId="ListParagraph">
    <w:name w:val="List Paragraph"/>
    <w:basedOn w:val="Normal"/>
    <w:uiPriority w:val="99"/>
    <w:qFormat/>
    <w:rsid w:val="00421DF3"/>
    <w:pPr>
      <w:ind w:left="720"/>
      <w:contextualSpacing/>
    </w:pPr>
  </w:style>
  <w:style w:type="paragraph" w:customStyle="1" w:styleId="Iauiue">
    <w:name w:val="Iau?iue"/>
    <w:uiPriority w:val="99"/>
    <w:rsid w:val="00421DF3"/>
    <w:pPr>
      <w:overflowPunct w:val="0"/>
      <w:autoSpaceDE w:val="0"/>
      <w:autoSpaceDN w:val="0"/>
      <w:adjustRightInd w:val="0"/>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711151024">
      <w:marLeft w:val="0"/>
      <w:marRight w:val="0"/>
      <w:marTop w:val="0"/>
      <w:marBottom w:val="0"/>
      <w:divBdr>
        <w:top w:val="none" w:sz="0" w:space="0" w:color="auto"/>
        <w:left w:val="none" w:sz="0" w:space="0" w:color="auto"/>
        <w:bottom w:val="none" w:sz="0" w:space="0" w:color="auto"/>
        <w:right w:val="none" w:sz="0" w:space="0" w:color="auto"/>
      </w:divBdr>
    </w:div>
    <w:div w:id="1711151029">
      <w:marLeft w:val="0"/>
      <w:marRight w:val="0"/>
      <w:marTop w:val="0"/>
      <w:marBottom w:val="0"/>
      <w:divBdr>
        <w:top w:val="none" w:sz="0" w:space="0" w:color="auto"/>
        <w:left w:val="none" w:sz="0" w:space="0" w:color="auto"/>
        <w:bottom w:val="none" w:sz="0" w:space="0" w:color="auto"/>
        <w:right w:val="none" w:sz="0" w:space="0" w:color="auto"/>
      </w:divBdr>
      <w:divsChild>
        <w:div w:id="1711151025">
          <w:marLeft w:val="0"/>
          <w:marRight w:val="0"/>
          <w:marTop w:val="0"/>
          <w:marBottom w:val="0"/>
          <w:divBdr>
            <w:top w:val="none" w:sz="0" w:space="0" w:color="auto"/>
            <w:left w:val="none" w:sz="0" w:space="0" w:color="auto"/>
            <w:bottom w:val="none" w:sz="0" w:space="0" w:color="auto"/>
            <w:right w:val="none" w:sz="0" w:space="0" w:color="auto"/>
          </w:divBdr>
        </w:div>
        <w:div w:id="1711151026">
          <w:marLeft w:val="0"/>
          <w:marRight w:val="0"/>
          <w:marTop w:val="0"/>
          <w:marBottom w:val="0"/>
          <w:divBdr>
            <w:top w:val="none" w:sz="0" w:space="0" w:color="auto"/>
            <w:left w:val="none" w:sz="0" w:space="0" w:color="auto"/>
            <w:bottom w:val="none" w:sz="0" w:space="0" w:color="auto"/>
            <w:right w:val="none" w:sz="0" w:space="0" w:color="auto"/>
          </w:divBdr>
        </w:div>
        <w:div w:id="1711151027">
          <w:marLeft w:val="0"/>
          <w:marRight w:val="0"/>
          <w:marTop w:val="0"/>
          <w:marBottom w:val="0"/>
          <w:divBdr>
            <w:top w:val="none" w:sz="0" w:space="0" w:color="auto"/>
            <w:left w:val="none" w:sz="0" w:space="0" w:color="auto"/>
            <w:bottom w:val="none" w:sz="0" w:space="0" w:color="auto"/>
            <w:right w:val="none" w:sz="0" w:space="0" w:color="auto"/>
          </w:divBdr>
        </w:div>
        <w:div w:id="1711151028">
          <w:marLeft w:val="0"/>
          <w:marRight w:val="0"/>
          <w:marTop w:val="0"/>
          <w:marBottom w:val="0"/>
          <w:divBdr>
            <w:top w:val="none" w:sz="0" w:space="0" w:color="auto"/>
            <w:left w:val="none" w:sz="0" w:space="0" w:color="auto"/>
            <w:bottom w:val="none" w:sz="0" w:space="0" w:color="auto"/>
            <w:right w:val="none" w:sz="0" w:space="0" w:color="auto"/>
          </w:divBdr>
        </w:div>
        <w:div w:id="1711151030">
          <w:marLeft w:val="0"/>
          <w:marRight w:val="0"/>
          <w:marTop w:val="0"/>
          <w:marBottom w:val="0"/>
          <w:divBdr>
            <w:top w:val="none" w:sz="0" w:space="0" w:color="auto"/>
            <w:left w:val="none" w:sz="0" w:space="0" w:color="auto"/>
            <w:bottom w:val="none" w:sz="0" w:space="0" w:color="auto"/>
            <w:right w:val="none" w:sz="0" w:space="0" w:color="auto"/>
          </w:divBdr>
        </w:div>
        <w:div w:id="171115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9304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Марина</dc:creator>
  <cp:keywords/>
  <dc:description/>
  <cp:lastModifiedBy>Admin</cp:lastModifiedBy>
  <cp:revision>2</cp:revision>
  <cp:lastPrinted>2019-12-18T04:03:00Z</cp:lastPrinted>
  <dcterms:created xsi:type="dcterms:W3CDTF">2020-05-22T01:17:00Z</dcterms:created>
  <dcterms:modified xsi:type="dcterms:W3CDTF">2020-05-22T01:17:00Z</dcterms:modified>
</cp:coreProperties>
</file>