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6B" w:rsidRPr="00095893" w:rsidRDefault="00A2276B" w:rsidP="00FB7070">
      <w:pPr>
        <w:ind w:firstLine="270"/>
        <w:jc w:val="center"/>
        <w:rPr>
          <w:rFonts w:ascii="Times New Roman" w:hAnsi="Times New Roman"/>
          <w:b/>
          <w:bCs/>
          <w:sz w:val="28"/>
          <w:szCs w:val="28"/>
        </w:rPr>
      </w:pPr>
    </w:p>
    <w:p w:rsidR="00A2276B" w:rsidRPr="00095893" w:rsidRDefault="00A2276B" w:rsidP="00D23993">
      <w:pPr>
        <w:spacing w:line="240" w:lineRule="auto"/>
        <w:ind w:firstLine="270"/>
        <w:jc w:val="center"/>
        <w:rPr>
          <w:rFonts w:ascii="Times New Roman" w:hAnsi="Times New Roman"/>
          <w:b/>
          <w:sz w:val="28"/>
          <w:szCs w:val="28"/>
        </w:rPr>
      </w:pPr>
      <w:r w:rsidRPr="00095893">
        <w:rPr>
          <w:rFonts w:ascii="Times New Roman" w:hAnsi="Times New Roman"/>
          <w:b/>
          <w:sz w:val="28"/>
          <w:szCs w:val="28"/>
        </w:rPr>
        <w:t>ПРОТОКОЛ</w:t>
      </w:r>
    </w:p>
    <w:p w:rsidR="00A2276B" w:rsidRPr="00095893" w:rsidRDefault="00A2276B" w:rsidP="00D23993">
      <w:pPr>
        <w:spacing w:line="240" w:lineRule="auto"/>
        <w:ind w:firstLine="270"/>
        <w:jc w:val="center"/>
        <w:rPr>
          <w:rFonts w:ascii="Times New Roman" w:hAnsi="Times New Roman"/>
          <w:sz w:val="28"/>
          <w:szCs w:val="28"/>
        </w:rPr>
      </w:pPr>
      <w:r w:rsidRPr="00095893">
        <w:rPr>
          <w:rFonts w:ascii="Times New Roman" w:hAnsi="Times New Roman"/>
          <w:sz w:val="28"/>
          <w:szCs w:val="28"/>
        </w:rPr>
        <w:t>Публичных слушаний по исполнению бюджета муниципального района «Читинский район» за  2020 год</w:t>
      </w:r>
    </w:p>
    <w:p w:rsidR="00A2276B" w:rsidRPr="00095893" w:rsidRDefault="00A2276B" w:rsidP="00D23993">
      <w:pPr>
        <w:spacing w:line="240" w:lineRule="auto"/>
        <w:ind w:firstLine="270"/>
        <w:rPr>
          <w:rFonts w:ascii="Times New Roman" w:hAnsi="Times New Roman"/>
          <w:bCs/>
          <w:sz w:val="28"/>
          <w:szCs w:val="28"/>
        </w:rPr>
      </w:pPr>
      <w:r w:rsidRPr="00095893">
        <w:rPr>
          <w:rFonts w:ascii="Times New Roman" w:hAnsi="Times New Roman"/>
          <w:bCs/>
          <w:sz w:val="28"/>
          <w:szCs w:val="28"/>
        </w:rPr>
        <w:t xml:space="preserve">02 июня 2021 года                                                                             </w:t>
      </w:r>
      <w:r w:rsidRPr="00095893">
        <w:rPr>
          <w:rFonts w:ascii="Times New Roman" w:hAnsi="Times New Roman"/>
          <w:bCs/>
          <w:sz w:val="28"/>
          <w:szCs w:val="28"/>
        </w:rPr>
        <w:tab/>
        <w:t>10.00 часов</w:t>
      </w:r>
    </w:p>
    <w:p w:rsidR="00A2276B" w:rsidRPr="00095893" w:rsidRDefault="00A2276B" w:rsidP="00D23993">
      <w:pPr>
        <w:spacing w:line="240" w:lineRule="auto"/>
        <w:ind w:firstLine="708"/>
        <w:jc w:val="both"/>
        <w:rPr>
          <w:rFonts w:ascii="Times New Roman" w:hAnsi="Times New Roman"/>
          <w:sz w:val="28"/>
          <w:szCs w:val="28"/>
        </w:rPr>
      </w:pPr>
      <w:r w:rsidRPr="00095893">
        <w:rPr>
          <w:rFonts w:ascii="Times New Roman" w:hAnsi="Times New Roman"/>
          <w:b/>
          <w:i/>
          <w:sz w:val="28"/>
          <w:szCs w:val="28"/>
        </w:rPr>
        <w:t xml:space="preserve">Председательствует: </w:t>
      </w:r>
      <w:r w:rsidRPr="00095893">
        <w:rPr>
          <w:rFonts w:ascii="Times New Roman" w:hAnsi="Times New Roman"/>
          <w:sz w:val="28"/>
          <w:szCs w:val="28"/>
        </w:rPr>
        <w:t>Машуков Виктор Юрьевич</w:t>
      </w:r>
      <w:r w:rsidR="00095893" w:rsidRPr="00095893">
        <w:rPr>
          <w:rFonts w:ascii="Times New Roman" w:hAnsi="Times New Roman"/>
          <w:sz w:val="28"/>
          <w:szCs w:val="28"/>
        </w:rPr>
        <w:t xml:space="preserve"> </w:t>
      </w:r>
      <w:r w:rsidR="00095893" w:rsidRPr="00095893">
        <w:rPr>
          <w:rFonts w:ascii="Times New Roman" w:hAnsi="Times New Roman"/>
          <w:sz w:val="28"/>
          <w:szCs w:val="28"/>
        </w:rPr>
        <w:softHyphen/>
      </w:r>
      <w:r w:rsidR="00095893" w:rsidRPr="00095893">
        <w:rPr>
          <w:rFonts w:ascii="Times New Roman" w:hAnsi="Times New Roman"/>
          <w:sz w:val="28"/>
          <w:szCs w:val="28"/>
        </w:rPr>
        <w:softHyphen/>
        <w:t xml:space="preserve">– </w:t>
      </w:r>
      <w:r w:rsidRPr="00095893">
        <w:rPr>
          <w:rFonts w:ascii="Times New Roman" w:hAnsi="Times New Roman"/>
          <w:sz w:val="28"/>
          <w:szCs w:val="28"/>
        </w:rPr>
        <w:t>Врио главы муниципального района «Читинский район»</w:t>
      </w:r>
    </w:p>
    <w:p w:rsidR="00A2276B" w:rsidRPr="00095893" w:rsidRDefault="00A2276B" w:rsidP="00D23993">
      <w:pPr>
        <w:spacing w:line="240" w:lineRule="auto"/>
        <w:ind w:firstLine="708"/>
        <w:jc w:val="both"/>
        <w:rPr>
          <w:rFonts w:ascii="Times New Roman" w:hAnsi="Times New Roman"/>
          <w:sz w:val="28"/>
          <w:szCs w:val="28"/>
        </w:rPr>
      </w:pPr>
      <w:r w:rsidRPr="00095893">
        <w:rPr>
          <w:rFonts w:ascii="Times New Roman" w:hAnsi="Times New Roman"/>
          <w:sz w:val="28"/>
          <w:szCs w:val="28"/>
        </w:rPr>
        <w:t xml:space="preserve">На публичных слушаниях присутствуют: </w:t>
      </w:r>
    </w:p>
    <w:p w:rsidR="00A2276B" w:rsidRPr="00FF128E" w:rsidRDefault="00A2276B" w:rsidP="00FF128E">
      <w:pPr>
        <w:spacing w:line="240" w:lineRule="auto"/>
        <w:ind w:firstLine="708"/>
        <w:jc w:val="both"/>
        <w:rPr>
          <w:rFonts w:ascii="Times New Roman" w:hAnsi="Times New Roman"/>
          <w:sz w:val="28"/>
          <w:szCs w:val="28"/>
        </w:rPr>
      </w:pPr>
      <w:r w:rsidRPr="00095893">
        <w:rPr>
          <w:rFonts w:ascii="Times New Roman" w:hAnsi="Times New Roman"/>
          <w:sz w:val="28"/>
          <w:szCs w:val="28"/>
        </w:rPr>
        <w:t xml:space="preserve">Логинова М.А. – председатель Комитета по финансам администрации  муниципального района «Читинский район», </w:t>
      </w:r>
      <w:proofErr w:type="spellStart"/>
      <w:r w:rsidRPr="00095893">
        <w:rPr>
          <w:rFonts w:ascii="Times New Roman" w:hAnsi="Times New Roman"/>
          <w:sz w:val="28"/>
          <w:szCs w:val="28"/>
        </w:rPr>
        <w:t>Зайдель</w:t>
      </w:r>
      <w:proofErr w:type="spellEnd"/>
      <w:r w:rsidRPr="00095893">
        <w:rPr>
          <w:rFonts w:ascii="Times New Roman" w:hAnsi="Times New Roman"/>
          <w:sz w:val="28"/>
          <w:szCs w:val="28"/>
        </w:rPr>
        <w:t xml:space="preserve"> В.В. – председатель Совета муниципального района «Читинский район», </w:t>
      </w:r>
      <w:proofErr w:type="spellStart"/>
      <w:r w:rsidRPr="00095893">
        <w:rPr>
          <w:rFonts w:ascii="Times New Roman" w:hAnsi="Times New Roman"/>
          <w:sz w:val="28"/>
          <w:szCs w:val="28"/>
        </w:rPr>
        <w:t>Беляцкая</w:t>
      </w:r>
      <w:proofErr w:type="spellEnd"/>
      <w:r w:rsidRPr="00095893">
        <w:rPr>
          <w:rFonts w:ascii="Times New Roman" w:hAnsi="Times New Roman"/>
          <w:sz w:val="28"/>
          <w:szCs w:val="28"/>
        </w:rPr>
        <w:t xml:space="preserve"> А.С. – депутат Совета муниципального района «Читинский район», Перфильева</w:t>
      </w:r>
      <w:r w:rsidR="006358C5" w:rsidRPr="00095893">
        <w:rPr>
          <w:rFonts w:ascii="Times New Roman" w:hAnsi="Times New Roman"/>
          <w:sz w:val="28"/>
          <w:szCs w:val="28"/>
        </w:rPr>
        <w:t xml:space="preserve"> В.И. – Председатель Контрольно-</w:t>
      </w:r>
      <w:r w:rsidRPr="00095893">
        <w:rPr>
          <w:rFonts w:ascii="Times New Roman" w:hAnsi="Times New Roman"/>
          <w:sz w:val="28"/>
          <w:szCs w:val="28"/>
        </w:rPr>
        <w:t xml:space="preserve">счетной палаты муниципального района «Читинский район», </w:t>
      </w:r>
      <w:proofErr w:type="spellStart"/>
      <w:r w:rsidRPr="00095893">
        <w:rPr>
          <w:rFonts w:ascii="Times New Roman" w:hAnsi="Times New Roman"/>
          <w:sz w:val="28"/>
          <w:szCs w:val="28"/>
        </w:rPr>
        <w:t>Гармаев</w:t>
      </w:r>
      <w:proofErr w:type="spellEnd"/>
      <w:r w:rsidRPr="00095893">
        <w:rPr>
          <w:rFonts w:ascii="Times New Roman" w:hAnsi="Times New Roman"/>
          <w:sz w:val="28"/>
          <w:szCs w:val="28"/>
        </w:rPr>
        <w:t xml:space="preserve"> Н.Д</w:t>
      </w:r>
      <w:r w:rsidR="00095893" w:rsidRPr="00095893">
        <w:rPr>
          <w:rFonts w:ascii="Times New Roman" w:hAnsi="Times New Roman"/>
          <w:sz w:val="28"/>
          <w:szCs w:val="28"/>
        </w:rPr>
        <w:t>.</w:t>
      </w:r>
      <w:r w:rsidRPr="00095893">
        <w:rPr>
          <w:rFonts w:ascii="Times New Roman" w:hAnsi="Times New Roman"/>
          <w:sz w:val="28"/>
          <w:szCs w:val="28"/>
        </w:rPr>
        <w:t xml:space="preserve"> –</w:t>
      </w:r>
      <w:r w:rsidR="00D213E0" w:rsidRPr="00095893">
        <w:rPr>
          <w:rFonts w:ascii="Times New Roman" w:hAnsi="Times New Roman"/>
          <w:sz w:val="28"/>
          <w:szCs w:val="28"/>
        </w:rPr>
        <w:t xml:space="preserve"> </w:t>
      </w:r>
      <w:r w:rsidRPr="00095893">
        <w:rPr>
          <w:rFonts w:ascii="Times New Roman" w:hAnsi="Times New Roman"/>
          <w:sz w:val="28"/>
          <w:szCs w:val="28"/>
        </w:rPr>
        <w:t>глава сельского поселения «С</w:t>
      </w:r>
      <w:r w:rsidR="00D213E0" w:rsidRPr="00095893">
        <w:rPr>
          <w:rFonts w:ascii="Times New Roman" w:hAnsi="Times New Roman"/>
          <w:sz w:val="28"/>
          <w:szCs w:val="28"/>
        </w:rPr>
        <w:t>ох</w:t>
      </w:r>
      <w:r w:rsidRPr="00095893">
        <w:rPr>
          <w:rFonts w:ascii="Times New Roman" w:hAnsi="Times New Roman"/>
          <w:sz w:val="28"/>
          <w:szCs w:val="28"/>
        </w:rPr>
        <w:t>ондинское», Холмогоров В.А. -заместитель  главы муниципального района  «Читинский район», Загревская В.В.  – председатель Комитета образования муниципального района «Читинский район», Косякова И.И. – начальник контрольно-ревизионного отдела Комитета по финансам муниципального района «Читинский район», Шулимова Ю.Н. – начальник отдела планирования доходов, финансирования жилищно-коммунального и дорожного хозяйства</w:t>
      </w:r>
      <w:r w:rsidR="00095893" w:rsidRPr="00095893">
        <w:rPr>
          <w:rFonts w:ascii="Times New Roman" w:hAnsi="Times New Roman"/>
          <w:sz w:val="28"/>
          <w:szCs w:val="28"/>
        </w:rPr>
        <w:t xml:space="preserve"> Комитета по финансам</w:t>
      </w:r>
      <w:r w:rsidRPr="00095893">
        <w:rPr>
          <w:rFonts w:ascii="Times New Roman" w:hAnsi="Times New Roman"/>
          <w:sz w:val="28"/>
          <w:szCs w:val="28"/>
        </w:rPr>
        <w:t xml:space="preserve">, Фазулина А.А. – </w:t>
      </w:r>
      <w:r w:rsidR="00D416AD" w:rsidRPr="00095893">
        <w:rPr>
          <w:rFonts w:ascii="Times New Roman" w:hAnsi="Times New Roman"/>
          <w:sz w:val="28"/>
          <w:szCs w:val="28"/>
        </w:rPr>
        <w:t xml:space="preserve">главный специалист отдела планирования доходов, финансирования жилищно-коммунального и дорожного хозяйства; Бугаева Г.В. </w:t>
      </w:r>
      <w:r w:rsidR="00095893" w:rsidRPr="00095893">
        <w:rPr>
          <w:rFonts w:ascii="Times New Roman" w:hAnsi="Times New Roman"/>
          <w:sz w:val="28"/>
          <w:szCs w:val="28"/>
        </w:rPr>
        <w:t>–</w:t>
      </w:r>
      <w:r w:rsidR="00D416AD" w:rsidRPr="00095893">
        <w:rPr>
          <w:rFonts w:ascii="Times New Roman" w:hAnsi="Times New Roman"/>
          <w:sz w:val="28"/>
          <w:szCs w:val="28"/>
        </w:rPr>
        <w:t xml:space="preserve"> главный специалист</w:t>
      </w:r>
      <w:r w:rsidR="00FF128E">
        <w:rPr>
          <w:rFonts w:ascii="Times New Roman" w:hAnsi="Times New Roman"/>
          <w:sz w:val="28"/>
          <w:szCs w:val="28"/>
        </w:rPr>
        <w:t xml:space="preserve"> </w:t>
      </w:r>
      <w:r w:rsidR="00BE6889">
        <w:rPr>
          <w:rFonts w:ascii="Times New Roman" w:hAnsi="Times New Roman"/>
          <w:sz w:val="28"/>
          <w:szCs w:val="28"/>
        </w:rPr>
        <w:t xml:space="preserve">контрольно-ревизионного отдела </w:t>
      </w:r>
      <w:bookmarkStart w:id="0" w:name="_GoBack"/>
      <w:bookmarkEnd w:id="0"/>
      <w:r w:rsidR="00FF128E">
        <w:rPr>
          <w:rFonts w:ascii="Times New Roman" w:hAnsi="Times New Roman"/>
          <w:sz w:val="28"/>
          <w:szCs w:val="28"/>
        </w:rPr>
        <w:t>Комитета по финансам.</w:t>
      </w:r>
    </w:p>
    <w:p w:rsidR="00A2276B" w:rsidRPr="00095893" w:rsidRDefault="00A2276B" w:rsidP="00D23993">
      <w:pPr>
        <w:spacing w:line="240" w:lineRule="auto"/>
        <w:ind w:firstLine="708"/>
        <w:jc w:val="center"/>
        <w:rPr>
          <w:rFonts w:ascii="Times New Roman" w:hAnsi="Times New Roman"/>
          <w:b/>
          <w:sz w:val="28"/>
          <w:szCs w:val="28"/>
        </w:rPr>
      </w:pPr>
      <w:r w:rsidRPr="00095893">
        <w:rPr>
          <w:rFonts w:ascii="Times New Roman" w:hAnsi="Times New Roman"/>
          <w:b/>
          <w:sz w:val="28"/>
          <w:szCs w:val="28"/>
        </w:rPr>
        <w:t>Повестка дня</w:t>
      </w:r>
    </w:p>
    <w:p w:rsidR="00A2276B" w:rsidRPr="00095893" w:rsidRDefault="00A2276B" w:rsidP="00D23993">
      <w:pPr>
        <w:spacing w:line="240" w:lineRule="auto"/>
        <w:ind w:firstLine="270"/>
        <w:jc w:val="both"/>
        <w:rPr>
          <w:rFonts w:ascii="Times New Roman" w:hAnsi="Times New Roman"/>
          <w:sz w:val="28"/>
          <w:szCs w:val="28"/>
        </w:rPr>
      </w:pPr>
      <w:r w:rsidRPr="00095893">
        <w:rPr>
          <w:rFonts w:ascii="Times New Roman" w:hAnsi="Times New Roman"/>
          <w:sz w:val="28"/>
          <w:szCs w:val="28"/>
        </w:rPr>
        <w:t xml:space="preserve"> «Об исполнении бюджета муниципального района «Читинский район» за 2020 год».</w:t>
      </w:r>
    </w:p>
    <w:p w:rsidR="00A2276B" w:rsidRPr="00095893" w:rsidRDefault="00A2276B" w:rsidP="00D23993">
      <w:pPr>
        <w:spacing w:line="240" w:lineRule="auto"/>
        <w:ind w:firstLine="270"/>
        <w:jc w:val="both"/>
        <w:rPr>
          <w:rFonts w:ascii="Times New Roman" w:hAnsi="Times New Roman"/>
          <w:sz w:val="28"/>
          <w:szCs w:val="28"/>
        </w:rPr>
      </w:pPr>
      <w:r w:rsidRPr="00095893">
        <w:rPr>
          <w:rFonts w:ascii="Times New Roman" w:hAnsi="Times New Roman"/>
          <w:b/>
          <w:sz w:val="28"/>
          <w:szCs w:val="28"/>
        </w:rPr>
        <w:t xml:space="preserve">Информирует: </w:t>
      </w:r>
      <w:r w:rsidRPr="00095893">
        <w:rPr>
          <w:rFonts w:ascii="Times New Roman" w:hAnsi="Times New Roman"/>
          <w:sz w:val="28"/>
          <w:szCs w:val="28"/>
        </w:rPr>
        <w:t>Логинова М.А. – Председатель комитета по финансам администрации муниципального района «Читинский район».</w:t>
      </w:r>
    </w:p>
    <w:p w:rsidR="00A2276B" w:rsidRPr="00095893" w:rsidRDefault="00A2276B" w:rsidP="004A69AE">
      <w:pPr>
        <w:spacing w:line="240" w:lineRule="auto"/>
        <w:ind w:firstLine="270"/>
        <w:jc w:val="both"/>
        <w:rPr>
          <w:rFonts w:ascii="Times New Roman" w:hAnsi="Times New Roman"/>
          <w:sz w:val="28"/>
          <w:szCs w:val="28"/>
        </w:rPr>
      </w:pPr>
      <w:proofErr w:type="spellStart"/>
      <w:r w:rsidRPr="00095893">
        <w:rPr>
          <w:rFonts w:ascii="Times New Roman" w:hAnsi="Times New Roman"/>
          <w:sz w:val="28"/>
          <w:szCs w:val="28"/>
        </w:rPr>
        <w:t>Зайдель</w:t>
      </w:r>
      <w:proofErr w:type="spellEnd"/>
      <w:r w:rsidRPr="00095893">
        <w:rPr>
          <w:rFonts w:ascii="Times New Roman" w:hAnsi="Times New Roman"/>
          <w:sz w:val="28"/>
          <w:szCs w:val="28"/>
        </w:rPr>
        <w:t xml:space="preserve"> В.В. предлагает избрать секретаря для ведения протокола публичных слушаний  «Об исполнении бюджета муниципального района «Читинский район» за 2020 год».</w:t>
      </w:r>
    </w:p>
    <w:p w:rsidR="00D416AD" w:rsidRPr="00095893" w:rsidRDefault="00A2276B" w:rsidP="00D416AD">
      <w:pPr>
        <w:spacing w:line="240" w:lineRule="auto"/>
        <w:ind w:firstLine="708"/>
        <w:jc w:val="both"/>
        <w:rPr>
          <w:rFonts w:ascii="Times New Roman" w:hAnsi="Times New Roman"/>
          <w:sz w:val="28"/>
          <w:szCs w:val="28"/>
        </w:rPr>
      </w:pPr>
      <w:r w:rsidRPr="00095893">
        <w:rPr>
          <w:rFonts w:ascii="Times New Roman" w:hAnsi="Times New Roman"/>
          <w:sz w:val="28"/>
          <w:szCs w:val="28"/>
        </w:rPr>
        <w:t xml:space="preserve">Поступило предложение: назначить  секретарем </w:t>
      </w:r>
      <w:proofErr w:type="spellStart"/>
      <w:r w:rsidRPr="00095893">
        <w:rPr>
          <w:rFonts w:ascii="Times New Roman" w:hAnsi="Times New Roman"/>
          <w:sz w:val="28"/>
          <w:szCs w:val="28"/>
        </w:rPr>
        <w:t>Фазулину</w:t>
      </w:r>
      <w:proofErr w:type="spellEnd"/>
      <w:r w:rsidRPr="00095893">
        <w:rPr>
          <w:rFonts w:ascii="Times New Roman" w:hAnsi="Times New Roman"/>
          <w:sz w:val="28"/>
          <w:szCs w:val="28"/>
        </w:rPr>
        <w:t xml:space="preserve"> А.А. – </w:t>
      </w:r>
      <w:r w:rsidR="00D416AD" w:rsidRPr="00095893">
        <w:rPr>
          <w:rFonts w:ascii="Times New Roman" w:hAnsi="Times New Roman"/>
          <w:sz w:val="28"/>
          <w:szCs w:val="28"/>
        </w:rPr>
        <w:t xml:space="preserve">главный специалист отдела планирования доходов, финансирования жилищно-коммунального и дорожного хозяйства </w:t>
      </w:r>
      <w:r w:rsidR="00095893" w:rsidRPr="00095893">
        <w:rPr>
          <w:rFonts w:ascii="Times New Roman" w:hAnsi="Times New Roman"/>
          <w:sz w:val="28"/>
          <w:szCs w:val="28"/>
        </w:rPr>
        <w:t>Комитета по финансам.</w:t>
      </w:r>
    </w:p>
    <w:p w:rsidR="00A2276B" w:rsidRPr="00095893" w:rsidRDefault="00A2276B" w:rsidP="00D416AD">
      <w:pPr>
        <w:spacing w:line="240" w:lineRule="auto"/>
        <w:ind w:firstLine="708"/>
        <w:jc w:val="both"/>
        <w:rPr>
          <w:rFonts w:ascii="Times New Roman" w:hAnsi="Times New Roman"/>
          <w:sz w:val="28"/>
          <w:szCs w:val="28"/>
        </w:rPr>
      </w:pPr>
      <w:r w:rsidRPr="00095893">
        <w:rPr>
          <w:rFonts w:ascii="Times New Roman" w:hAnsi="Times New Roman"/>
          <w:sz w:val="28"/>
          <w:szCs w:val="28"/>
        </w:rPr>
        <w:t>Голосовали:  12 человек - единогласно.</w:t>
      </w:r>
    </w:p>
    <w:p w:rsidR="00A2276B" w:rsidRPr="00095893" w:rsidRDefault="00D416AD" w:rsidP="00D23993">
      <w:pPr>
        <w:spacing w:line="240" w:lineRule="auto"/>
        <w:jc w:val="both"/>
        <w:rPr>
          <w:rFonts w:ascii="Times New Roman" w:hAnsi="Times New Roman"/>
          <w:sz w:val="28"/>
          <w:szCs w:val="28"/>
        </w:rPr>
      </w:pPr>
      <w:r w:rsidRPr="00095893">
        <w:rPr>
          <w:rFonts w:ascii="Times New Roman" w:hAnsi="Times New Roman"/>
          <w:sz w:val="28"/>
          <w:szCs w:val="28"/>
        </w:rPr>
        <w:t>Машуков В.Ю. В</w:t>
      </w:r>
      <w:r w:rsidR="00A2276B" w:rsidRPr="00095893">
        <w:rPr>
          <w:rFonts w:ascii="Times New Roman" w:hAnsi="Times New Roman"/>
          <w:sz w:val="28"/>
          <w:szCs w:val="28"/>
        </w:rPr>
        <w:t>рио главы муниципального района «Читинский район» оглашает регламент проведения публичных слушаний: продолжительность выступления докладчика – 25 минут, выступающих  - до 5 минут.</w:t>
      </w:r>
    </w:p>
    <w:p w:rsidR="00A2276B" w:rsidRPr="00095893" w:rsidRDefault="00A2276B" w:rsidP="00D23993">
      <w:pPr>
        <w:spacing w:line="240" w:lineRule="auto"/>
        <w:ind w:firstLine="270"/>
        <w:jc w:val="both"/>
        <w:rPr>
          <w:rFonts w:ascii="Times New Roman" w:hAnsi="Times New Roman"/>
          <w:sz w:val="28"/>
          <w:szCs w:val="28"/>
        </w:rPr>
      </w:pPr>
      <w:r w:rsidRPr="00095893">
        <w:rPr>
          <w:rFonts w:ascii="Times New Roman" w:hAnsi="Times New Roman"/>
          <w:sz w:val="28"/>
          <w:szCs w:val="28"/>
        </w:rPr>
        <w:lastRenderedPageBreak/>
        <w:t xml:space="preserve">С информацией по вопросу: «Об исполнении бюджета муниципального района «Читинский район» за 2020 год» выступала Логинова М.А. – председатель комитета по финансам администрации муниципального района «Читинский район», которая пояснила о том, что: </w:t>
      </w:r>
    </w:p>
    <w:p w:rsidR="00A2276B" w:rsidRPr="00095893" w:rsidRDefault="00A2276B" w:rsidP="00FF128E">
      <w:pPr>
        <w:spacing w:after="0" w:line="240" w:lineRule="auto"/>
        <w:ind w:firstLine="270"/>
        <w:jc w:val="both"/>
        <w:rPr>
          <w:rFonts w:ascii="Times New Roman" w:hAnsi="Times New Roman"/>
          <w:sz w:val="28"/>
          <w:szCs w:val="28"/>
        </w:rPr>
      </w:pPr>
      <w:r w:rsidRPr="00095893">
        <w:rPr>
          <w:rFonts w:ascii="Times New Roman" w:hAnsi="Times New Roman"/>
          <w:sz w:val="28"/>
          <w:szCs w:val="28"/>
        </w:rPr>
        <w:t xml:space="preserve">В целях осуществления мер в 2020 году по социально-экономическому развитию и финансовому оздоровлению муниципального района «Читинский район», являющегося в 2020 году получателем дотации на выравнивание бюджетной обеспеченности муниципальных районов (городских округов) Забайкальского края, предусмотренной Законом Забайкальского края от 25 декабря 2018 года  № 1668-ЗЗК «О бюджете Забайкальского края на 2019 год и плановый период 2020 и 2021 годов» заключено Соглашение между муниципальным районом и Министерством финансов Забайкальского края на 2020 год "По осуществлению мер, направленных на снижение уровня </w:t>
      </w:r>
      <w:proofErr w:type="spellStart"/>
      <w:r w:rsidRPr="00095893">
        <w:rPr>
          <w:rFonts w:ascii="Times New Roman" w:hAnsi="Times New Roman"/>
          <w:sz w:val="28"/>
          <w:szCs w:val="28"/>
        </w:rPr>
        <w:t>дотационности</w:t>
      </w:r>
      <w:proofErr w:type="spellEnd"/>
      <w:r w:rsidRPr="00095893">
        <w:rPr>
          <w:rFonts w:ascii="Times New Roman" w:hAnsi="Times New Roman"/>
          <w:sz w:val="28"/>
          <w:szCs w:val="28"/>
        </w:rPr>
        <w:t xml:space="preserve"> муниципальных районов (городских округов) Забайкальского края и увеличение налоговых и неналоговых  доходов консолидированных бюджетов муниципальных районов (городских округов) Забайкальского края, а также на бюджетную консолидацию и повышение эффективности использования бюджетных средств»  </w:t>
      </w:r>
    </w:p>
    <w:p w:rsidR="00A2276B" w:rsidRPr="006C659D" w:rsidRDefault="00A2276B" w:rsidP="00FF128E">
      <w:pPr>
        <w:spacing w:after="0" w:line="240" w:lineRule="auto"/>
        <w:jc w:val="both"/>
        <w:rPr>
          <w:rFonts w:ascii="Times New Roman" w:hAnsi="Times New Roman"/>
          <w:sz w:val="28"/>
          <w:szCs w:val="28"/>
        </w:rPr>
      </w:pPr>
      <w:r w:rsidRPr="006C659D">
        <w:rPr>
          <w:rFonts w:ascii="Times New Roman" w:hAnsi="Times New Roman"/>
          <w:sz w:val="28"/>
          <w:szCs w:val="28"/>
        </w:rPr>
        <w:t>В результате выполнения условий соглашения:</w:t>
      </w:r>
    </w:p>
    <w:p w:rsidR="00A2276B" w:rsidRPr="006C659D" w:rsidRDefault="00A2276B" w:rsidP="00FF128E">
      <w:pPr>
        <w:spacing w:after="0" w:line="240" w:lineRule="auto"/>
        <w:jc w:val="both"/>
        <w:rPr>
          <w:rFonts w:ascii="Times New Roman" w:hAnsi="Times New Roman"/>
          <w:sz w:val="28"/>
          <w:szCs w:val="28"/>
        </w:rPr>
      </w:pPr>
      <w:r w:rsidRPr="006C659D">
        <w:rPr>
          <w:rFonts w:ascii="Times New Roman" w:hAnsi="Times New Roman"/>
          <w:sz w:val="28"/>
          <w:szCs w:val="28"/>
        </w:rPr>
        <w:t>- обеспечено поступление налоговых и неналоговых доходов</w:t>
      </w:r>
      <w:r w:rsidR="006C659D" w:rsidRPr="006C659D">
        <w:rPr>
          <w:rFonts w:ascii="Times New Roman" w:hAnsi="Times New Roman"/>
          <w:sz w:val="28"/>
          <w:szCs w:val="28"/>
        </w:rPr>
        <w:t xml:space="preserve"> </w:t>
      </w:r>
      <w:r w:rsidR="008D643F">
        <w:rPr>
          <w:rFonts w:ascii="Times New Roman" w:hAnsi="Times New Roman"/>
          <w:sz w:val="28"/>
          <w:szCs w:val="28"/>
        </w:rPr>
        <w:t xml:space="preserve">консолидированного </w:t>
      </w:r>
      <w:r w:rsidRPr="006C659D">
        <w:rPr>
          <w:rFonts w:ascii="Times New Roman" w:hAnsi="Times New Roman"/>
          <w:sz w:val="28"/>
          <w:szCs w:val="28"/>
        </w:rPr>
        <w:t xml:space="preserve">бюджета муниципального образования в сумме </w:t>
      </w:r>
      <w:r w:rsidR="008D643F">
        <w:rPr>
          <w:rFonts w:ascii="Times New Roman" w:hAnsi="Times New Roman"/>
          <w:sz w:val="28"/>
          <w:szCs w:val="28"/>
        </w:rPr>
        <w:t>2343293,18</w:t>
      </w:r>
      <w:r w:rsidR="00D416AD" w:rsidRPr="006C659D">
        <w:rPr>
          <w:rFonts w:ascii="Times New Roman" w:hAnsi="Times New Roman"/>
          <w:sz w:val="28"/>
          <w:szCs w:val="28"/>
        </w:rPr>
        <w:t xml:space="preserve"> </w:t>
      </w:r>
      <w:proofErr w:type="spellStart"/>
      <w:r w:rsidR="00D416AD" w:rsidRPr="006C659D">
        <w:rPr>
          <w:rFonts w:ascii="Times New Roman" w:hAnsi="Times New Roman"/>
          <w:sz w:val="28"/>
          <w:szCs w:val="28"/>
        </w:rPr>
        <w:t>тыс.рублей</w:t>
      </w:r>
      <w:proofErr w:type="spellEnd"/>
      <w:r w:rsidRPr="006C659D">
        <w:rPr>
          <w:rFonts w:ascii="Times New Roman" w:hAnsi="Times New Roman"/>
          <w:sz w:val="28"/>
          <w:szCs w:val="28"/>
        </w:rPr>
        <w:t>;</w:t>
      </w:r>
    </w:p>
    <w:p w:rsidR="00A2276B" w:rsidRPr="00095893" w:rsidRDefault="00A2276B" w:rsidP="00FF128E">
      <w:pPr>
        <w:spacing w:after="0" w:line="240" w:lineRule="auto"/>
        <w:jc w:val="both"/>
        <w:rPr>
          <w:rFonts w:ascii="Times New Roman" w:hAnsi="Times New Roman"/>
          <w:sz w:val="28"/>
          <w:szCs w:val="28"/>
        </w:rPr>
      </w:pPr>
      <w:r w:rsidRPr="006C659D">
        <w:rPr>
          <w:rFonts w:ascii="Times New Roman" w:hAnsi="Times New Roman"/>
          <w:sz w:val="28"/>
          <w:szCs w:val="28"/>
        </w:rPr>
        <w:t>- обеспечено направление дотации на выравнивание бюджетной</w:t>
      </w:r>
      <w:r w:rsidRPr="00095893">
        <w:rPr>
          <w:rFonts w:ascii="Times New Roman" w:hAnsi="Times New Roman"/>
          <w:sz w:val="28"/>
          <w:szCs w:val="28"/>
        </w:rPr>
        <w:t xml:space="preserve"> обеспеченности муниципального района и дотации на выравнивание бюджетной обеспеченности поселений в первоочередном порядке на выплату заработной платы работникам муниципальных учреждений с начислениями на выплаты по оплате труда, финансируемых за счет средств местного бюджета, и </w:t>
      </w:r>
      <w:proofErr w:type="gramStart"/>
      <w:r w:rsidRPr="00095893">
        <w:rPr>
          <w:rFonts w:ascii="Times New Roman" w:hAnsi="Times New Roman"/>
          <w:sz w:val="28"/>
          <w:szCs w:val="28"/>
        </w:rPr>
        <w:t>оплату  за</w:t>
      </w:r>
      <w:proofErr w:type="gramEnd"/>
      <w:r w:rsidRPr="00095893">
        <w:rPr>
          <w:rFonts w:ascii="Times New Roman" w:hAnsi="Times New Roman"/>
          <w:sz w:val="28"/>
          <w:szCs w:val="28"/>
        </w:rPr>
        <w:t xml:space="preserve"> потребленные коммунальные услуги и котельно-печное топливо;</w:t>
      </w:r>
    </w:p>
    <w:p w:rsidR="00745C47"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 исполнены обязательства по достижению целевых показателей повышения оплаты труда работников бюджетной сферы в соответствии с указами Президента Российской Федерации, в том числе в сфере культуры – 29762,1 рублей (в 2019 году 28 001,0 рублей), педагогическим работникам дополнительного образования в образовательных учреждениях – 37673,0 рублей (в 2019 году 35403,0 рублей); педагогические работники в школах 36452</w:t>
      </w:r>
      <w:r w:rsidR="00745C47">
        <w:rPr>
          <w:rFonts w:ascii="Times New Roman" w:hAnsi="Times New Roman"/>
          <w:sz w:val="28"/>
          <w:szCs w:val="28"/>
        </w:rPr>
        <w:t>,7 рублей, в садах 25886,9 рублей.</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заключены со всеми администрациями сельских и городских муниципального района «Читинский район» соглашения, содержащие условия предоставления дотаций, предусматривающие меры, направленные на снижение уровня </w:t>
      </w:r>
      <w:proofErr w:type="spellStart"/>
      <w:r w:rsidRPr="00095893">
        <w:rPr>
          <w:rFonts w:ascii="Times New Roman" w:hAnsi="Times New Roman"/>
          <w:sz w:val="28"/>
          <w:szCs w:val="28"/>
        </w:rPr>
        <w:t>дотационности</w:t>
      </w:r>
      <w:proofErr w:type="spellEnd"/>
      <w:r w:rsidRPr="00095893">
        <w:rPr>
          <w:rFonts w:ascii="Times New Roman" w:hAnsi="Times New Roman"/>
          <w:sz w:val="28"/>
          <w:szCs w:val="28"/>
        </w:rPr>
        <w:t xml:space="preserve"> поселения и рост доходов консолидированного бюджета Забайкальского края, оздоровление муниципальных финансов поселений и соблюдение норматива формирования расходов на содержание органов местного самоуправления поселений;</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 обеспечено выполнение обязательств по соглашению между Правительством Забайкальского края, акционерным обществом «</w:t>
      </w:r>
      <w:proofErr w:type="spellStart"/>
      <w:r w:rsidRPr="00095893">
        <w:rPr>
          <w:rFonts w:ascii="Times New Roman" w:hAnsi="Times New Roman"/>
          <w:sz w:val="28"/>
          <w:szCs w:val="28"/>
        </w:rPr>
        <w:t>Читаэнергосбыт</w:t>
      </w:r>
      <w:proofErr w:type="spellEnd"/>
      <w:r w:rsidRPr="00095893">
        <w:rPr>
          <w:rFonts w:ascii="Times New Roman" w:hAnsi="Times New Roman"/>
          <w:sz w:val="28"/>
          <w:szCs w:val="28"/>
        </w:rPr>
        <w:t xml:space="preserve">» и муниципальными образованиями Забайкальского края о предоставлении рассрочки по оплате задолженности потребителей </w:t>
      </w:r>
      <w:r w:rsidRPr="00095893">
        <w:rPr>
          <w:rFonts w:ascii="Times New Roman" w:hAnsi="Times New Roman"/>
          <w:sz w:val="28"/>
          <w:szCs w:val="28"/>
        </w:rPr>
        <w:lastRenderedPageBreak/>
        <w:t>электрической энергии, являющихся муниципальными учреждениями – акт сверки находится в Правительстве Забайкальского края.</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В целях выполнения условий Соглашения в 2020 году по консолидированному бюджету:</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1. Продолжено действие Межведомственной  комиссии по мобилизации налоговых доходов в консолидированный бюджет муниципального района «Читинский район», контролю по соблюдению налоговой дисциплины и контролю по соблюдению трудового законодательства с участием представителей отделения Пенсионного фонда России по Забайкальскому краю, Фонда социального страхования Забайкальского края, Межрайонной инспекции №3 УФНС России по Забайкальскому краю, прокуратуры.</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За 2020 год проведено 4 заседания комиссии. На заседании комиссии приглашались налогоплательщики, имеющие задолженность по налогам и сборам. </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Всего в заседаниях Межведомственной комиссии были рассмотрены материалы по 73 налогоплательщикам, в том числе были заслушаны руководители ПК КП Беклемишевское, ООО «Колос», ООО «Орел», руководители бюджетных учреждений и администраций сельских поселений муниципального района.  По результатам работы комиссии погашена задолженность в сумме 7153,05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Причиной возникновения недоимки по НДФЛ у приглашенных на комиссию налогоплательщиков является  трудное финансовое положение, определены сроки погашения задолженности.</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2. Продолжено действие Рабочей группы по противодействию неформальной занятости населения на территории муниципального района «Читинский район». </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За 2020 год проведено 8 заседаний рабочей группы по противодействию (в 2019 году 20 заседаний) неформальной занятости населения и комиссии по проблемам оплаты труда населения на территории муниципального района «Читинский район», на которые были приглашены 3 руководителей организаций и 91 индивидуальных предпринимателей. По результатам работы выявлено 530 человек, с которыми заключены трудовые договора (в 2019 году их было 249 человек)</w:t>
      </w:r>
    </w:p>
    <w:p w:rsidR="00D416AD"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3. </w:t>
      </w:r>
      <w:r w:rsidR="00D416AD" w:rsidRPr="00095893">
        <w:rPr>
          <w:rFonts w:ascii="Times New Roman" w:hAnsi="Times New Roman"/>
          <w:sz w:val="28"/>
          <w:szCs w:val="28"/>
        </w:rPr>
        <w:t>В результате проведения мероприятий по организации работы  по вовлечению в налоговый оборот объектов недвижимого имущества, по исполнению договоров аренды земельных участков и имущества, и осуществления контроля  своевременного внесения арендной платы за 2020 год:</w:t>
      </w:r>
    </w:p>
    <w:p w:rsidR="00D416AD" w:rsidRPr="00095893" w:rsidRDefault="00D416AD"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-отправлено 240 претензий в связи с задолженностью по договорам аренды земельных участков, находящихся в муниципальной собственности  на сумму 16161,26 тыс. рублей; </w:t>
      </w:r>
    </w:p>
    <w:p w:rsidR="00D416AD" w:rsidRPr="00095893" w:rsidRDefault="00D416AD" w:rsidP="00FF128E">
      <w:pPr>
        <w:spacing w:after="0" w:line="240" w:lineRule="auto"/>
        <w:jc w:val="both"/>
        <w:rPr>
          <w:rFonts w:ascii="Times New Roman" w:hAnsi="Times New Roman"/>
          <w:sz w:val="28"/>
          <w:szCs w:val="28"/>
        </w:rPr>
      </w:pPr>
      <w:r w:rsidRPr="00095893">
        <w:rPr>
          <w:rFonts w:ascii="Times New Roman" w:hAnsi="Times New Roman"/>
          <w:sz w:val="28"/>
          <w:szCs w:val="28"/>
        </w:rPr>
        <w:t>-вовлечено в налоговый оборот 206 земельных участков;</w:t>
      </w:r>
    </w:p>
    <w:p w:rsidR="00D416AD" w:rsidRPr="00095893" w:rsidRDefault="00D416AD" w:rsidP="00FF128E">
      <w:pPr>
        <w:spacing w:after="0" w:line="240" w:lineRule="auto"/>
        <w:jc w:val="both"/>
        <w:rPr>
          <w:rFonts w:ascii="Times New Roman" w:hAnsi="Times New Roman"/>
          <w:sz w:val="28"/>
          <w:szCs w:val="28"/>
        </w:rPr>
      </w:pPr>
      <w:r w:rsidRPr="00095893">
        <w:rPr>
          <w:rFonts w:ascii="Times New Roman" w:hAnsi="Times New Roman"/>
          <w:sz w:val="28"/>
          <w:szCs w:val="28"/>
        </w:rPr>
        <w:t>-направлено 15 исковых заявлений по взысканию задолженности по договорам аренды земельных участков, находящихся в муниципальной собственности, а так же земельных участков, государственная собственность на которые не разграничена   сумма исковых требований составляет 3659,</w:t>
      </w:r>
      <w:proofErr w:type="gramStart"/>
      <w:r w:rsidRPr="00095893">
        <w:rPr>
          <w:rFonts w:ascii="Times New Roman" w:hAnsi="Times New Roman"/>
          <w:sz w:val="28"/>
          <w:szCs w:val="28"/>
        </w:rPr>
        <w:t xml:space="preserve">66  </w:t>
      </w:r>
      <w:proofErr w:type="spellStart"/>
      <w:r w:rsidRPr="00095893">
        <w:rPr>
          <w:rFonts w:ascii="Times New Roman" w:hAnsi="Times New Roman"/>
          <w:sz w:val="28"/>
          <w:szCs w:val="28"/>
        </w:rPr>
        <w:t>тыс.рублей</w:t>
      </w:r>
      <w:proofErr w:type="spellEnd"/>
      <w:proofErr w:type="gramEnd"/>
    </w:p>
    <w:p w:rsidR="00D416AD" w:rsidRPr="00095893" w:rsidRDefault="00D416AD"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-отправлено </w:t>
      </w:r>
      <w:proofErr w:type="gramStart"/>
      <w:r w:rsidRPr="00095893">
        <w:rPr>
          <w:rFonts w:ascii="Times New Roman" w:hAnsi="Times New Roman"/>
          <w:sz w:val="28"/>
          <w:szCs w:val="28"/>
        </w:rPr>
        <w:t>61  уведомление</w:t>
      </w:r>
      <w:proofErr w:type="gramEnd"/>
      <w:r w:rsidRPr="00095893">
        <w:rPr>
          <w:rFonts w:ascii="Times New Roman" w:hAnsi="Times New Roman"/>
          <w:sz w:val="28"/>
          <w:szCs w:val="28"/>
        </w:rPr>
        <w:t xml:space="preserve"> арендаторам, имеющим задолженность по арендной плате за имущество, которое находится в муниципальной </w:t>
      </w:r>
      <w:r w:rsidRPr="00095893">
        <w:rPr>
          <w:rFonts w:ascii="Times New Roman" w:hAnsi="Times New Roman"/>
          <w:sz w:val="28"/>
          <w:szCs w:val="28"/>
        </w:rPr>
        <w:lastRenderedPageBreak/>
        <w:t xml:space="preserve">собственности МР «Читинский район»  на общую  сумму задолженности 7682,54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w:t>
      </w:r>
    </w:p>
    <w:p w:rsidR="00D416AD" w:rsidRPr="00095893" w:rsidRDefault="00D416AD"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направлено исковых заявлений в суд по арендной плате за имущество, находящееся в муниципальной собственности – 1 на </w:t>
      </w:r>
      <w:proofErr w:type="gramStart"/>
      <w:r w:rsidRPr="00095893">
        <w:rPr>
          <w:rFonts w:ascii="Times New Roman" w:hAnsi="Times New Roman"/>
          <w:sz w:val="28"/>
          <w:szCs w:val="28"/>
        </w:rPr>
        <w:t>общую  сумму</w:t>
      </w:r>
      <w:proofErr w:type="gramEnd"/>
      <w:r w:rsidRPr="00095893">
        <w:rPr>
          <w:rFonts w:ascii="Times New Roman" w:hAnsi="Times New Roman"/>
          <w:sz w:val="28"/>
          <w:szCs w:val="28"/>
        </w:rPr>
        <w:t xml:space="preserve"> 224,45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w:t>
      </w:r>
    </w:p>
    <w:p w:rsidR="00D416AD" w:rsidRPr="00095893" w:rsidRDefault="00D416AD" w:rsidP="00FF128E">
      <w:pPr>
        <w:spacing w:after="0" w:line="240" w:lineRule="auto"/>
        <w:jc w:val="both"/>
        <w:rPr>
          <w:rFonts w:ascii="Times New Roman" w:hAnsi="Times New Roman"/>
          <w:sz w:val="28"/>
          <w:szCs w:val="28"/>
        </w:rPr>
      </w:pPr>
      <w:r w:rsidRPr="00095893">
        <w:rPr>
          <w:rFonts w:ascii="Times New Roman" w:hAnsi="Times New Roman"/>
          <w:sz w:val="28"/>
          <w:szCs w:val="28"/>
        </w:rPr>
        <w:t>-заключено 6 договоров аренды муниципального имущества по результатам аукциона (конкурса) на сумму 74962 рублей/месяц.</w:t>
      </w:r>
    </w:p>
    <w:p w:rsidR="00D416AD" w:rsidRPr="00095893" w:rsidRDefault="00D416AD"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Включено в план приватизации за 2020 год 39 объектов, продано 2 объекта муниципального района «Читинский </w:t>
      </w:r>
      <w:proofErr w:type="gramStart"/>
      <w:r w:rsidRPr="00095893">
        <w:rPr>
          <w:rFonts w:ascii="Times New Roman" w:hAnsi="Times New Roman"/>
          <w:sz w:val="28"/>
          <w:szCs w:val="28"/>
        </w:rPr>
        <w:t>район»  на</w:t>
      </w:r>
      <w:proofErr w:type="gramEnd"/>
      <w:r w:rsidRPr="00095893">
        <w:rPr>
          <w:rFonts w:ascii="Times New Roman" w:hAnsi="Times New Roman"/>
          <w:sz w:val="28"/>
          <w:szCs w:val="28"/>
        </w:rPr>
        <w:t xml:space="preserve"> сумму 1349,51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 один объект муниципальной собственности СП Маккавеевское на сумму 590,64 </w:t>
      </w:r>
      <w:proofErr w:type="spellStart"/>
      <w:r w:rsidRPr="00095893">
        <w:rPr>
          <w:rFonts w:ascii="Times New Roman" w:hAnsi="Times New Roman"/>
          <w:sz w:val="28"/>
          <w:szCs w:val="28"/>
        </w:rPr>
        <w:t>тыс.рублей</w:t>
      </w:r>
      <w:proofErr w:type="spellEnd"/>
    </w:p>
    <w:p w:rsidR="00D416AD" w:rsidRPr="00095893" w:rsidRDefault="00D416AD"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Администраторами доходов постоянно производится работа с целью выявления неиспользуемых или используемых не по назначению помещений для последующей передачи в аренду. </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3. Анализ отчёта об исполнении бюджета</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Параметры </w:t>
      </w:r>
      <w:r w:rsidR="00745C47">
        <w:rPr>
          <w:rFonts w:ascii="Times New Roman" w:hAnsi="Times New Roman"/>
          <w:sz w:val="28"/>
          <w:szCs w:val="28"/>
        </w:rPr>
        <w:t xml:space="preserve">консолидированного </w:t>
      </w:r>
      <w:r w:rsidRPr="00095893">
        <w:rPr>
          <w:rFonts w:ascii="Times New Roman" w:hAnsi="Times New Roman"/>
          <w:sz w:val="28"/>
          <w:szCs w:val="28"/>
        </w:rPr>
        <w:t>районного бюджета характеризуются следующими показателями.</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Доходная часть консолидированного бюджета района за 2020 год исполнена в сумме 2343293,18 </w:t>
      </w:r>
      <w:proofErr w:type="spellStart"/>
      <w:proofErr w:type="gram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при</w:t>
      </w:r>
      <w:proofErr w:type="gramEnd"/>
      <w:r w:rsidRPr="00095893">
        <w:rPr>
          <w:rFonts w:ascii="Times New Roman" w:hAnsi="Times New Roman"/>
          <w:sz w:val="28"/>
          <w:szCs w:val="28"/>
        </w:rPr>
        <w:t xml:space="preserve"> уточненных годовых бюджетных назначениях 2366365,64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Исполнение к годовым   бюджетным назначениям составило – 99,02 %.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В сравнении с показателями  2019 года исполнение по доходам консолидированного бюджета 2020 года увеличилось  на 117,58 %  или на 350378,69 </w:t>
      </w:r>
      <w:proofErr w:type="spellStart"/>
      <w:r w:rsidRPr="00095893">
        <w:rPr>
          <w:rFonts w:ascii="Times New Roman" w:hAnsi="Times New Roman"/>
          <w:sz w:val="28"/>
          <w:szCs w:val="28"/>
        </w:rPr>
        <w:t>тыс.руб</w:t>
      </w:r>
      <w:r w:rsidR="006C659D">
        <w:rPr>
          <w:rFonts w:ascii="Times New Roman" w:hAnsi="Times New Roman"/>
          <w:sz w:val="28"/>
          <w:szCs w:val="28"/>
        </w:rPr>
        <w:t>лей</w:t>
      </w:r>
      <w:proofErr w:type="spellEnd"/>
      <w:r w:rsidR="006C659D">
        <w:rPr>
          <w:rFonts w:ascii="Times New Roman" w:hAnsi="Times New Roman"/>
          <w:sz w:val="28"/>
          <w:szCs w:val="28"/>
        </w:rPr>
        <w:t xml:space="preserve"> </w:t>
      </w:r>
      <w:r w:rsidRPr="00095893">
        <w:rPr>
          <w:rFonts w:ascii="Times New Roman" w:hAnsi="Times New Roman"/>
          <w:sz w:val="28"/>
          <w:szCs w:val="28"/>
        </w:rPr>
        <w:t xml:space="preserve">       (за счет увеличение безвозмездных поступлений от других бюджетов бюджетной системы РФ в том числе: субвенции  на  сумму 126721,81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субсидии на сумму 182262,92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иных межбюджетных трансфертов на сумму 114107,22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 за счет снижения:  дотаций бюджетам бюджетной системы РФ в сумме -79045,78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 снижения налоговых и неналоговых доходов на сумму -36033,38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 снижения по возврату прочих остатков субсидий, субвенций и иных межбюджетных трансфертов на сумму 42365,9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Структура доходов характеризуется следующим образом. Налоговые и неналоговые доходы бюджета составляют 19,5% от общего объема доходных источников, безвозмездные поступления 80,5%  в сравнении с 2019 г. налоговые и неналоговые доходы бюджета составляли 24,7% и безвозмездные поступления 75,3%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Поступление налоговых и неналоговых доходов обеспечено в объеме 456956,7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Уточненные годовые бюджетные назначения 2020 года исполнены на 100,4%.</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Поступления налоговых и неналоговых доходов  в консолидированный бюджет района за 2020 год по сравнению с соответствующими показателями прошлого года уменьшились на 36033,38 тыс. рублей (14,94%) за счет </w:t>
      </w:r>
      <w:proofErr w:type="spellStart"/>
      <w:r w:rsidRPr="00095893">
        <w:rPr>
          <w:rFonts w:ascii="Times New Roman" w:hAnsi="Times New Roman"/>
          <w:sz w:val="28"/>
          <w:szCs w:val="28"/>
        </w:rPr>
        <w:t>недопоступления</w:t>
      </w:r>
      <w:proofErr w:type="spellEnd"/>
      <w:r w:rsidRPr="00095893">
        <w:rPr>
          <w:rFonts w:ascii="Times New Roman" w:hAnsi="Times New Roman"/>
          <w:sz w:val="28"/>
          <w:szCs w:val="28"/>
        </w:rPr>
        <w:t xml:space="preserve"> налоговых и неналоговых доходов.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Фактические поступления налоговых доходов составили 417532,7 тыс. рублей или 91,37% от поступлений налоговых и неналоговых доходов. Бюджетные назначения 2020 года исполнены на 101,1% (4611,8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рост за </w:t>
      </w:r>
      <w:proofErr w:type="gramStart"/>
      <w:r w:rsidRPr="00095893">
        <w:rPr>
          <w:rFonts w:ascii="Times New Roman" w:hAnsi="Times New Roman"/>
          <w:sz w:val="28"/>
          <w:szCs w:val="28"/>
        </w:rPr>
        <w:t>счет  поступления</w:t>
      </w:r>
      <w:proofErr w:type="gramEnd"/>
      <w:r w:rsidRPr="00095893">
        <w:rPr>
          <w:rFonts w:ascii="Times New Roman" w:hAnsi="Times New Roman"/>
          <w:sz w:val="28"/>
          <w:szCs w:val="28"/>
        </w:rPr>
        <w:t xml:space="preserve"> доходов по НДФЛ, доходов от ЕНВД, налога на имущество физических лиц, налога на добычу полезных ископаемых. В </w:t>
      </w:r>
      <w:r w:rsidRPr="00095893">
        <w:rPr>
          <w:rFonts w:ascii="Times New Roman" w:hAnsi="Times New Roman"/>
          <w:sz w:val="28"/>
          <w:szCs w:val="28"/>
        </w:rPr>
        <w:lastRenderedPageBreak/>
        <w:t>сравнении с фактическим исполнением за 2019 год, которое составило в сумме 425205 тыс. рублей снижение на сумму 7672,3 тыс. рублей или в процентном отношении составляет 1,8%</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Налоговые доходы занимают наибольший удельный  вес в общем объеме собственных доходов 91,37% из них:</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-наибольший удельный вес в общем объеме собственных доходов занимает налог на доходы физических лиц – 66,8%. При уточненных бюджетных назначениях 2020 года 297621,3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фактические </w:t>
      </w:r>
      <w:proofErr w:type="gramStart"/>
      <w:r w:rsidRPr="00095893">
        <w:rPr>
          <w:rFonts w:ascii="Times New Roman" w:hAnsi="Times New Roman"/>
          <w:sz w:val="28"/>
          <w:szCs w:val="28"/>
        </w:rPr>
        <w:t>поступления  НДФЛ</w:t>
      </w:r>
      <w:proofErr w:type="gramEnd"/>
      <w:r w:rsidRPr="00095893">
        <w:rPr>
          <w:rFonts w:ascii="Times New Roman" w:hAnsi="Times New Roman"/>
          <w:sz w:val="28"/>
          <w:szCs w:val="28"/>
        </w:rPr>
        <w:t xml:space="preserve"> составило 305502,1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Бюджетные назначения исполнены на 102,65% (7880,8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В сравнении с фактическим исполнением за 2019 год рост составляет 100,2%</w:t>
      </w:r>
      <w:proofErr w:type="gramStart"/>
      <w:r w:rsidRPr="00095893">
        <w:rPr>
          <w:rFonts w:ascii="Times New Roman" w:hAnsi="Times New Roman"/>
          <w:sz w:val="28"/>
          <w:szCs w:val="28"/>
        </w:rPr>
        <w:t>. в</w:t>
      </w:r>
      <w:proofErr w:type="gramEnd"/>
      <w:r w:rsidRPr="00095893">
        <w:rPr>
          <w:rFonts w:ascii="Times New Roman" w:hAnsi="Times New Roman"/>
          <w:sz w:val="28"/>
          <w:szCs w:val="28"/>
        </w:rPr>
        <w:t xml:space="preserve"> сумме составило (720,3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-налог на товары (работы, услуги) реализуемые на территории Российской Федерации, в структуре налоговых и неналоговых доходов консолидированного бюджета района удельный вес  данного вида  доходного источника составил 10,2%.</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При плановых бюджетных назначениях 2020 года 52623,9 </w:t>
      </w:r>
      <w:proofErr w:type="spellStart"/>
      <w:r w:rsidRPr="00095893">
        <w:rPr>
          <w:rFonts w:ascii="Times New Roman" w:hAnsi="Times New Roman"/>
          <w:sz w:val="28"/>
          <w:szCs w:val="28"/>
        </w:rPr>
        <w:t>тыс.рублей</w:t>
      </w:r>
      <w:proofErr w:type="spellEnd"/>
      <w:proofErr w:type="gramStart"/>
      <w:r w:rsidRPr="00095893">
        <w:rPr>
          <w:rFonts w:ascii="Times New Roman" w:hAnsi="Times New Roman"/>
          <w:sz w:val="28"/>
          <w:szCs w:val="28"/>
        </w:rPr>
        <w:t>,  фактические</w:t>
      </w:r>
      <w:proofErr w:type="gramEnd"/>
      <w:r w:rsidRPr="00095893">
        <w:rPr>
          <w:rFonts w:ascii="Times New Roman" w:hAnsi="Times New Roman"/>
          <w:sz w:val="28"/>
          <w:szCs w:val="28"/>
        </w:rPr>
        <w:t xml:space="preserve"> поступления налога на товары (работы, услуги) реализуемые на территории Российской Федерации  составило 46993,8 тыс. рублей. Бюджетные назначения 2020 года исполнены на 89,3%.  В сравнении с фактическим исполнением за 2019 год в сумме (49518,</w:t>
      </w:r>
      <w:proofErr w:type="gramStart"/>
      <w:r w:rsidRPr="00095893">
        <w:rPr>
          <w:rFonts w:ascii="Times New Roman" w:hAnsi="Times New Roman"/>
          <w:sz w:val="28"/>
          <w:szCs w:val="28"/>
        </w:rPr>
        <w:t xml:space="preserve">5  </w:t>
      </w:r>
      <w:proofErr w:type="spellStart"/>
      <w:r w:rsidRPr="00095893">
        <w:rPr>
          <w:rFonts w:ascii="Times New Roman" w:hAnsi="Times New Roman"/>
          <w:sz w:val="28"/>
          <w:szCs w:val="28"/>
        </w:rPr>
        <w:t>тыс.рублей</w:t>
      </w:r>
      <w:proofErr w:type="spellEnd"/>
      <w:proofErr w:type="gramEnd"/>
      <w:r w:rsidRPr="00095893">
        <w:rPr>
          <w:rFonts w:ascii="Times New Roman" w:hAnsi="Times New Roman"/>
          <w:sz w:val="28"/>
          <w:szCs w:val="28"/>
        </w:rPr>
        <w:t xml:space="preserve"> ) произошло снижение на 5,1% или на 2524,7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-единый налог на вмененный доход, в структуре налоговых и неналоговых доходов бюджета района удельный вес  данного вида  доходного источника составил 1,42%.</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Поступления единого налога на вмененный доход за 2020 год составило 6494 тыс. рублей. Плановые назначения за 2020 год исполнены 108,23%.  В сравнении с фактическим исполнением за 2019 </w:t>
      </w:r>
      <w:proofErr w:type="gramStart"/>
      <w:r w:rsidRPr="00095893">
        <w:rPr>
          <w:rFonts w:ascii="Times New Roman" w:hAnsi="Times New Roman"/>
          <w:sz w:val="28"/>
          <w:szCs w:val="28"/>
        </w:rPr>
        <w:t>год  (</w:t>
      </w:r>
      <w:proofErr w:type="gramEnd"/>
      <w:r w:rsidRPr="00095893">
        <w:rPr>
          <w:rFonts w:ascii="Times New Roman" w:hAnsi="Times New Roman"/>
          <w:sz w:val="28"/>
          <w:szCs w:val="28"/>
        </w:rPr>
        <w:t xml:space="preserve">6759,8 тыс. рублей.) снижение на  3,9% или на 265,8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 сельскохозяйственный налог исполнение за 2020 год, </w:t>
      </w:r>
      <w:proofErr w:type="gramStart"/>
      <w:r w:rsidRPr="00095893">
        <w:rPr>
          <w:rFonts w:ascii="Times New Roman" w:hAnsi="Times New Roman"/>
          <w:sz w:val="28"/>
          <w:szCs w:val="28"/>
        </w:rPr>
        <w:t>составило  -</w:t>
      </w:r>
      <w:proofErr w:type="gramEnd"/>
      <w:r w:rsidRPr="00095893">
        <w:rPr>
          <w:rFonts w:ascii="Times New Roman" w:hAnsi="Times New Roman"/>
          <w:sz w:val="28"/>
          <w:szCs w:val="28"/>
        </w:rPr>
        <w:t xml:space="preserve">6,1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к уточненным бюджетным назначениям 135,8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-налог на имущество физических лиц, доля налога в структуре налоговых и неналоговых доходов составила 1,38%. Поступление  налога за 2020 год составило 6335 тыс. рублей. Уточненные бюджетные назначения исполнены на 142,17% (1879 рублей). В сравнении с фактическим исполнением за 2019 </w:t>
      </w:r>
      <w:proofErr w:type="gramStart"/>
      <w:r w:rsidRPr="00095893">
        <w:rPr>
          <w:rFonts w:ascii="Times New Roman" w:hAnsi="Times New Roman"/>
          <w:sz w:val="28"/>
          <w:szCs w:val="28"/>
        </w:rPr>
        <w:t>год  рост</w:t>
      </w:r>
      <w:proofErr w:type="gramEnd"/>
      <w:r w:rsidRPr="00095893">
        <w:rPr>
          <w:rFonts w:ascii="Times New Roman" w:hAnsi="Times New Roman"/>
          <w:sz w:val="28"/>
          <w:szCs w:val="28"/>
        </w:rPr>
        <w:t xml:space="preserve"> составил в сумме 865,6,9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(15,83%).</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земельный налог, доля земельного налога в структуре налоговых и неналоговых доходов составила 9,68%. Поступление земельного налога составило 44251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уточненные бюджетные назначения исполнены на 98,58%. В сравнении с фактическим исполнением за 2019 год  снижение налога  на 7356,3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или 14,25%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 налоги  на добычу полезных ископаемых, удельный  вес в общем объеме собственных доходов составил 1,24%. Поступление по данному виду доходных  источников составило 5689,56 тыс. рублей, что составляет 132,6% от уточненных бюджетных назначений. В сравнении с фактическим исполнением за 2019 год   увеличение составило 1852,1 </w:t>
      </w:r>
      <w:proofErr w:type="spellStart"/>
      <w:proofErr w:type="gramStart"/>
      <w:r w:rsidRPr="00095893">
        <w:rPr>
          <w:rFonts w:ascii="Times New Roman" w:hAnsi="Times New Roman"/>
          <w:sz w:val="28"/>
          <w:szCs w:val="28"/>
        </w:rPr>
        <w:t>тыс.рублей</w:t>
      </w:r>
      <w:proofErr w:type="spellEnd"/>
      <w:r w:rsidRPr="00095893">
        <w:rPr>
          <w:rFonts w:ascii="Times New Roman" w:hAnsi="Times New Roman"/>
          <w:sz w:val="28"/>
          <w:szCs w:val="28"/>
        </w:rPr>
        <w:t>.,</w:t>
      </w:r>
      <w:proofErr w:type="gramEnd"/>
      <w:r w:rsidRPr="00095893">
        <w:rPr>
          <w:rFonts w:ascii="Times New Roman" w:hAnsi="Times New Roman"/>
          <w:sz w:val="28"/>
          <w:szCs w:val="28"/>
        </w:rPr>
        <w:t xml:space="preserve"> в связи с  увеличением  объема добычи полезных ископаемых у ООО «Кварц» на 75 кг и оплатой по решениям суда по взысканию задолженности на основании ст.46 НК РФ от 31.07.1998г. № 146-ФЗ</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lastRenderedPageBreak/>
        <w:t xml:space="preserve">   Неналоговые доходы занимают удельный  вес в общем объеме собственных доходов 8,63%. Фактические поступления неналоговых доходов составили 39425,2 тыс. рублей уточненные бюджетные назначения 2020 года  исполнены на 93,89%. В сравнении с фактическим исполнением за 2019 </w:t>
      </w:r>
      <w:proofErr w:type="gramStart"/>
      <w:r w:rsidRPr="00095893">
        <w:rPr>
          <w:rFonts w:ascii="Times New Roman" w:hAnsi="Times New Roman"/>
          <w:sz w:val="28"/>
          <w:szCs w:val="28"/>
        </w:rPr>
        <w:t>год  снижение</w:t>
      </w:r>
      <w:proofErr w:type="gramEnd"/>
      <w:r w:rsidRPr="00095893">
        <w:rPr>
          <w:rFonts w:ascii="Times New Roman" w:hAnsi="Times New Roman"/>
          <w:sz w:val="28"/>
          <w:szCs w:val="28"/>
        </w:rPr>
        <w:t xml:space="preserve">  составило 44,1% или на 28359,9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(так как в 2019 году был возврат неиспользованных средств межбюджетных трансфертов из краевого бюджета в сумме 26435,2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 доходы от использования имущества из неналоговых доходов составляют наибольший удельный вес в объеме неналоговых доходов 61,38%, поступление за 2020 год составило в консолидированный бюджет района 24201,23тыс. рублей. Бюджетные назначения исполнены 87,66%, из них аренда земли - поступило 20589,11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исполнено на 87,7%.  В сравнении с фактическим исполнением за 2019 год  рост  составил 331,9 тыс. рублей, (1,4%). По прочим поступлениям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сумма исполнения за 2020 год составила 3612,09 </w:t>
      </w:r>
      <w:proofErr w:type="spellStart"/>
      <w:proofErr w:type="gramStart"/>
      <w:r w:rsidRPr="00095893">
        <w:rPr>
          <w:rFonts w:ascii="Times New Roman" w:hAnsi="Times New Roman"/>
          <w:sz w:val="28"/>
          <w:szCs w:val="28"/>
        </w:rPr>
        <w:t>тыс.рублей</w:t>
      </w:r>
      <w:proofErr w:type="spellEnd"/>
      <w:r w:rsidRPr="00095893">
        <w:rPr>
          <w:rFonts w:ascii="Times New Roman" w:hAnsi="Times New Roman"/>
          <w:sz w:val="28"/>
          <w:szCs w:val="28"/>
        </w:rPr>
        <w:t>,(</w:t>
      </w:r>
      <w:proofErr w:type="gramEnd"/>
      <w:r w:rsidRPr="00095893">
        <w:rPr>
          <w:rFonts w:ascii="Times New Roman" w:hAnsi="Times New Roman"/>
          <w:sz w:val="28"/>
          <w:szCs w:val="28"/>
        </w:rPr>
        <w:t xml:space="preserve">89,4% от утвержденных бюджетных </w:t>
      </w:r>
      <w:proofErr w:type="spellStart"/>
      <w:r w:rsidRPr="00095893">
        <w:rPr>
          <w:rFonts w:ascii="Times New Roman" w:hAnsi="Times New Roman"/>
          <w:sz w:val="28"/>
          <w:szCs w:val="28"/>
        </w:rPr>
        <w:t>назачений</w:t>
      </w:r>
      <w:proofErr w:type="spellEnd"/>
      <w:r w:rsidRPr="00095893">
        <w:rPr>
          <w:rFonts w:ascii="Times New Roman" w:hAnsi="Times New Roman"/>
          <w:sz w:val="28"/>
          <w:szCs w:val="28"/>
        </w:rPr>
        <w:t>.)</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-поступления доходов от продажи имущества (продажа земельных участков) составили в сумме  5782 тыс. рублей. В сравнении с фактическим исполнением за 2019 год   снижение на 762,6 тыс. рублей.</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-штрафы, санкции, возмещение ущерба, поступление по данному виду доходов составили 5692,4 тыс. рублей. Удельный вес  в структуре неналоговых доходов составляет 14,43 %. Уточненные бюджетные назначения исполнены на 125,79%. В сравнении с фактическим исполнением за 2019 год снижение   на 1585,1 тыс. рублей.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В разрезе доходных источников уточненные бюджетные назначения за 2020 год консолидированного бюджета не исполнены по налогам на товары (работы, услуги), реализуемые на территории РФ (89,3%), по налогу, взимаемого в связи с применением патентной системы налогообложения (74%), по земельному налогу (98,6%), по доходам от использования имущества, находящегося в государственной и муниципальной собственности (87,66%), по платежам при пользовании природными ресурсами (96,2%), по доходам от оказания платных услуг и компенсации затрат государства (67,2%), по единому сельскохозяйственному налогу.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Основными источниками, формирующими доходную часть консолидированного бюджета района </w:t>
      </w:r>
      <w:proofErr w:type="gramStart"/>
      <w:r w:rsidRPr="00095893">
        <w:rPr>
          <w:rFonts w:ascii="Times New Roman" w:hAnsi="Times New Roman"/>
          <w:sz w:val="28"/>
          <w:szCs w:val="28"/>
        </w:rPr>
        <w:t>явились:  налог</w:t>
      </w:r>
      <w:proofErr w:type="gramEnd"/>
      <w:r w:rsidRPr="00095893">
        <w:rPr>
          <w:rFonts w:ascii="Times New Roman" w:hAnsi="Times New Roman"/>
          <w:sz w:val="28"/>
          <w:szCs w:val="28"/>
        </w:rPr>
        <w:t xml:space="preserve"> на доходы физических лиц, объем которого составил 305502,1 тыс. рублей,  удельный вес в объеме собственных доходов составил 66,8 %; доля земельного налога составила 9,68%; доля доходов от уплаты акцизов составила 10,2%, налог на имущество 1,38%  и неналоговые доходы 8,63%.</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w:t>
      </w:r>
      <w:r w:rsidR="00745C47">
        <w:rPr>
          <w:rFonts w:ascii="Times New Roman" w:hAnsi="Times New Roman"/>
          <w:sz w:val="28"/>
          <w:szCs w:val="28"/>
        </w:rPr>
        <w:t>4</w:t>
      </w:r>
      <w:r w:rsidRPr="00095893">
        <w:rPr>
          <w:rFonts w:ascii="Times New Roman" w:hAnsi="Times New Roman"/>
          <w:sz w:val="28"/>
          <w:szCs w:val="28"/>
        </w:rPr>
        <w:t xml:space="preserve">.  Параметры </w:t>
      </w:r>
      <w:r w:rsidR="00745C47">
        <w:rPr>
          <w:rFonts w:ascii="Times New Roman" w:hAnsi="Times New Roman"/>
          <w:sz w:val="28"/>
          <w:szCs w:val="28"/>
        </w:rPr>
        <w:t>собственного</w:t>
      </w:r>
      <w:r w:rsidRPr="00095893">
        <w:rPr>
          <w:rFonts w:ascii="Times New Roman" w:hAnsi="Times New Roman"/>
          <w:sz w:val="28"/>
          <w:szCs w:val="28"/>
        </w:rPr>
        <w:t xml:space="preserve"> бюджета характеризуются следующими показателями.</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Доходная </w:t>
      </w:r>
      <w:r w:rsidR="00745C47" w:rsidRPr="00095893">
        <w:rPr>
          <w:rFonts w:ascii="Times New Roman" w:hAnsi="Times New Roman"/>
          <w:sz w:val="28"/>
          <w:szCs w:val="28"/>
        </w:rPr>
        <w:t>часть бюджета</w:t>
      </w:r>
      <w:r w:rsidRPr="00095893">
        <w:rPr>
          <w:rFonts w:ascii="Times New Roman" w:hAnsi="Times New Roman"/>
          <w:sz w:val="28"/>
          <w:szCs w:val="28"/>
        </w:rPr>
        <w:t xml:space="preserve"> района  за 2020 год исполнена в сумме  </w:t>
      </w:r>
      <w:r w:rsidRPr="006C659D">
        <w:rPr>
          <w:rFonts w:ascii="Times New Roman" w:hAnsi="Times New Roman"/>
          <w:sz w:val="28"/>
          <w:szCs w:val="28"/>
        </w:rPr>
        <w:t>2131890,</w:t>
      </w:r>
      <w:r w:rsidR="006C659D" w:rsidRPr="006C659D">
        <w:rPr>
          <w:rFonts w:ascii="Times New Roman" w:hAnsi="Times New Roman"/>
          <w:sz w:val="28"/>
          <w:szCs w:val="28"/>
        </w:rPr>
        <w:t xml:space="preserve">3 </w:t>
      </w:r>
      <w:r w:rsidRPr="00095893">
        <w:rPr>
          <w:rFonts w:ascii="Times New Roman" w:hAnsi="Times New Roman"/>
          <w:sz w:val="28"/>
          <w:szCs w:val="28"/>
        </w:rPr>
        <w:t xml:space="preserve">тыс. рублей при уточненных годовых бюджетных назначениях  2155020,1 тыс. рублей, исполнение составило 98,46%. В сравнении с фактическим исполнением за 2019 год   по доходам районного бюджета </w:t>
      </w:r>
      <w:proofErr w:type="gramStart"/>
      <w:r w:rsidRPr="00095893">
        <w:rPr>
          <w:rFonts w:ascii="Times New Roman" w:hAnsi="Times New Roman"/>
          <w:sz w:val="28"/>
          <w:szCs w:val="28"/>
        </w:rPr>
        <w:t>рост  на</w:t>
      </w:r>
      <w:proofErr w:type="gramEnd"/>
      <w:r w:rsidRPr="00095893">
        <w:rPr>
          <w:rFonts w:ascii="Times New Roman" w:hAnsi="Times New Roman"/>
          <w:sz w:val="28"/>
          <w:szCs w:val="28"/>
        </w:rPr>
        <w:t xml:space="preserve"> 22,4%  391484,11 </w:t>
      </w:r>
      <w:proofErr w:type="spellStart"/>
      <w:r w:rsidRPr="00095893">
        <w:rPr>
          <w:rFonts w:ascii="Times New Roman" w:hAnsi="Times New Roman"/>
          <w:sz w:val="28"/>
          <w:szCs w:val="28"/>
        </w:rPr>
        <w:t>тыс.руб</w:t>
      </w:r>
      <w:proofErr w:type="spellEnd"/>
      <w:r w:rsidRPr="00095893">
        <w:rPr>
          <w:rFonts w:ascii="Times New Roman" w:hAnsi="Times New Roman"/>
          <w:sz w:val="28"/>
          <w:szCs w:val="28"/>
        </w:rPr>
        <w:t xml:space="preserve">. за счет поступлений безвозмездных поступлений в сумме </w:t>
      </w:r>
      <w:r w:rsidRPr="00095893">
        <w:rPr>
          <w:rFonts w:ascii="Times New Roman" w:hAnsi="Times New Roman"/>
          <w:sz w:val="28"/>
          <w:szCs w:val="28"/>
        </w:rPr>
        <w:lastRenderedPageBreak/>
        <w:t xml:space="preserve">416912,01 </w:t>
      </w:r>
      <w:proofErr w:type="spellStart"/>
      <w:r w:rsidRPr="00095893">
        <w:rPr>
          <w:rFonts w:ascii="Times New Roman" w:hAnsi="Times New Roman"/>
          <w:sz w:val="28"/>
          <w:szCs w:val="28"/>
        </w:rPr>
        <w:t>тыс.руб</w:t>
      </w:r>
      <w:proofErr w:type="spellEnd"/>
      <w:r w:rsidRPr="00095893">
        <w:rPr>
          <w:rFonts w:ascii="Times New Roman" w:hAnsi="Times New Roman"/>
          <w:sz w:val="28"/>
          <w:szCs w:val="28"/>
        </w:rPr>
        <w:t xml:space="preserve">  и   снижение поступлений налоговых и неналоговых доходов в сумме  на -25427,89  </w:t>
      </w:r>
      <w:proofErr w:type="spellStart"/>
      <w:r w:rsidRPr="00095893">
        <w:rPr>
          <w:rFonts w:ascii="Times New Roman" w:hAnsi="Times New Roman"/>
          <w:sz w:val="28"/>
          <w:szCs w:val="28"/>
        </w:rPr>
        <w:t>тыс.руб</w:t>
      </w:r>
      <w:proofErr w:type="spellEnd"/>
      <w:r w:rsidRPr="00095893">
        <w:rPr>
          <w:rFonts w:ascii="Times New Roman" w:hAnsi="Times New Roman"/>
          <w:sz w:val="28"/>
          <w:szCs w:val="28"/>
        </w:rPr>
        <w:t>).</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Структура доходов районного бюджета характеризуется следующим образом. Налоговые и неналоговые доходы бюджета составили 16,7 % от общего объема доходных источников, безвозмездные поступления 83, 3% .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Поступление  налоговых и неналоговых  доходов обеспечено в объеме 357678,4 тыс. рублей при уточненных годовых бюджетных назначениях  355692,6 тыс. рублей, исполнение составило 101,17%. В сравнении с фактическими показателями 2018 года исполнение по налоговым и неналоговым доходам районного бюджета составило 100,5%.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Удельный вес налоговых доходов в общей сумме поступлений налоговых и неналоговых доходов  района  составил  91,2%, неналоговых  8,8 %.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Фактические поступления налоговых доходов составили 326287,71 тыс. рублей или 91,2% от поступлений налоговых и неналоговых доходов. Уточненные бюджетные назначения за 2020 год исполнены на 100,5</w:t>
      </w:r>
      <w:proofErr w:type="gramStart"/>
      <w:r w:rsidRPr="00095893">
        <w:rPr>
          <w:rFonts w:ascii="Times New Roman" w:hAnsi="Times New Roman"/>
          <w:sz w:val="28"/>
          <w:szCs w:val="28"/>
        </w:rPr>
        <w:t>% ,</w:t>
      </w:r>
      <w:proofErr w:type="gramEnd"/>
      <w:r w:rsidRPr="00095893">
        <w:rPr>
          <w:rFonts w:ascii="Times New Roman" w:hAnsi="Times New Roman"/>
          <w:sz w:val="28"/>
          <w:szCs w:val="28"/>
        </w:rPr>
        <w:t xml:space="preserve"> по НДФЛ - рост за счет повышения оплаты труда работников учреждений бюджетной сферы (102,13%); государственная пошлина  исполнение составило  - 107,6%; по единому налогу на вмененный доход для отдельных видов деятельности (108,23%); налогу на добычу полезных ископаемых (132,62%); доходы от продажи материальных и нематериальных активов – (101,45%); по штрафам  - исполнение составило (130,33%).</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Не исполнены уточненные бюджетные назначения за 2020 год по следующим источникам:</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по налогам на товары (работы, услуги), реализуемые на территории РФ (89,3%);</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по единому сельскохозяйственному налогу (-3,9%)</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по налогу, взимаемого в связи с применением патентной системы налогообложения (74%)</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по доходам от использования имуществ, находящегося в государственной и муниципальной собственности (95,27%);</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платежи при пользовании природными ресурсами (96,18%);</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по доходам от оказания платных услуг (13,76%)</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Фактические </w:t>
      </w:r>
      <w:proofErr w:type="gramStart"/>
      <w:r w:rsidRPr="00095893">
        <w:rPr>
          <w:rFonts w:ascii="Times New Roman" w:hAnsi="Times New Roman"/>
          <w:sz w:val="28"/>
          <w:szCs w:val="28"/>
        </w:rPr>
        <w:t>поступления  неналоговых</w:t>
      </w:r>
      <w:proofErr w:type="gramEnd"/>
      <w:r w:rsidRPr="00095893">
        <w:rPr>
          <w:rFonts w:ascii="Times New Roman" w:hAnsi="Times New Roman"/>
          <w:sz w:val="28"/>
          <w:szCs w:val="28"/>
        </w:rPr>
        <w:t xml:space="preserve"> доходов составили 31390,64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или 8,8%  от поступлений налоговых и неналоговых доходов. Бюджетные назначения 2020 года исполнены на 99,16%,  в сравнении с фактическим исполнением за 2019 год   неналоговые доходы снизились  на 24772,1 тыс. рублей, в основном за счет того, что в 2019 году был произведен возврат неиспользованных средств межбюджетных трансфертов из краевого бюджета (на погашение кредиторской задолженнос</w:t>
      </w:r>
      <w:r w:rsidR="00095893">
        <w:rPr>
          <w:rFonts w:ascii="Times New Roman" w:hAnsi="Times New Roman"/>
          <w:sz w:val="28"/>
          <w:szCs w:val="28"/>
        </w:rPr>
        <w:t>ти) в сумме 26435,5 тыс. рублей.</w:t>
      </w:r>
    </w:p>
    <w:p w:rsidR="00CE05AF" w:rsidRPr="00095893" w:rsidRDefault="00745C47" w:rsidP="00FF128E">
      <w:pPr>
        <w:spacing w:after="0" w:line="240" w:lineRule="auto"/>
        <w:jc w:val="both"/>
        <w:rPr>
          <w:rFonts w:ascii="Times New Roman" w:hAnsi="Times New Roman"/>
          <w:sz w:val="28"/>
          <w:szCs w:val="28"/>
        </w:rPr>
      </w:pPr>
      <w:r>
        <w:rPr>
          <w:rFonts w:ascii="Times New Roman" w:hAnsi="Times New Roman"/>
          <w:sz w:val="28"/>
          <w:szCs w:val="28"/>
        </w:rPr>
        <w:t>5</w:t>
      </w:r>
      <w:r w:rsidR="00CE05AF" w:rsidRPr="00095893">
        <w:rPr>
          <w:rFonts w:ascii="Times New Roman" w:hAnsi="Times New Roman"/>
          <w:sz w:val="28"/>
          <w:szCs w:val="28"/>
        </w:rPr>
        <w:t xml:space="preserve">. В бюджеты поселений поступление доходов обеспечено в объеме  211405,87 тыс. рублей, при уточненных годовых бюджетных назначениях 211345,54 тыс. рублей, исполнение составило 100,02%.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Структура доходов бюджетов поселений характеризуется следующим образом, налоговые и неналоговые доходы составляют 46,96% от общего объема доходных источников, безвозмездные поступления 53,04%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w:t>
      </w:r>
      <w:proofErr w:type="gramStart"/>
      <w:r w:rsidRPr="00095893">
        <w:rPr>
          <w:rFonts w:ascii="Times New Roman" w:hAnsi="Times New Roman"/>
          <w:sz w:val="28"/>
          <w:szCs w:val="28"/>
        </w:rPr>
        <w:t>Поступление  налоговых</w:t>
      </w:r>
      <w:proofErr w:type="gramEnd"/>
      <w:r w:rsidRPr="00095893">
        <w:rPr>
          <w:rFonts w:ascii="Times New Roman" w:hAnsi="Times New Roman"/>
          <w:sz w:val="28"/>
          <w:szCs w:val="28"/>
        </w:rPr>
        <w:t xml:space="preserve"> и неналоговых  доходов обеспечено в объеме 99279,4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при уточненных годовых бюджетных назначениях 99220,67 тыс. рублей. Бюджетные назначения исполнены на  100,05% ,  за </w:t>
      </w:r>
      <w:r w:rsidRPr="00095893">
        <w:rPr>
          <w:rFonts w:ascii="Times New Roman" w:hAnsi="Times New Roman"/>
          <w:sz w:val="28"/>
          <w:szCs w:val="28"/>
        </w:rPr>
        <w:lastRenderedPageBreak/>
        <w:t>счет поступления НДФЛ исполнение составило 32548,0 тыс. рублей  (107,19%), налога на имущество 6335 тыс. рублей (142,2%) . В сравнении с фактическим исполнением за 2019 год снижение составило 9,65%.</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Из общей суммы поступивших собственных доходов 99279,4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городские поселения составляют 51975,94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или 52,36%, сельские 47303,46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или 47,64%.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Удельный вес налоговых доходов в общей сумме поступлений  налоговых и неналоговых  доходов  поселений составил 91,9%,   неналоговых  8,1 %.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Не исполнены бюджетные назначения за 2020 год:</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по акцизам (89,3%);</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по единственному сельскохозяйственному налогу (-7,4%);</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по земельному налогу (98,6%);</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по госпошлине (32,5%);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по доходам от использования имущества (68,4)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по доходам от оказания платных услуг и компенсации затрат государства (91,4) %</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-по доходам от продажи материальных и нематериальных активов (82,7%).</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В сравнении с фактическим исполнением за 2019 год в целом доходы поселений уменьшились на 10604,26 тыс. рублей за счет выпадающих доходов по земельному налогу, доходов от продажи материальных и нематериальных активов и доходов от оказания платных услуг.</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из них:</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по городским поселениям снижение на 4232,79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или на 7,53%;</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-по сельским поселениям снижение на 6371,47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или на 11,87%.</w:t>
      </w:r>
    </w:p>
    <w:p w:rsidR="00CE05AF" w:rsidRPr="00095893" w:rsidRDefault="00CE05AF"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      Сумма невыясненных поступлений за 2020 год составила в бюджеты поселений 334,8 тыс. рублей.</w:t>
      </w:r>
    </w:p>
    <w:p w:rsidR="00A2276B" w:rsidRPr="00095893" w:rsidRDefault="00CE05AF" w:rsidP="00FF128E">
      <w:pPr>
        <w:spacing w:after="0" w:line="240" w:lineRule="auto"/>
        <w:jc w:val="both"/>
        <w:rPr>
          <w:rFonts w:ascii="Times New Roman" w:hAnsi="Times New Roman"/>
          <w:color w:val="FF6600"/>
          <w:sz w:val="28"/>
          <w:szCs w:val="28"/>
        </w:rPr>
      </w:pPr>
      <w:r w:rsidRPr="00095893">
        <w:rPr>
          <w:rFonts w:ascii="Times New Roman" w:hAnsi="Times New Roman"/>
          <w:sz w:val="28"/>
          <w:szCs w:val="28"/>
        </w:rPr>
        <w:t>Основная часть доходов бюджетов поселений сформирована за счет поступлений налога на доходы физических лиц 32,78%; земельного налога 44,57% и неналоговых доходов 8,09%.</w:t>
      </w:r>
    </w:p>
    <w:p w:rsidR="00CE05AF" w:rsidRPr="00095893" w:rsidRDefault="00A2276B" w:rsidP="00095893">
      <w:pPr>
        <w:spacing w:line="240" w:lineRule="auto"/>
        <w:jc w:val="center"/>
        <w:rPr>
          <w:rFonts w:ascii="Times New Roman" w:hAnsi="Times New Roman"/>
          <w:b/>
          <w:sz w:val="28"/>
          <w:szCs w:val="28"/>
        </w:rPr>
      </w:pPr>
      <w:r w:rsidRPr="00095893">
        <w:rPr>
          <w:rFonts w:ascii="Times New Roman" w:hAnsi="Times New Roman"/>
          <w:b/>
          <w:sz w:val="28"/>
          <w:szCs w:val="28"/>
        </w:rPr>
        <w:t>Расходная часть бюджета района</w:t>
      </w:r>
    </w:p>
    <w:p w:rsidR="00AC58FA" w:rsidRDefault="00984BEC" w:rsidP="00AC58FA">
      <w:pPr>
        <w:spacing w:line="240" w:lineRule="auto"/>
        <w:jc w:val="both"/>
        <w:rPr>
          <w:rFonts w:ascii="Times New Roman" w:hAnsi="Times New Roman"/>
          <w:sz w:val="28"/>
          <w:szCs w:val="28"/>
        </w:rPr>
      </w:pPr>
      <w:r w:rsidRPr="00095893">
        <w:rPr>
          <w:rFonts w:ascii="Times New Roman" w:hAnsi="Times New Roman"/>
          <w:sz w:val="28"/>
          <w:szCs w:val="28"/>
        </w:rPr>
        <w:t xml:space="preserve">Расходная часть </w:t>
      </w:r>
      <w:r w:rsidR="00745C47">
        <w:rPr>
          <w:rFonts w:ascii="Times New Roman" w:hAnsi="Times New Roman"/>
          <w:sz w:val="28"/>
          <w:szCs w:val="28"/>
        </w:rPr>
        <w:t xml:space="preserve">консолидированного </w:t>
      </w:r>
      <w:r w:rsidRPr="00095893">
        <w:rPr>
          <w:rFonts w:ascii="Times New Roman" w:hAnsi="Times New Roman"/>
          <w:sz w:val="28"/>
          <w:szCs w:val="28"/>
        </w:rPr>
        <w:t>бюджета района за 2020 год исполнена в сумме 2338299734,0 рублей</w:t>
      </w:r>
      <w:r w:rsidR="00AC58FA">
        <w:rPr>
          <w:rFonts w:ascii="Times New Roman" w:hAnsi="Times New Roman"/>
          <w:sz w:val="28"/>
          <w:szCs w:val="28"/>
        </w:rPr>
        <w:t xml:space="preserve">, в том числе собственного бюджета 2123353496,13 рублей, бюджета городских и сельских поселений 214946237,87 </w:t>
      </w:r>
      <w:r w:rsidR="00FF128E">
        <w:rPr>
          <w:rFonts w:ascii="Times New Roman" w:hAnsi="Times New Roman"/>
          <w:sz w:val="28"/>
          <w:szCs w:val="28"/>
        </w:rPr>
        <w:t xml:space="preserve">рублей, </w:t>
      </w:r>
      <w:r w:rsidR="00FF128E" w:rsidRPr="00095893">
        <w:rPr>
          <w:rFonts w:ascii="Times New Roman" w:hAnsi="Times New Roman"/>
          <w:sz w:val="28"/>
          <w:szCs w:val="28"/>
        </w:rPr>
        <w:t>при</w:t>
      </w:r>
      <w:r w:rsidRPr="00095893">
        <w:rPr>
          <w:rFonts w:ascii="Times New Roman" w:hAnsi="Times New Roman"/>
          <w:sz w:val="28"/>
          <w:szCs w:val="28"/>
        </w:rPr>
        <w:t xml:space="preserve"> годовых бюджетных назначениях</w:t>
      </w:r>
      <w:r w:rsidR="00FF128E">
        <w:rPr>
          <w:rFonts w:ascii="Times New Roman" w:hAnsi="Times New Roman"/>
          <w:sz w:val="28"/>
          <w:szCs w:val="28"/>
        </w:rPr>
        <w:t xml:space="preserve"> консолидированного бюджета</w:t>
      </w:r>
      <w:r w:rsidRPr="00095893">
        <w:rPr>
          <w:rFonts w:ascii="Times New Roman" w:hAnsi="Times New Roman"/>
          <w:sz w:val="28"/>
          <w:szCs w:val="28"/>
        </w:rPr>
        <w:t xml:space="preserve"> 2425195811,11 руб</w:t>
      </w:r>
      <w:r w:rsidR="00745C47">
        <w:rPr>
          <w:rFonts w:ascii="Times New Roman" w:hAnsi="Times New Roman"/>
          <w:sz w:val="28"/>
          <w:szCs w:val="28"/>
        </w:rPr>
        <w:t xml:space="preserve">лей, </w:t>
      </w:r>
      <w:r w:rsidR="00AC58FA">
        <w:rPr>
          <w:rFonts w:ascii="Times New Roman" w:hAnsi="Times New Roman"/>
          <w:sz w:val="28"/>
          <w:szCs w:val="28"/>
        </w:rPr>
        <w:t xml:space="preserve">в том числе </w:t>
      </w:r>
      <w:r w:rsidR="00AC58FA" w:rsidRPr="00AC58FA">
        <w:rPr>
          <w:rFonts w:ascii="Times New Roman" w:hAnsi="Times New Roman"/>
          <w:sz w:val="28"/>
          <w:szCs w:val="28"/>
        </w:rPr>
        <w:t xml:space="preserve">собственного бюджета </w:t>
      </w:r>
      <w:r w:rsidR="00AC58FA">
        <w:rPr>
          <w:rFonts w:ascii="Times New Roman" w:hAnsi="Times New Roman"/>
          <w:sz w:val="28"/>
          <w:szCs w:val="28"/>
        </w:rPr>
        <w:t>2195444074,25</w:t>
      </w:r>
      <w:r w:rsidR="00AC58FA" w:rsidRPr="00AC58FA">
        <w:rPr>
          <w:rFonts w:ascii="Times New Roman" w:hAnsi="Times New Roman"/>
          <w:sz w:val="28"/>
          <w:szCs w:val="28"/>
        </w:rPr>
        <w:t xml:space="preserve"> рублей, бюджет</w:t>
      </w:r>
      <w:r w:rsidR="00AC58FA">
        <w:rPr>
          <w:rFonts w:ascii="Times New Roman" w:hAnsi="Times New Roman"/>
          <w:sz w:val="28"/>
          <w:szCs w:val="28"/>
        </w:rPr>
        <w:t>а</w:t>
      </w:r>
      <w:r w:rsidR="00AC58FA" w:rsidRPr="00AC58FA">
        <w:rPr>
          <w:rFonts w:ascii="Times New Roman" w:hAnsi="Times New Roman"/>
          <w:sz w:val="28"/>
          <w:szCs w:val="28"/>
        </w:rPr>
        <w:t xml:space="preserve"> городских и сельских поселений </w:t>
      </w:r>
      <w:r w:rsidR="00AC58FA">
        <w:rPr>
          <w:rFonts w:ascii="Times New Roman" w:hAnsi="Times New Roman"/>
          <w:sz w:val="28"/>
          <w:szCs w:val="28"/>
        </w:rPr>
        <w:t>229751736,06</w:t>
      </w:r>
      <w:r w:rsidR="00AC58FA" w:rsidRPr="00AC58FA">
        <w:rPr>
          <w:rFonts w:ascii="Times New Roman" w:hAnsi="Times New Roman"/>
          <w:sz w:val="28"/>
          <w:szCs w:val="28"/>
        </w:rPr>
        <w:t xml:space="preserve"> рублей</w:t>
      </w:r>
      <w:r w:rsidR="00AC58FA">
        <w:rPr>
          <w:rFonts w:ascii="Times New Roman" w:hAnsi="Times New Roman"/>
          <w:sz w:val="28"/>
          <w:szCs w:val="28"/>
        </w:rPr>
        <w:t>.</w:t>
      </w:r>
      <w:r w:rsidR="00FF128E">
        <w:rPr>
          <w:rFonts w:ascii="Times New Roman" w:hAnsi="Times New Roman"/>
          <w:sz w:val="28"/>
          <w:szCs w:val="28"/>
        </w:rPr>
        <w:t xml:space="preserve"> </w:t>
      </w:r>
      <w:r w:rsidR="00AC58FA">
        <w:rPr>
          <w:rFonts w:ascii="Times New Roman" w:hAnsi="Times New Roman"/>
          <w:sz w:val="28"/>
          <w:szCs w:val="28"/>
        </w:rPr>
        <w:t>Исполнение р</w:t>
      </w:r>
      <w:r w:rsidR="00AC58FA" w:rsidRPr="00095893">
        <w:rPr>
          <w:rFonts w:ascii="Times New Roman" w:hAnsi="Times New Roman"/>
          <w:sz w:val="28"/>
          <w:szCs w:val="28"/>
        </w:rPr>
        <w:t>асходн</w:t>
      </w:r>
      <w:r w:rsidR="00AC58FA">
        <w:rPr>
          <w:rFonts w:ascii="Times New Roman" w:hAnsi="Times New Roman"/>
          <w:sz w:val="28"/>
          <w:szCs w:val="28"/>
        </w:rPr>
        <w:t>ой</w:t>
      </w:r>
      <w:r w:rsidR="00AC58FA" w:rsidRPr="00095893">
        <w:rPr>
          <w:rFonts w:ascii="Times New Roman" w:hAnsi="Times New Roman"/>
          <w:sz w:val="28"/>
          <w:szCs w:val="28"/>
        </w:rPr>
        <w:t xml:space="preserve"> част</w:t>
      </w:r>
      <w:r w:rsidR="00AC58FA">
        <w:rPr>
          <w:rFonts w:ascii="Times New Roman" w:hAnsi="Times New Roman"/>
          <w:sz w:val="28"/>
          <w:szCs w:val="28"/>
        </w:rPr>
        <w:t>и</w:t>
      </w:r>
      <w:r w:rsidR="00AC58FA" w:rsidRPr="00095893">
        <w:rPr>
          <w:rFonts w:ascii="Times New Roman" w:hAnsi="Times New Roman"/>
          <w:sz w:val="28"/>
          <w:szCs w:val="28"/>
        </w:rPr>
        <w:t xml:space="preserve"> </w:t>
      </w:r>
      <w:r w:rsidR="00AC58FA">
        <w:rPr>
          <w:rFonts w:ascii="Times New Roman" w:hAnsi="Times New Roman"/>
          <w:sz w:val="28"/>
          <w:szCs w:val="28"/>
        </w:rPr>
        <w:t xml:space="preserve">консолидированного </w:t>
      </w:r>
      <w:r w:rsidR="00FF128E">
        <w:rPr>
          <w:rFonts w:ascii="Times New Roman" w:hAnsi="Times New Roman"/>
          <w:sz w:val="28"/>
          <w:szCs w:val="28"/>
        </w:rPr>
        <w:t xml:space="preserve">бюджета района за 2020 </w:t>
      </w:r>
      <w:r w:rsidR="00AC58FA" w:rsidRPr="00095893">
        <w:rPr>
          <w:rFonts w:ascii="Times New Roman" w:hAnsi="Times New Roman"/>
          <w:sz w:val="28"/>
          <w:szCs w:val="28"/>
        </w:rPr>
        <w:t>год</w:t>
      </w:r>
      <w:r w:rsidR="00AC58FA">
        <w:rPr>
          <w:rFonts w:ascii="Times New Roman" w:hAnsi="Times New Roman"/>
          <w:sz w:val="28"/>
          <w:szCs w:val="28"/>
        </w:rPr>
        <w:t xml:space="preserve"> составило 96,4%</w:t>
      </w:r>
      <w:r w:rsidR="00FF128E">
        <w:rPr>
          <w:rFonts w:ascii="Times New Roman" w:hAnsi="Times New Roman"/>
          <w:sz w:val="28"/>
          <w:szCs w:val="28"/>
        </w:rPr>
        <w:t>.</w:t>
      </w:r>
    </w:p>
    <w:p w:rsidR="00984BEC" w:rsidRPr="00AC58FA" w:rsidRDefault="00984BEC" w:rsidP="00AC58FA">
      <w:pPr>
        <w:spacing w:line="240" w:lineRule="auto"/>
        <w:jc w:val="center"/>
        <w:rPr>
          <w:rFonts w:ascii="Times New Roman" w:hAnsi="Times New Roman"/>
          <w:sz w:val="28"/>
          <w:szCs w:val="28"/>
        </w:rPr>
      </w:pPr>
      <w:r w:rsidRPr="00095893">
        <w:rPr>
          <w:rFonts w:ascii="Times New Roman" w:eastAsia="Times New Roman" w:hAnsi="Times New Roman"/>
          <w:color w:val="000000"/>
          <w:sz w:val="28"/>
          <w:szCs w:val="28"/>
        </w:rPr>
        <w:t>Расходы консолидированного бюджета муниципального района «Читинский район» за 2020 год</w:t>
      </w:r>
    </w:p>
    <w:p w:rsidR="00984BEC" w:rsidRPr="00095893" w:rsidRDefault="00984BEC" w:rsidP="00984BEC">
      <w:pPr>
        <w:tabs>
          <w:tab w:val="left" w:pos="8080"/>
        </w:tabs>
        <w:jc w:val="both"/>
        <w:rPr>
          <w:rFonts w:ascii="Times New Roman" w:eastAsia="Courier New" w:hAnsi="Times New Roman"/>
          <w:sz w:val="28"/>
          <w:szCs w:val="28"/>
        </w:rPr>
      </w:pPr>
      <w:r w:rsidRPr="00095893">
        <w:rPr>
          <w:rFonts w:ascii="Times New Roman" w:eastAsia="Times New Roman" w:hAnsi="Times New Roman"/>
          <w:color w:val="000000"/>
          <w:sz w:val="28"/>
          <w:szCs w:val="28"/>
        </w:rPr>
        <w:t> </w:t>
      </w:r>
      <w:r w:rsidRPr="00095893">
        <w:rPr>
          <w:rFonts w:ascii="Times New Roman" w:eastAsia="Times New Roman" w:hAnsi="Times New Roman"/>
          <w:color w:val="000000"/>
          <w:sz w:val="28"/>
          <w:szCs w:val="28"/>
        </w:rPr>
        <w:tab/>
        <w:t>Таблица 1</w:t>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524"/>
        <w:gridCol w:w="1622"/>
        <w:gridCol w:w="1481"/>
        <w:gridCol w:w="1722"/>
        <w:gridCol w:w="1099"/>
        <w:gridCol w:w="1123"/>
      </w:tblGrid>
      <w:tr w:rsidR="00984BEC" w:rsidRPr="00FF128E" w:rsidTr="00FF128E">
        <w:trPr>
          <w:trHeight w:val="1112"/>
        </w:trPr>
        <w:tc>
          <w:tcPr>
            <w:tcW w:w="131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Показатели</w:t>
            </w:r>
          </w:p>
        </w:tc>
        <w:tc>
          <w:tcPr>
            <w:tcW w:w="847"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Утверждённые бюджетные назначения, руб.</w:t>
            </w:r>
          </w:p>
        </w:tc>
        <w:tc>
          <w:tcPr>
            <w:tcW w:w="774"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proofErr w:type="spellStart"/>
            <w:r w:rsidRPr="00FF128E">
              <w:rPr>
                <w:rFonts w:ascii="Times New Roman" w:hAnsi="Times New Roman"/>
              </w:rPr>
              <w:t>Исполнене</w:t>
            </w:r>
            <w:proofErr w:type="spellEnd"/>
            <w:r w:rsidRPr="00FF128E">
              <w:rPr>
                <w:rFonts w:ascii="Times New Roman" w:hAnsi="Times New Roman"/>
              </w:rPr>
              <w:t>, руб.</w:t>
            </w:r>
          </w:p>
        </w:tc>
        <w:tc>
          <w:tcPr>
            <w:tcW w:w="9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Неисполненные назначения, руб.</w:t>
            </w:r>
          </w:p>
        </w:tc>
        <w:tc>
          <w:tcPr>
            <w:tcW w:w="574"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proofErr w:type="spellStart"/>
            <w:r w:rsidRPr="00FF128E">
              <w:rPr>
                <w:rFonts w:ascii="Times New Roman" w:hAnsi="Times New Roman"/>
              </w:rPr>
              <w:t>Исполне</w:t>
            </w:r>
            <w:proofErr w:type="spellEnd"/>
            <w:r w:rsidRPr="00FF128E">
              <w:rPr>
                <w:rFonts w:ascii="Times New Roman" w:hAnsi="Times New Roman"/>
              </w:rPr>
              <w:t>-</w:t>
            </w:r>
          </w:p>
          <w:p w:rsidR="00984BEC" w:rsidRPr="00FF128E" w:rsidRDefault="00984BEC" w:rsidP="00FF128E">
            <w:pPr>
              <w:jc w:val="center"/>
              <w:rPr>
                <w:rFonts w:ascii="Times New Roman" w:hAnsi="Times New Roman"/>
              </w:rPr>
            </w:pPr>
            <w:proofErr w:type="spellStart"/>
            <w:proofErr w:type="gramStart"/>
            <w:r w:rsidRPr="00FF128E">
              <w:rPr>
                <w:rFonts w:ascii="Times New Roman" w:hAnsi="Times New Roman"/>
              </w:rPr>
              <w:t>ние</w:t>
            </w:r>
            <w:proofErr w:type="spellEnd"/>
            <w:proofErr w:type="gramEnd"/>
            <w:r w:rsidRPr="00FF128E">
              <w:rPr>
                <w:rFonts w:ascii="Times New Roman" w:hAnsi="Times New Roman"/>
              </w:rPr>
              <w:t>, %</w:t>
            </w:r>
          </w:p>
        </w:tc>
        <w:tc>
          <w:tcPr>
            <w:tcW w:w="587"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Доля расходов,</w:t>
            </w:r>
          </w:p>
          <w:p w:rsidR="00984BEC" w:rsidRPr="00FF128E" w:rsidRDefault="00984BEC" w:rsidP="00FF128E">
            <w:pPr>
              <w:jc w:val="center"/>
              <w:rPr>
                <w:rFonts w:ascii="Times New Roman" w:hAnsi="Times New Roman"/>
              </w:rPr>
            </w:pPr>
            <w:r w:rsidRPr="00FF128E">
              <w:rPr>
                <w:rFonts w:ascii="Times New Roman" w:hAnsi="Times New Roman"/>
              </w:rPr>
              <w:t>%</w:t>
            </w:r>
          </w:p>
        </w:tc>
      </w:tr>
      <w:tr w:rsidR="00984BEC" w:rsidRPr="00FF128E" w:rsidTr="00FF128E">
        <w:trPr>
          <w:trHeight w:val="593"/>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lastRenderedPageBreak/>
              <w:t>Общегосударственные расходы</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203026712,23</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194327780,48</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8698931,75</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95,71</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8,31</w:t>
            </w:r>
          </w:p>
        </w:tc>
      </w:tr>
      <w:tr w:rsidR="00984BEC" w:rsidRPr="00FF128E" w:rsidTr="00FF128E">
        <w:trPr>
          <w:trHeight w:val="930"/>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Национальная оборона</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5729200</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5729200</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100</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0,25</w:t>
            </w:r>
          </w:p>
        </w:tc>
      </w:tr>
      <w:tr w:rsidR="00984BEC" w:rsidRPr="00FF128E" w:rsidTr="00FF128E">
        <w:trPr>
          <w:trHeight w:val="630"/>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Национальная безопасность</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11006589,46</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10360966,46</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645623</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94,13</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0,44</w:t>
            </w:r>
          </w:p>
        </w:tc>
      </w:tr>
      <w:tr w:rsidR="00984BEC" w:rsidRPr="00FF128E" w:rsidTr="00FF128E">
        <w:trPr>
          <w:trHeight w:val="315"/>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Национальная экономика</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497337508,51</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462613075,69</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34724432,82</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93</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19,78</w:t>
            </w:r>
          </w:p>
        </w:tc>
      </w:tr>
      <w:tr w:rsidR="00984BEC" w:rsidRPr="00FF128E" w:rsidTr="00FF128E">
        <w:trPr>
          <w:trHeight w:val="630"/>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Жилищно-коммунальное хозяйство</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58523651,04</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52338386,11</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6185264,93</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89,43</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2,24</w:t>
            </w:r>
          </w:p>
        </w:tc>
      </w:tr>
      <w:tr w:rsidR="00984BEC" w:rsidRPr="00FF128E" w:rsidTr="00FF128E">
        <w:trPr>
          <w:trHeight w:val="315"/>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Охрана окружающей среды</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2774252,53</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2774252,53</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100</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0,12</w:t>
            </w:r>
          </w:p>
        </w:tc>
      </w:tr>
      <w:tr w:rsidR="00984BEC" w:rsidRPr="00FF128E" w:rsidTr="00FF128E">
        <w:trPr>
          <w:trHeight w:val="315"/>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Образование</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1335932999,23</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1304845811,5</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31087187,73</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97,67</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55,80</w:t>
            </w:r>
          </w:p>
        </w:tc>
      </w:tr>
      <w:tr w:rsidR="00984BEC" w:rsidRPr="00FF128E" w:rsidTr="00FF128E">
        <w:trPr>
          <w:trHeight w:val="315"/>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Культура</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153030089,5</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148628969,92</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4401119,58</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97,1</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6,36</w:t>
            </w:r>
          </w:p>
        </w:tc>
      </w:tr>
      <w:tr w:rsidR="00984BEC" w:rsidRPr="00FF128E" w:rsidTr="00FF128E">
        <w:trPr>
          <w:trHeight w:val="477"/>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Социальная политика</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83083227,60</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81987313,86</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1095913,74</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98,6</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3,51</w:t>
            </w:r>
          </w:p>
        </w:tc>
      </w:tr>
      <w:tr w:rsidR="00984BEC" w:rsidRPr="00FF128E" w:rsidTr="00FF128E">
        <w:trPr>
          <w:trHeight w:val="630"/>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Физическая культура и спорт</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11642542,19</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11590526,10</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52016,09</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99,55</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0,50</w:t>
            </w:r>
          </w:p>
        </w:tc>
      </w:tr>
      <w:tr w:rsidR="00984BEC" w:rsidRPr="00FF128E" w:rsidTr="00FF128E">
        <w:trPr>
          <w:trHeight w:val="630"/>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Средства массовой информации</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w:t>
            </w:r>
          </w:p>
        </w:tc>
      </w:tr>
      <w:tr w:rsidR="00984BEC" w:rsidRPr="00FF128E" w:rsidTr="00FF128E">
        <w:trPr>
          <w:trHeight w:val="527"/>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Обслуживание муниципального долга</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4400</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4364,7</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35,3</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99,19</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0,00</w:t>
            </w:r>
          </w:p>
        </w:tc>
      </w:tr>
      <w:tr w:rsidR="00984BEC" w:rsidRPr="00FF128E" w:rsidTr="00FF128E">
        <w:trPr>
          <w:trHeight w:val="495"/>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Межбюджетные трансферты</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63104638,82</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63099086,65</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5552,17</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99,99</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2,7</w:t>
            </w:r>
          </w:p>
        </w:tc>
      </w:tr>
      <w:tr w:rsidR="00984BEC" w:rsidRPr="00FF128E" w:rsidTr="00FF128E">
        <w:trPr>
          <w:trHeight w:val="880"/>
        </w:trPr>
        <w:tc>
          <w:tcPr>
            <w:tcW w:w="131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ИТОГО РАСХОДЫ</w:t>
            </w:r>
          </w:p>
        </w:tc>
        <w:tc>
          <w:tcPr>
            <w:tcW w:w="84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2425195811,11</w:t>
            </w:r>
          </w:p>
        </w:tc>
        <w:tc>
          <w:tcPr>
            <w:tcW w:w="7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2338299734</w:t>
            </w:r>
          </w:p>
        </w:tc>
        <w:tc>
          <w:tcPr>
            <w:tcW w:w="90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86896077,11</w:t>
            </w:r>
          </w:p>
        </w:tc>
        <w:tc>
          <w:tcPr>
            <w:tcW w:w="57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r w:rsidRPr="00FF128E">
              <w:rPr>
                <w:rFonts w:ascii="Times New Roman" w:hAnsi="Times New Roman"/>
              </w:rPr>
              <w:t>96,4</w:t>
            </w:r>
          </w:p>
        </w:tc>
        <w:tc>
          <w:tcPr>
            <w:tcW w:w="58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84BEC" w:rsidRPr="00FF128E" w:rsidRDefault="00984BEC" w:rsidP="00FF128E">
            <w:pPr>
              <w:jc w:val="center"/>
              <w:rPr>
                <w:rFonts w:ascii="Times New Roman" w:hAnsi="Times New Roman"/>
              </w:rPr>
            </w:pPr>
          </w:p>
        </w:tc>
      </w:tr>
    </w:tbl>
    <w:p w:rsidR="00FF128E" w:rsidRDefault="00FF128E" w:rsidP="00984BEC">
      <w:pPr>
        <w:ind w:firstLine="700"/>
        <w:jc w:val="both"/>
        <w:rPr>
          <w:rFonts w:ascii="Times New Roman" w:hAnsi="Times New Roman"/>
          <w:color w:val="FF6600"/>
          <w:sz w:val="28"/>
          <w:szCs w:val="28"/>
        </w:rPr>
      </w:pP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Наибольший удельный вес расходов в общей структуре расходов консолидированного бюджета муниципального района приходится на раздел «</w:t>
      </w:r>
      <w:proofErr w:type="gramStart"/>
      <w:r w:rsidRPr="00095893">
        <w:rPr>
          <w:rFonts w:ascii="Times New Roman" w:eastAsia="Times New Roman" w:hAnsi="Times New Roman"/>
          <w:color w:val="000000"/>
          <w:sz w:val="28"/>
          <w:szCs w:val="28"/>
        </w:rPr>
        <w:t>Образование»  55</w:t>
      </w:r>
      <w:proofErr w:type="gramEnd"/>
      <w:r w:rsidRPr="00095893">
        <w:rPr>
          <w:rFonts w:ascii="Times New Roman" w:eastAsia="Times New Roman" w:hAnsi="Times New Roman"/>
          <w:color w:val="000000"/>
          <w:sz w:val="28"/>
          <w:szCs w:val="28"/>
        </w:rPr>
        <w:t>,8%, на общегосударственные вопросы в структуре бюджета приходится 8,31%, на национальную экономику 19,78%, на культуру  6,36%,  на жилищно-коммунальное хозяйство 2,24%, на социальную политику – 3,51%, предоставление межбюджетных трансфертов – 2,7%.</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разделу 0100 «Общегосударственные вопросы»- исполнение составляет 194327780,48 рублей при плане 203026712,23 рублей (96,4%).</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lastRenderedPageBreak/>
        <w:t>По подразделу 0102 исполнение составило –18742336,65 рублей при плане – 19387355,13 рублей  (96,7%). Доля расходов данного подраздела в структуре расходов по разделу 01 составила 9,64 %.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0103 исполнение составило 1714565,76 рублей при плане 1714566,27 рублей (99,99%)  - расходы районного бюджета Совета муниципального района оплату труда Председателя Совета муниципального района «Читинский район», на выплаты депутатам Совета, оплату по договорам, погашение задолженности.</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0104 исполнение всего составило 82430517,60 рублей при плане 86418712,36 рублей (96,9 %) – на 13907441,75 рублей меньше, чем в 2019 году. Доля расходов данного подраздела в составе расходов по разделу 01 составила 42,4 %. По данному подразделу отражаются расходы на содержание органов управления местных администраций и расходы на выполнение переданных государственных полномочий за счёт межбюджетных трансфертов.</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подразделу 0106 - обеспечение деятельности финансовых органов и органов финансового надзора – исполнение за 2020 год составило 8387615,22 рублей  при плане 8388415,84 рублей – 99,9 % от уточненных годовых назначений.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Расходы на содержание Контрольно-счётной палаты составили 1449153,346 рублей, в том числе расходы за счёт местного бюджета оплату труда  председателя КСП – 518826,07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0107 исполнение составило 1715340,0 рублей - 100% от утвержденных бюджетных назначений. Средства израсходованы на подготовку и проведение  муниципальных выборов в городских и сельских поселениях муниципального района «Читинский район», в том числе:</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 выборы глав в пяти городских и сельских поселениях – 487670,0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выборы депутатов в представительные органы в городских и сельских поселениях – 870340,0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подразделу 0111 –неиспользованные ассигнования средств Резервных фондов администраций в размере 393800,00 рублей, в том числе городских и сельских поселений в размере 216800,00 рублей.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подразделу 0113 исполнено всего – 81065405,25 рублей при плане 84736522,63 рублей (95,6 %). Доля расходов данного подраздела в составе расходов по разделу 01 составила 41,7 %.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данному подразделу произведены расходы: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на реализацию государственных функций, связанных с общегосударственным управлением, в сумме 28651856,02 рублей (ФОТ работников администраций 14481733,76 рублей, оплата судебных исков, </w:t>
      </w:r>
      <w:proofErr w:type="gramStart"/>
      <w:r w:rsidRPr="00095893">
        <w:rPr>
          <w:rFonts w:ascii="Times New Roman" w:eastAsia="Times New Roman" w:hAnsi="Times New Roman"/>
          <w:color w:val="000000"/>
          <w:sz w:val="28"/>
          <w:szCs w:val="28"/>
        </w:rPr>
        <w:t>решений  в</w:t>
      </w:r>
      <w:proofErr w:type="gramEnd"/>
      <w:r w:rsidRPr="00095893">
        <w:rPr>
          <w:rFonts w:ascii="Times New Roman" w:eastAsia="Times New Roman" w:hAnsi="Times New Roman"/>
          <w:color w:val="000000"/>
          <w:sz w:val="28"/>
          <w:szCs w:val="28"/>
        </w:rPr>
        <w:t xml:space="preserve"> сумме 2587771,76 рублей, уплата налогов и прочих платежей в </w:t>
      </w:r>
      <w:r w:rsidRPr="00095893">
        <w:rPr>
          <w:rFonts w:ascii="Times New Roman" w:eastAsia="Times New Roman" w:hAnsi="Times New Roman"/>
          <w:color w:val="000000"/>
          <w:sz w:val="28"/>
          <w:szCs w:val="28"/>
        </w:rPr>
        <w:lastRenderedPageBreak/>
        <w:t>сумме 2585416,70 рублей, осуществлены закупки товаров, работ и услуг на 8996933,80 сумму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за счёт средств Резервных фондов согласно Постановлений администрации муниципального района "Читинский район", городских и сельских поселений в сумме 6500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субсидии на выполнение муниципального задания МУ «Центр МТТО» администрации муниципального района (выполнение работы по обеспечению деятельности администрации муниципального района "Читинский район", в том числе по эксплуатации и содержанию зданий, сооружений, прилегающих территорий, оборудования, коммуникаций и сетей, организация охраны и пожарной безопасности, транспортное обеспечение) в сумме 49961104,05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за счёт субсидии в целях </w:t>
      </w:r>
      <w:proofErr w:type="spellStart"/>
      <w:r w:rsidRPr="00095893">
        <w:rPr>
          <w:rFonts w:ascii="Times New Roman" w:eastAsia="Times New Roman" w:hAnsi="Times New Roman"/>
          <w:color w:val="000000"/>
          <w:sz w:val="28"/>
          <w:szCs w:val="28"/>
        </w:rPr>
        <w:t>софинансирования</w:t>
      </w:r>
      <w:proofErr w:type="spellEnd"/>
      <w:r w:rsidRPr="00095893">
        <w:rPr>
          <w:rFonts w:ascii="Times New Roman" w:eastAsia="Times New Roman" w:hAnsi="Times New Roman"/>
          <w:color w:val="000000"/>
          <w:sz w:val="28"/>
          <w:szCs w:val="28"/>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 2445945,18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разделу 0203 консолидированные расходы составляют в бюджете муниципального района «Читинский район» 5729200,00 рублей при плановых назначениях 5729200,0 рублей (исполнение 100 %).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Доля расходов по разделу 0300  в общем объёме расходов консолидированного бюджета составляет 0,44%. Исполнение составило 10360966,46 рублей при плане 11006589,46 рублей (99 %).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0309   «Защита населения и территории от чрезвычайных ситуаций природного и техногенного характера, гражданская оборона» при плане 9570550,5 рублей исполнение составило 9195635,40 рублей (99,2 %), в том числе:</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за счёт средств иных межбюджетных трансфертов  на предупреждение и ликвидацию последствий чрезвычайных ситуаций и стихийных бедствий природного и техногенного характера были направлены в средства в сумме 1798420,0 рублей  (87,79%) в городское поселение «Атамановское» за работы по ликвидации горения свалки (договор с ООО "Ника" по ЧС);</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за счёт субсидий Субсидии бюджетам муниципальных районов и городских округов по оплате труда работников учреждений бюджетной сферы в сумме 444768, 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Кроме того, по данному подразделу  были проведены мероприятия по подготовке к пожароопасному периоду 2020 года (бюджеты городских и сельских поселений – в размере 6952447,4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0310  «Обеспечение пожарной безопасности» исполнение составило 1165331,06 рублей при уточненном плане 1436038,96 рублей (исполнение 81,1%) в бюджетах поселений на организацию противопожарных мероприятий.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lastRenderedPageBreak/>
        <w:t>Раздел 04 «Национальная экономика» занимает 19,78 % в структуре расходов консолидированного бюджета. Исполнение по разделу составило 462613075,69 рублей, что составляет 93,0 % к уточнённому плану и больше исполнения 2019 года на 335340766,55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подразделу 0409 «Дорожные фонды» – исполнение составило  460421009,39     рублей (93,0 %), в том числе в бюджете района исполнение составило 443134989,43 рублей или 93,5 % от плановых назначений, средства дорожных фондов в городских поселениях исполнены в размере 17286019,96 рублей (82,6%).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За счёт средств дорожного фонда бюджета муниципального района  расходы консолидированного бюджета составили 44472319,24 рублей (исполнение 76,38%), в том числе расходы на </w:t>
      </w:r>
      <w:proofErr w:type="spellStart"/>
      <w:r w:rsidRPr="00095893">
        <w:rPr>
          <w:rFonts w:ascii="Times New Roman" w:eastAsia="Times New Roman" w:hAnsi="Times New Roman"/>
          <w:color w:val="000000"/>
          <w:sz w:val="28"/>
          <w:szCs w:val="28"/>
        </w:rPr>
        <w:t>софинасирование</w:t>
      </w:r>
      <w:proofErr w:type="spellEnd"/>
      <w:r w:rsidRPr="00095893">
        <w:rPr>
          <w:rFonts w:ascii="Times New Roman" w:eastAsia="Times New Roman" w:hAnsi="Times New Roman"/>
          <w:color w:val="000000"/>
          <w:sz w:val="28"/>
          <w:szCs w:val="28"/>
        </w:rPr>
        <w:t xml:space="preserve"> расходных обязательств бюджета, финансируемых за счёт межбюджетных трансфертов 6524572,66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Расходы за счёт иных межбюджетных трансфертов из бюджета Забайкальского края составили 125981752,48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Обеспечение дорожной деятельности на автомобильных дорогах местного значения в сумме 37947746,58 рублей рамках подпрограммы «Развитие дорожного хозяйства Забайкальского края» государственной программы субъекта Российской Федерации «Развитие транспортной системы Забайкальского края».</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подразделу 0412 «Другие вопросы в области национальной экономики» предусмотрено всего 1786891,0 рублей, исполнение составило 1490114,30 рубля (83,4%).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произведены расходы на проведение комплекса работ по межеванию по межеванию земель сельских и городских поселений «Атамановское», «Смоленское» «Новокручининское</w:t>
      </w:r>
      <w:proofErr w:type="gramStart"/>
      <w:r w:rsidRPr="00095893">
        <w:rPr>
          <w:rFonts w:ascii="Times New Roman" w:eastAsia="Times New Roman" w:hAnsi="Times New Roman"/>
          <w:color w:val="000000"/>
          <w:sz w:val="28"/>
          <w:szCs w:val="28"/>
        </w:rPr>
        <w:t>»,  техническая</w:t>
      </w:r>
      <w:proofErr w:type="gramEnd"/>
      <w:r w:rsidRPr="00095893">
        <w:rPr>
          <w:rFonts w:ascii="Times New Roman" w:eastAsia="Times New Roman" w:hAnsi="Times New Roman"/>
          <w:color w:val="000000"/>
          <w:sz w:val="28"/>
          <w:szCs w:val="28"/>
        </w:rPr>
        <w:t xml:space="preserve"> инвентаризация , изготовлению технических и кадастровых паспортов на земельные участки, оплата по исполнительному листу по межеванию судебных расходов.</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Не исполнены плановые назначения по расходам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(1196,0 рублей) и на осуществление отдельных государственных полномочий в сфере организации транспортного обслуживания населения транспортом в межмуниципальном сообщении (524,0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разделу 05 «Жилищно-коммунальное хозяйство» в целом исполнение составляет 52338386,11  рублей при плане 58523651,04 рублей (89,4 %). Удельный вес в общей сумме расходов бюджета раздел 0500 составляет 2,24 %.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lastRenderedPageBreak/>
        <w:t>По подразделу 0501 «Жилищное хозяйство» предусмотрено всего 3794489,56 рублей, исполнение составило 3004593,70 рублей, или 79,2 %. Все расходы приходятся на бюджеты городских и сельских поселений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0502 «Коммунальное хозяйство»</w:t>
      </w:r>
      <w:r w:rsidRPr="00095893">
        <w:rPr>
          <w:rFonts w:ascii="Times New Roman" w:eastAsia="Times New Roman" w:hAnsi="Times New Roman"/>
          <w:b/>
          <w:color w:val="000000"/>
          <w:sz w:val="28"/>
          <w:szCs w:val="28"/>
        </w:rPr>
        <w:t xml:space="preserve"> </w:t>
      </w:r>
      <w:r w:rsidRPr="00095893">
        <w:rPr>
          <w:rFonts w:ascii="Times New Roman" w:eastAsia="Times New Roman" w:hAnsi="Times New Roman"/>
          <w:color w:val="000000"/>
          <w:sz w:val="28"/>
          <w:szCs w:val="28"/>
        </w:rPr>
        <w:t>исполнение составило всего 20137763,65 рублей, при плане 24012242,38 рублей (83,8 %).</w:t>
      </w:r>
    </w:p>
    <w:p w:rsidR="00984BEC" w:rsidRPr="00095893" w:rsidRDefault="00984BEC" w:rsidP="00FF128E">
      <w:pPr>
        <w:spacing w:after="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В </w:t>
      </w:r>
      <w:proofErr w:type="gramStart"/>
      <w:r w:rsidRPr="00095893">
        <w:rPr>
          <w:rFonts w:ascii="Times New Roman" w:eastAsia="Times New Roman" w:hAnsi="Times New Roman"/>
          <w:color w:val="000000"/>
          <w:sz w:val="28"/>
          <w:szCs w:val="28"/>
        </w:rPr>
        <w:t>сумме  4568571</w:t>
      </w:r>
      <w:proofErr w:type="gramEnd"/>
      <w:r w:rsidRPr="00095893">
        <w:rPr>
          <w:rFonts w:ascii="Times New Roman" w:eastAsia="Times New Roman" w:hAnsi="Times New Roman"/>
          <w:color w:val="000000"/>
          <w:sz w:val="28"/>
          <w:szCs w:val="28"/>
        </w:rPr>
        <w:t>,03 рублей, за счёт субсидии на модернизацию объектов теплоэнергетики и ремонт объектов коммунальной инфраструктуры, находящейся в муниципальной собственности,  в том числе в   сельском поселении «Новокукинское» - ремонт участка сети теплоснабжения, сельское поселение «Маккавеевское»  - приобретение и замена дымовой трубы, капитальный ремонт коллектора в городском поселении «Новокручининское», модернизация оборудования в сельском поселении «Елизаветинское» и «Ленинское».</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0503 «Благоустройство»</w:t>
      </w:r>
      <w:r w:rsidRPr="00095893">
        <w:rPr>
          <w:rFonts w:ascii="Times New Roman" w:eastAsia="Times New Roman" w:hAnsi="Times New Roman"/>
          <w:b/>
          <w:color w:val="000000"/>
          <w:sz w:val="28"/>
          <w:szCs w:val="28"/>
        </w:rPr>
        <w:t xml:space="preserve"> </w:t>
      </w:r>
      <w:r w:rsidRPr="00095893">
        <w:rPr>
          <w:rFonts w:ascii="Times New Roman" w:eastAsia="Times New Roman" w:hAnsi="Times New Roman"/>
          <w:color w:val="000000"/>
          <w:sz w:val="28"/>
          <w:szCs w:val="28"/>
        </w:rPr>
        <w:t>на мероприятия по благоустройству запланировано 29536976,84 рублей, исполнение составило 28017589,91 рублей (94,85 %)</w:t>
      </w:r>
      <w:r w:rsidRPr="00095893">
        <w:rPr>
          <w:rFonts w:ascii="Times New Roman" w:eastAsia="Times New Roman" w:hAnsi="Times New Roman"/>
          <w:i/>
          <w:color w:val="000000"/>
          <w:sz w:val="28"/>
          <w:szCs w:val="28"/>
        </w:rPr>
        <w:t xml:space="preserve">.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Из всех расходов, произведённых по данному подразделу, расходы поселений на уличное освещение составили 1658421,92 рублей, на оплату услуг по содержанию мест захоронения составили 1789997,0 рублей на прочие мероприятия по благоустройству – 24569170,99 рублей. </w:t>
      </w:r>
    </w:p>
    <w:p w:rsidR="00984BEC" w:rsidRPr="00095893" w:rsidRDefault="00984BEC" w:rsidP="00FF128E">
      <w:pPr>
        <w:spacing w:after="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в сумме 9 473 947,00 рублей за счёт субсидий на  реализацию программ формирования современной городской среды, городское поселение Новокручининское (стадион, скверы обустройство общественных территорий), </w:t>
      </w:r>
    </w:p>
    <w:p w:rsidR="00984BEC" w:rsidRPr="00095893" w:rsidRDefault="00984BEC" w:rsidP="00FF128E">
      <w:pPr>
        <w:spacing w:after="0"/>
        <w:jc w:val="both"/>
        <w:rPr>
          <w:rFonts w:ascii="Times New Roman" w:eastAsia="Courier New" w:hAnsi="Times New Roman"/>
          <w:sz w:val="28"/>
          <w:szCs w:val="28"/>
        </w:rPr>
      </w:pPr>
      <w:r w:rsidRPr="00095893">
        <w:rPr>
          <w:rFonts w:ascii="Times New Roman" w:eastAsia="Times New Roman" w:hAnsi="Times New Roman"/>
          <w:color w:val="000000"/>
          <w:sz w:val="28"/>
          <w:szCs w:val="28"/>
        </w:rPr>
        <w:t> - в сумме 1686800 за счёт иных межбюджетных трансфертов бюджетам муниципальных районов (городских округов) за достижение значений (уровней) показателей по итогам рейтинга в сельском поселении «Маккавеевское» проведение работ по расширению мест захоронения,  в сельских «Сивяковское» и «Сохондинское» поселениях приобретение и установка детских площадок.</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По подразделу 0505 «Другие вопросы в области жилищно-коммунального хозяйства» предусмотрено в консолидированном бюджете (поселения) 1179942,26 рублей, исполнение составило 1178438,85 рублей (99,87%).</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разделу 06 «Охрана окружающей среды» исполнение составило 2774252,53 рублей, или 100% при уточнённых  плановых назначениях 2774252,53 рублей.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В структуре бюджета расходы по разделу 07 «Образование» составляют 55,8%. Исполнение по данному разделу составило 1304845811,50 рублей при плане 1335932999,23 рублей 97,67%).</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lastRenderedPageBreak/>
        <w:t>По подразделу 0701 «Дошкольное образование» исполнение составило 356646306,99 рублей при плане 358446314,22 рублей (99,49%). В том числе за счёт краевого бюджета:</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-в сумме 193744300 рублей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в сумме 1638635,0 рублей 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(МДOУ "Светлячок" Читинский район, </w:t>
      </w:r>
      <w:proofErr w:type="spellStart"/>
      <w:r w:rsidRPr="00095893">
        <w:rPr>
          <w:rFonts w:ascii="Times New Roman" w:eastAsia="Times New Roman" w:hAnsi="Times New Roman"/>
          <w:color w:val="000000"/>
          <w:sz w:val="28"/>
          <w:szCs w:val="28"/>
        </w:rPr>
        <w:t>пгт.Атаманов</w:t>
      </w:r>
      <w:r w:rsidR="00FF128E">
        <w:rPr>
          <w:rFonts w:ascii="Times New Roman" w:eastAsia="Times New Roman" w:hAnsi="Times New Roman"/>
          <w:color w:val="000000"/>
          <w:sz w:val="28"/>
          <w:szCs w:val="28"/>
        </w:rPr>
        <w:t>ка</w:t>
      </w:r>
      <w:proofErr w:type="spellEnd"/>
      <w:r w:rsidRPr="00095893">
        <w:rPr>
          <w:rFonts w:ascii="Times New Roman" w:eastAsia="Times New Roman" w:hAnsi="Times New Roman"/>
          <w:color w:val="000000"/>
          <w:sz w:val="28"/>
          <w:szCs w:val="28"/>
        </w:rPr>
        <w:t>, МДO</w:t>
      </w:r>
      <w:proofErr w:type="gramStart"/>
      <w:r w:rsidRPr="00095893">
        <w:rPr>
          <w:rFonts w:ascii="Times New Roman" w:eastAsia="Times New Roman" w:hAnsi="Times New Roman"/>
          <w:color w:val="000000"/>
          <w:sz w:val="28"/>
          <w:szCs w:val="28"/>
        </w:rPr>
        <w:t>У  Читинский</w:t>
      </w:r>
      <w:proofErr w:type="gramEnd"/>
      <w:r w:rsidRPr="00095893">
        <w:rPr>
          <w:rFonts w:ascii="Times New Roman" w:eastAsia="Times New Roman" w:hAnsi="Times New Roman"/>
          <w:color w:val="000000"/>
          <w:sz w:val="28"/>
          <w:szCs w:val="28"/>
        </w:rPr>
        <w:t xml:space="preserve"> район </w:t>
      </w:r>
      <w:proofErr w:type="spellStart"/>
      <w:r w:rsidRPr="00095893">
        <w:rPr>
          <w:rFonts w:ascii="Times New Roman" w:eastAsia="Times New Roman" w:hAnsi="Times New Roman"/>
          <w:color w:val="000000"/>
          <w:sz w:val="28"/>
          <w:szCs w:val="28"/>
        </w:rPr>
        <w:t>с.Засопка</w:t>
      </w:r>
      <w:proofErr w:type="spellEnd"/>
      <w:r w:rsidRPr="00095893">
        <w:rPr>
          <w:rFonts w:ascii="Times New Roman" w:eastAsia="Times New Roman" w:hAnsi="Times New Roman"/>
          <w:color w:val="000000"/>
          <w:sz w:val="28"/>
          <w:szCs w:val="28"/>
        </w:rPr>
        <w:t xml:space="preserve">, МДOУ №4 </w:t>
      </w:r>
      <w:proofErr w:type="spellStart"/>
      <w:r w:rsidRPr="00095893">
        <w:rPr>
          <w:rFonts w:ascii="Times New Roman" w:eastAsia="Times New Roman" w:hAnsi="Times New Roman"/>
          <w:color w:val="000000"/>
          <w:sz w:val="28"/>
          <w:szCs w:val="28"/>
        </w:rPr>
        <w:t>с.Домна</w:t>
      </w:r>
      <w:proofErr w:type="spellEnd"/>
      <w:r w:rsidRPr="00095893">
        <w:rPr>
          <w:rFonts w:ascii="Times New Roman" w:eastAsia="Times New Roman" w:hAnsi="Times New Roman"/>
          <w:color w:val="000000"/>
          <w:sz w:val="28"/>
          <w:szCs w:val="28"/>
        </w:rPr>
        <w:t xml:space="preserve">, МДOУ </w:t>
      </w:r>
      <w:proofErr w:type="spellStart"/>
      <w:r w:rsidRPr="00095893">
        <w:rPr>
          <w:rFonts w:ascii="Times New Roman" w:eastAsia="Times New Roman" w:hAnsi="Times New Roman"/>
          <w:color w:val="000000"/>
          <w:sz w:val="28"/>
          <w:szCs w:val="28"/>
        </w:rPr>
        <w:t>с.Смоленка</w:t>
      </w:r>
      <w:proofErr w:type="spellEnd"/>
      <w:r w:rsidRPr="00095893">
        <w:rPr>
          <w:rFonts w:ascii="Times New Roman" w:eastAsia="Times New Roman" w:hAnsi="Times New Roman"/>
          <w:color w:val="000000"/>
          <w:sz w:val="28"/>
          <w:szCs w:val="28"/>
        </w:rPr>
        <w:t xml:space="preserve"> , МДOУ «Родничок» </w:t>
      </w:r>
      <w:proofErr w:type="spellStart"/>
      <w:r w:rsidRPr="00095893">
        <w:rPr>
          <w:rFonts w:ascii="Times New Roman" w:eastAsia="Times New Roman" w:hAnsi="Times New Roman"/>
          <w:color w:val="000000"/>
          <w:sz w:val="28"/>
          <w:szCs w:val="28"/>
        </w:rPr>
        <w:t>пгт</w:t>
      </w:r>
      <w:proofErr w:type="spellEnd"/>
      <w:r w:rsidRPr="00095893">
        <w:rPr>
          <w:rFonts w:ascii="Times New Roman" w:eastAsia="Times New Roman" w:hAnsi="Times New Roman"/>
          <w:color w:val="000000"/>
          <w:sz w:val="28"/>
          <w:szCs w:val="28"/>
        </w:rPr>
        <w:t xml:space="preserve"> </w:t>
      </w:r>
      <w:proofErr w:type="spellStart"/>
      <w:r w:rsidRPr="00095893">
        <w:rPr>
          <w:rFonts w:ascii="Times New Roman" w:eastAsia="Times New Roman" w:hAnsi="Times New Roman"/>
          <w:color w:val="000000"/>
          <w:sz w:val="28"/>
          <w:szCs w:val="28"/>
        </w:rPr>
        <w:t>Новокручининский</w:t>
      </w:r>
      <w:proofErr w:type="spellEnd"/>
      <w:r w:rsidRPr="00095893">
        <w:rPr>
          <w:rFonts w:ascii="Times New Roman" w:eastAsia="Times New Roman" w:hAnsi="Times New Roman"/>
          <w:color w:val="000000"/>
          <w:sz w:val="28"/>
          <w:szCs w:val="28"/>
        </w:rPr>
        <w:t xml:space="preserve">.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12219729,30 субсидии на реализацию отдельных расходных обязательств по оплате труда работников бюджетной сферы,</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За счёт местного бюджета расходы составили 111633836,20 рублей, из них за счёт дотации на  выравнивание  - 44251738,89 рублей.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За счёт иных межбюджетных трансфертов бюджетам муниципальных районов за достигнутые показатели по итогам общероссийского голосования по поправкам в Конституцию Российской Федерации – 10210622,77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 в сумме 18199183,72 </w:t>
      </w:r>
      <w:proofErr w:type="gramStart"/>
      <w:r w:rsidRPr="00095893">
        <w:rPr>
          <w:rFonts w:ascii="Times New Roman" w:eastAsia="Times New Roman" w:hAnsi="Times New Roman"/>
          <w:color w:val="000000"/>
          <w:sz w:val="28"/>
          <w:szCs w:val="28"/>
        </w:rPr>
        <w:t>рублей  за</w:t>
      </w:r>
      <w:proofErr w:type="gramEnd"/>
      <w:r w:rsidRPr="00095893">
        <w:rPr>
          <w:rFonts w:ascii="Times New Roman" w:eastAsia="Times New Roman" w:hAnsi="Times New Roman"/>
          <w:color w:val="000000"/>
          <w:sz w:val="28"/>
          <w:szCs w:val="28"/>
        </w:rPr>
        <w:t xml:space="preserve"> счёт субсидий бюджетам муниципальных районов (городских округов) на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на пристройки в МДОУ </w:t>
      </w:r>
      <w:proofErr w:type="spellStart"/>
      <w:r w:rsidRPr="00095893">
        <w:rPr>
          <w:rFonts w:ascii="Times New Roman" w:eastAsia="Times New Roman" w:hAnsi="Times New Roman"/>
          <w:color w:val="000000"/>
          <w:sz w:val="28"/>
          <w:szCs w:val="28"/>
        </w:rPr>
        <w:t>с.Засопка</w:t>
      </w:r>
      <w:proofErr w:type="spellEnd"/>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в сумме 9000000, 0 </w:t>
      </w:r>
      <w:proofErr w:type="gramStart"/>
      <w:r w:rsidRPr="00095893">
        <w:rPr>
          <w:rFonts w:ascii="Times New Roman" w:eastAsia="Times New Roman" w:hAnsi="Times New Roman"/>
          <w:color w:val="000000"/>
          <w:sz w:val="28"/>
          <w:szCs w:val="28"/>
        </w:rPr>
        <w:t>рублей  за</w:t>
      </w:r>
      <w:proofErr w:type="gramEnd"/>
      <w:r w:rsidRPr="00095893">
        <w:rPr>
          <w:rFonts w:ascii="Times New Roman" w:eastAsia="Times New Roman" w:hAnsi="Times New Roman"/>
          <w:color w:val="000000"/>
          <w:sz w:val="28"/>
          <w:szCs w:val="28"/>
        </w:rPr>
        <w:t xml:space="preserve"> счёт субсидий бюджетам муниципальных районов (городских округов) на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на пристройки в МДОУ </w:t>
      </w:r>
      <w:proofErr w:type="spellStart"/>
      <w:r w:rsidRPr="00095893">
        <w:rPr>
          <w:rFonts w:ascii="Times New Roman" w:eastAsia="Times New Roman" w:hAnsi="Times New Roman"/>
          <w:color w:val="000000"/>
          <w:sz w:val="28"/>
          <w:szCs w:val="28"/>
        </w:rPr>
        <w:t>с.Засопка</w:t>
      </w:r>
      <w:proofErr w:type="spellEnd"/>
      <w:r w:rsidRPr="00095893">
        <w:rPr>
          <w:rFonts w:ascii="Times New Roman" w:eastAsia="Times New Roman" w:hAnsi="Times New Roman"/>
          <w:color w:val="000000"/>
          <w:sz w:val="28"/>
          <w:szCs w:val="28"/>
        </w:rPr>
        <w:t xml:space="preserve">. МДОУ Светлячок </w:t>
      </w:r>
      <w:proofErr w:type="spellStart"/>
      <w:r w:rsidRPr="00095893">
        <w:rPr>
          <w:rFonts w:ascii="Times New Roman" w:eastAsia="Times New Roman" w:hAnsi="Times New Roman"/>
          <w:color w:val="000000"/>
          <w:sz w:val="28"/>
          <w:szCs w:val="28"/>
        </w:rPr>
        <w:t>пгт</w:t>
      </w:r>
      <w:proofErr w:type="spellEnd"/>
      <w:r w:rsidRPr="00095893">
        <w:rPr>
          <w:rFonts w:ascii="Times New Roman" w:eastAsia="Times New Roman" w:hAnsi="Times New Roman"/>
          <w:color w:val="000000"/>
          <w:sz w:val="28"/>
          <w:szCs w:val="28"/>
        </w:rPr>
        <w:t xml:space="preserve"> Атамановка, МДОУ </w:t>
      </w:r>
      <w:proofErr w:type="spellStart"/>
      <w:r w:rsidRPr="00095893">
        <w:rPr>
          <w:rFonts w:ascii="Times New Roman" w:eastAsia="Times New Roman" w:hAnsi="Times New Roman"/>
          <w:color w:val="000000"/>
          <w:sz w:val="28"/>
          <w:szCs w:val="28"/>
        </w:rPr>
        <w:t>с.Смоленка</w:t>
      </w:r>
      <w:proofErr w:type="spellEnd"/>
      <w:r w:rsidRPr="00095893">
        <w:rPr>
          <w:rFonts w:ascii="Times New Roman" w:eastAsia="Times New Roman" w:hAnsi="Times New Roman"/>
          <w:color w:val="000000"/>
          <w:sz w:val="28"/>
          <w:szCs w:val="28"/>
        </w:rPr>
        <w:t xml:space="preserve">, МДОУ Родничок </w:t>
      </w:r>
      <w:proofErr w:type="spellStart"/>
      <w:r w:rsidRPr="00095893">
        <w:rPr>
          <w:rFonts w:ascii="Times New Roman" w:eastAsia="Times New Roman" w:hAnsi="Times New Roman"/>
          <w:color w:val="000000"/>
          <w:sz w:val="28"/>
          <w:szCs w:val="28"/>
        </w:rPr>
        <w:t>пгт</w:t>
      </w:r>
      <w:proofErr w:type="spellEnd"/>
      <w:r w:rsidRPr="00095893">
        <w:rPr>
          <w:rFonts w:ascii="Times New Roman" w:eastAsia="Times New Roman" w:hAnsi="Times New Roman"/>
          <w:color w:val="000000"/>
          <w:sz w:val="28"/>
          <w:szCs w:val="28"/>
        </w:rPr>
        <w:t xml:space="preserve"> </w:t>
      </w:r>
      <w:proofErr w:type="spellStart"/>
      <w:r w:rsidRPr="00095893">
        <w:rPr>
          <w:rFonts w:ascii="Times New Roman" w:eastAsia="Times New Roman" w:hAnsi="Times New Roman"/>
          <w:color w:val="000000"/>
          <w:sz w:val="28"/>
          <w:szCs w:val="28"/>
        </w:rPr>
        <w:t>Новокручининский</w:t>
      </w:r>
      <w:proofErr w:type="spellEnd"/>
      <w:r w:rsidRPr="00095893">
        <w:rPr>
          <w:rFonts w:ascii="Times New Roman" w:eastAsia="Times New Roman" w:hAnsi="Times New Roman"/>
          <w:color w:val="000000"/>
          <w:sz w:val="28"/>
          <w:szCs w:val="28"/>
        </w:rPr>
        <w:t xml:space="preserve">, МДОУ №4 </w:t>
      </w:r>
      <w:proofErr w:type="spellStart"/>
      <w:r w:rsidRPr="00095893">
        <w:rPr>
          <w:rFonts w:ascii="Times New Roman" w:eastAsia="Times New Roman" w:hAnsi="Times New Roman"/>
          <w:color w:val="000000"/>
          <w:sz w:val="28"/>
          <w:szCs w:val="28"/>
        </w:rPr>
        <w:t>с.Домна</w:t>
      </w:r>
      <w:proofErr w:type="spellEnd"/>
      <w:r w:rsidRPr="00095893">
        <w:rPr>
          <w:rFonts w:ascii="Times New Roman" w:eastAsia="Times New Roman" w:hAnsi="Times New Roman"/>
          <w:color w:val="000000"/>
          <w:sz w:val="28"/>
          <w:szCs w:val="28"/>
        </w:rPr>
        <w:t>.</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подразделу 0702 «Общее образование» расходы запланированы в сумме 877638529,18 рублей, исполнено – 848753297,50 рублей (96,7 %).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В том числе за счёт краевого бюджета:</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-в сумме 526914400,0 рублей субвенции  бюджетам  муниципальных районов на обеспечение государственных гарантий реализации прав  на получение общедоступного и бесплатного общего образования в муниципальных дошкольных образовательных организациях;</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16606793,96 рублей субсидии на реализацию отдельных расходных обязательств по оплате труда работников бюджетной сферы,</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lastRenderedPageBreak/>
        <w:t>- в сумме 7056200,0 обеспечение бесплатным питанием детей из малоимущих семей, обучающихся в муниципальных общеобразовательных учреждениях,</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39086800,84 рублей за счет субсидий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в сумме 13924467,89 рублей за счёт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17867310,0 рублей за счёт иных межбюджетных трансфертов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18078472,21 рублей  за счёт иных  межбюджетных  трансфертов на обеспечение выплат районных коэффициентов и процентных надбавок за стаж работы в районах Крайнего Севера и приравненных к ним местностях, а также 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1565377,23 рублей  за счёт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  в сумме 2142800,0 рублей за счёт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в </w:t>
      </w:r>
      <w:proofErr w:type="gramStart"/>
      <w:r w:rsidRPr="00095893">
        <w:rPr>
          <w:rFonts w:ascii="Times New Roman" w:eastAsia="Times New Roman" w:hAnsi="Times New Roman"/>
          <w:color w:val="000000"/>
          <w:sz w:val="28"/>
          <w:szCs w:val="28"/>
        </w:rPr>
        <w:t>сумме  2451793</w:t>
      </w:r>
      <w:proofErr w:type="gramEnd"/>
      <w:r w:rsidRPr="00095893">
        <w:rPr>
          <w:rFonts w:ascii="Times New Roman" w:eastAsia="Times New Roman" w:hAnsi="Times New Roman"/>
          <w:color w:val="000000"/>
          <w:sz w:val="28"/>
          <w:szCs w:val="28"/>
        </w:rPr>
        <w:t>,71 рублей за счёт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 (Капитальный ремонт МОУ ООШ с. Ингода, Забайкальский край);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2525880, 0 рублей за счёт иных межбюджетные трансфертов на обеспечение выплат районных коэффициентов и процентных надбавок за стаж работы в районах Крайнего Севера и приравненных к ним местностях, а также 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lastRenderedPageBreak/>
        <w:t>За счёт местного бюджета расходы составили 200533001,66 рублей (91,4% исполнение), из них за счёт дотаций на выравнивание  86518009,59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0703 «Дополнительное образование детей» расходы запланированы в сумме 60247266,54 рублей, исполнено – 59994345,27 рублей (99,58%). В том числе за счёт краевого бюджета:</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5803000,0 рублей за счёт иных межбюджетных трансфертов бюджетам муниципальных районов (городских округов) за достижение значений (уровней) показателей по итогам рейтинга, капитальный ремонт ДОУ «Огонек», разработка генерального плана сельское поселение «Смоленское»</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в сумме 6255265,15 за счёт субсидий в целях </w:t>
      </w:r>
      <w:proofErr w:type="spellStart"/>
      <w:r w:rsidRPr="00095893">
        <w:rPr>
          <w:rFonts w:ascii="Times New Roman" w:eastAsia="Times New Roman" w:hAnsi="Times New Roman"/>
          <w:color w:val="000000"/>
          <w:sz w:val="28"/>
          <w:szCs w:val="28"/>
        </w:rPr>
        <w:t>софинансирования</w:t>
      </w:r>
      <w:proofErr w:type="spellEnd"/>
      <w:r w:rsidRPr="00095893">
        <w:rPr>
          <w:rFonts w:ascii="Times New Roman" w:eastAsia="Times New Roman" w:hAnsi="Times New Roman"/>
          <w:color w:val="000000"/>
          <w:sz w:val="28"/>
          <w:szCs w:val="28"/>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w:t>
      </w:r>
      <w:proofErr w:type="gramStart"/>
      <w:r w:rsidRPr="00095893">
        <w:rPr>
          <w:rFonts w:ascii="Times New Roman" w:eastAsia="Times New Roman" w:hAnsi="Times New Roman"/>
          <w:color w:val="000000"/>
          <w:sz w:val="28"/>
          <w:szCs w:val="28"/>
        </w:rPr>
        <w:t>( учреждения</w:t>
      </w:r>
      <w:proofErr w:type="gramEnd"/>
      <w:r w:rsidRPr="00095893">
        <w:rPr>
          <w:rFonts w:ascii="Times New Roman" w:eastAsia="Times New Roman" w:hAnsi="Times New Roman"/>
          <w:color w:val="000000"/>
          <w:sz w:val="28"/>
          <w:szCs w:val="28"/>
        </w:rPr>
        <w:t xml:space="preserve"> культуры – 2011139,15 рублей, учреждения образования  - 4243926,0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2553381,0 рублей субсидии на увеличение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организаций) (учреждения образования – 1122730,0 рублей, учреждения культуры – 1430651,0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За счёт местного бюджета расходы составили 45382699,12 рублей, что составляет 99,47% от запланированных расходов (учреждения образования – 22348541,24 рублей, учреждения культуры – 23034157,88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подразделу 0707 «Молодежная политика» предусмотрены расходы в размере 1332954,0 рублей, исполнение составило 1332954,0 рублей (100%).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За счёт субвенции из краевого бюджета на осуществление государственных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 в соответствии с Законом Забайкальского края "О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 организации и обеспечению оздоровления детей в каникулярное время" расходы составили 1332954,0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подразделу 0709 «Другие вопросы в области образования» предусмотрено 38267935,29 рублей, исполнение составило 38118907,74 рублей (99,61%).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В том числе за счёт краевого бюджета:</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12688880,89 рублей субсидии на выравнивание обеспеченности на реализацию отдельных расходных обязательств,</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lastRenderedPageBreak/>
        <w:t xml:space="preserve">По данному подразделу за счет средств местного бюджета производились расходы на содержание аппарата Комитета образования и прочих учреждений Комитета образования (централизованная бухгалтерия Комитета образования, централизованная бухгалтерии учреждений образования, методический </w:t>
      </w:r>
      <w:proofErr w:type="gramStart"/>
      <w:r w:rsidRPr="00095893">
        <w:rPr>
          <w:rFonts w:ascii="Times New Roman" w:eastAsia="Times New Roman" w:hAnsi="Times New Roman"/>
          <w:color w:val="000000"/>
          <w:sz w:val="28"/>
          <w:szCs w:val="28"/>
        </w:rPr>
        <w:t>кабинет)  -</w:t>
      </w:r>
      <w:proofErr w:type="gramEnd"/>
      <w:r w:rsidRPr="00095893">
        <w:rPr>
          <w:rFonts w:ascii="Times New Roman" w:eastAsia="Times New Roman" w:hAnsi="Times New Roman"/>
          <w:color w:val="000000"/>
          <w:sz w:val="28"/>
          <w:szCs w:val="28"/>
        </w:rPr>
        <w:t xml:space="preserve"> 28797126,85 рублей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Кроме того, по данному разделу произведены расходы по администрированию государственных полномочий на сумму 8052900,0 рублей за счёт средств субвенций из краевого бюджета (исполнение составляет 8052900,0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разделу 08 «Культура, кинематография» в целом исполнение составляет 148628969,92 рубля при плане 153030089,50 рублей 97,1 %), в сравнении с показателями 2019 года, это на 66986968,25 рублей больше.</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Удельный вес раздела в общей сумме расходов консолидированного бюджета составляет 6,36 %.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подразделу 0801 «Культура» предусмотрено 102345324,94 рублей, исполнено 98021927,40 рублей или 95,77 % плановых назначений.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В том числе за счёт краевого бюджета:</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674817,96 рублей за счёт субсидий на обеспечение развития и укрепления материально-технической базы домов культуры в населенных пунктах с числом жителей до 50 тысяч человек в сельском поселении «Новокукинское»;</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194171,55 рублей за счёт резервного фонда в сельском поселении «Смоленское»;</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в сумме 13054860,73 рублей за счёт субсидий в целях </w:t>
      </w:r>
      <w:proofErr w:type="spellStart"/>
      <w:r w:rsidRPr="00095893">
        <w:rPr>
          <w:rFonts w:ascii="Times New Roman" w:eastAsia="Times New Roman" w:hAnsi="Times New Roman"/>
          <w:color w:val="000000"/>
          <w:sz w:val="28"/>
          <w:szCs w:val="28"/>
        </w:rPr>
        <w:t>софинансирования</w:t>
      </w:r>
      <w:proofErr w:type="spellEnd"/>
      <w:r w:rsidRPr="00095893">
        <w:rPr>
          <w:rFonts w:ascii="Times New Roman" w:eastAsia="Times New Roman" w:hAnsi="Times New Roman"/>
          <w:color w:val="000000"/>
          <w:sz w:val="28"/>
          <w:szCs w:val="28"/>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p w:rsidR="00984BEC" w:rsidRPr="00095893" w:rsidRDefault="00984BEC" w:rsidP="00FF128E">
      <w:pPr>
        <w:spacing w:after="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 в сумме 25783441,73 рублей за субсидий на поддержку отрасли культуры (Подключение муниципальных общедоступных библиотек и государственных центральных библиотек в субъектах Российской Федерации (далее библиотеки) к информационно-телекоммуникационной сети «Интернет» и развитие библиотечного дела с учетом задачи расширения информационных технологий и оцифровки) </w:t>
      </w:r>
    </w:p>
    <w:p w:rsidR="00984BEC" w:rsidRPr="00095893" w:rsidRDefault="00984BEC" w:rsidP="00FF128E">
      <w:pPr>
        <w:spacing w:after="0"/>
        <w:ind w:firstLine="426"/>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Филиал МБУК "МЦРБ" с. Домна. Приобретение </w:t>
      </w:r>
      <w:proofErr w:type="gramStart"/>
      <w:r w:rsidRPr="00095893">
        <w:rPr>
          <w:rFonts w:ascii="Times New Roman" w:eastAsia="Times New Roman" w:hAnsi="Times New Roman"/>
          <w:color w:val="000000"/>
          <w:sz w:val="28"/>
          <w:szCs w:val="28"/>
        </w:rPr>
        <w:t>передвижного  многофункционального</w:t>
      </w:r>
      <w:proofErr w:type="gramEnd"/>
      <w:r w:rsidRPr="00095893">
        <w:rPr>
          <w:rFonts w:ascii="Times New Roman" w:eastAsia="Times New Roman" w:hAnsi="Times New Roman"/>
          <w:color w:val="000000"/>
          <w:sz w:val="28"/>
          <w:szCs w:val="28"/>
        </w:rPr>
        <w:t xml:space="preserve"> культурного центра (автоклуб) для обслуживания сельского населения субъектов Российской Федерации с оснащением в МБУК «РДК» . Капитальный ремонт здания МБУК «МЦРБ» в рамках государственной программы Забайкальского края "Доступная среда». Государственная поддержка лучших сельских учреждений культуры филиал МБУК «МЦРБ» с. Смоленка.</w:t>
      </w:r>
    </w:p>
    <w:p w:rsidR="00984BEC" w:rsidRPr="00095893" w:rsidRDefault="00984BEC" w:rsidP="00FF128E">
      <w:pPr>
        <w:spacing w:after="0"/>
        <w:jc w:val="both"/>
        <w:rPr>
          <w:rFonts w:ascii="Times New Roman" w:eastAsia="Courier New" w:hAnsi="Times New Roman"/>
          <w:sz w:val="28"/>
          <w:szCs w:val="28"/>
        </w:rPr>
      </w:pPr>
      <w:r w:rsidRPr="00095893">
        <w:rPr>
          <w:rFonts w:ascii="Times New Roman" w:eastAsia="Times New Roman" w:hAnsi="Times New Roman"/>
          <w:color w:val="000000"/>
          <w:sz w:val="28"/>
          <w:szCs w:val="28"/>
        </w:rPr>
        <w:lastRenderedPageBreak/>
        <w:t xml:space="preserve">  По подразделу 0804 «Другие вопросы в области культуры, кинематографии» предусмотрено 50684764,56 рублей, исполнение составило 50607042,52 рублей (99,84%).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В бюджете муниципального района по подразделу 0804 расходы на содержание Комитета культуры в размере 3732884,54 рублей.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 В сумме 45609749,96 рублей за счёт иных 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(приобретение модульной конструкции с ее оснащением и благоустройством территории клуба филиала с. Смоленка</w:t>
      </w:r>
      <w:r w:rsidRPr="00095893">
        <w:rPr>
          <w:rFonts w:ascii="Times New Roman" w:eastAsia="Times New Roman" w:hAnsi="Times New Roman"/>
          <w:b/>
          <w:color w:val="000000"/>
          <w:sz w:val="28"/>
          <w:szCs w:val="28"/>
        </w:rPr>
        <w:t>,</w:t>
      </w:r>
      <w:r w:rsidRPr="00095893">
        <w:rPr>
          <w:rFonts w:ascii="Times New Roman" w:eastAsia="Times New Roman" w:hAnsi="Times New Roman"/>
          <w:color w:val="000000"/>
          <w:sz w:val="28"/>
          <w:szCs w:val="28"/>
        </w:rPr>
        <w:t xml:space="preserve"> Читинского района, Забайкальского края);</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300000,0 рублей за счёт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 в сельском поселении «Беклемишевское» на монтаж ограждения и калитки территории «Сад памяти»</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в сумме 460705,00  за счёт иных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 Реализация мероприятий плана социального развития центров экономического роста Забайкальского края за счет средств краевого бюджета.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разделу 10 «Социальная политика» в целом исполнение составляет 81987313,86 рублей при плане 83083227,60 рублей (98,6 %). Удельный вес в общей сумме расходов консолидированного бюджета составляет 3,51 %.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В составе расходов по данному разделу производились расходы по подразделу 1001 «Пенсионное обеспечение» на доплаты к пенсиям муниципальных служащих администраций района и поселений, всего в размере 5633540,31 рублей (99,81% от запланированных сумм), в том числе по бюджету муниципального района исполнение составило 2803124,51 рублей (27 чел.), по бюджетам поселений – 2830415,8 рублей (34 чел.).</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По подразделу 1003 «Социальное обеспечение населения» при плане 21215570,37 рублей исполнение составило – 20431270,37 рублей (96,3 %).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За счёт средств субвенции из краевого бюджета на  осуществление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расходы бюджета составили 20252659,37рублей.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данному подразделу произведены расходы за счёт местного бюджета  в размере 125000,0 рублей и средств резервных фондов администраций на социальную помощь населению в размере 53611,0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lastRenderedPageBreak/>
        <w:t>По подразделу 1004 «Охрана семьи и детства» исполнение сложилось в сумме 51037989,76 рублей при плане 51338400,0 рублей (99,41%) за счёт средств субвенций из бюджета Забайкальского края на осуществление передаваемых полномочий в области охраны семьи и детства.</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1006 «Другие вопросы в области социальной политики» при плановых назначениях 4885334,34 рублей исполнение составило 4884513,42 рублей (99,98%).</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600000,0 рублей за счёт субсидий бюджетам муниципальных районов и городских округов на мероприятия по реализации Государственной программы Забайкальского края "Доступная среда" сельское поселение Смоленское. Капитальный ремонт в МБУК "</w:t>
      </w:r>
      <w:proofErr w:type="spellStart"/>
      <w:r w:rsidRPr="00095893">
        <w:rPr>
          <w:rFonts w:ascii="Times New Roman" w:eastAsia="Times New Roman" w:hAnsi="Times New Roman"/>
          <w:color w:val="000000"/>
          <w:sz w:val="28"/>
          <w:szCs w:val="28"/>
        </w:rPr>
        <w:t>Межпоселенческая</w:t>
      </w:r>
      <w:proofErr w:type="spellEnd"/>
      <w:r w:rsidRPr="00095893">
        <w:rPr>
          <w:rFonts w:ascii="Times New Roman" w:eastAsia="Times New Roman" w:hAnsi="Times New Roman"/>
          <w:color w:val="000000"/>
          <w:sz w:val="28"/>
          <w:szCs w:val="28"/>
        </w:rPr>
        <w:t xml:space="preserve"> центральная районная библиотека"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1000000,0 рублей за счёт субсидий бюджетам муниципальных районов и городских округов на мероприятия по реализации Государственной программы Забайкальского края "Доступная среда" городское поселение Новокручининское;</w:t>
      </w:r>
    </w:p>
    <w:p w:rsidR="00984BEC" w:rsidRPr="00095893" w:rsidRDefault="00984BEC" w:rsidP="00FF128E">
      <w:pPr>
        <w:spacing w:after="0"/>
        <w:jc w:val="both"/>
        <w:rPr>
          <w:rFonts w:ascii="Times New Roman" w:eastAsia="Courier New" w:hAnsi="Times New Roman"/>
          <w:sz w:val="28"/>
          <w:szCs w:val="28"/>
        </w:rPr>
      </w:pPr>
      <w:r w:rsidRPr="00095893">
        <w:rPr>
          <w:rFonts w:ascii="Times New Roman" w:eastAsia="Times New Roman" w:hAnsi="Times New Roman"/>
          <w:color w:val="000000"/>
          <w:sz w:val="28"/>
          <w:szCs w:val="28"/>
        </w:rPr>
        <w:t xml:space="preserve">- в сумме 1 084 513,42 рублей  за счёт субсидии на мероприятия государственной программы Российской Федерации "Доступная среда" ДОУ "Родничок" </w:t>
      </w:r>
      <w:proofErr w:type="spellStart"/>
      <w:r w:rsidRPr="00095893">
        <w:rPr>
          <w:rFonts w:ascii="Times New Roman" w:eastAsia="Times New Roman" w:hAnsi="Times New Roman"/>
          <w:color w:val="000000"/>
          <w:sz w:val="28"/>
          <w:szCs w:val="28"/>
        </w:rPr>
        <w:t>пгт</w:t>
      </w:r>
      <w:proofErr w:type="spellEnd"/>
      <w:r w:rsidRPr="00095893">
        <w:rPr>
          <w:rFonts w:ascii="Times New Roman" w:eastAsia="Times New Roman" w:hAnsi="Times New Roman"/>
          <w:color w:val="000000"/>
          <w:sz w:val="28"/>
          <w:szCs w:val="28"/>
        </w:rPr>
        <w:t xml:space="preserve">. </w:t>
      </w:r>
      <w:proofErr w:type="spellStart"/>
      <w:r w:rsidRPr="00095893">
        <w:rPr>
          <w:rFonts w:ascii="Times New Roman" w:eastAsia="Times New Roman" w:hAnsi="Times New Roman"/>
          <w:color w:val="000000"/>
          <w:sz w:val="28"/>
          <w:szCs w:val="28"/>
        </w:rPr>
        <w:t>Новокручининский</w:t>
      </w:r>
      <w:proofErr w:type="spellEnd"/>
      <w:r w:rsidRPr="00095893">
        <w:rPr>
          <w:rFonts w:ascii="Times New Roman" w:eastAsia="Times New Roman" w:hAnsi="Times New Roman"/>
          <w:color w:val="000000"/>
          <w:sz w:val="28"/>
          <w:szCs w:val="28"/>
        </w:rPr>
        <w:t>". Приобретение оборудования, переоборудование санитарно-гигиенического помещения, создание архитектурной доступности приёмной групповой ячейки, устройство пешеходных дорожек для передвижения детей-инвалидов к месту осуществления образовательной деятельности, устройство парковки (стоянки) автомобиля инвалида, организация доступного входа в группу, устройство пандуса</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разделу 11 «Физическая культура и спорт» расходы сложились в сумме 11590526,10 рублей при плане 11642542,19 рублей (99,55%).</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в сумме 5885227,95 рублей за счёт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городском поселении «Атамановское» строительство универсальной  спортивной площадки, сельское поселение  Маккавеевское капитальное строительство спортивной площадки; сельское поселение «Арахлейское» текущий ремонт стадиона(ограждение), сельское поселение «Засопкинское» работы по заливке и обустройству катка (спортивная площадка).</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разделу 13 «Обслуживание государственного и муниципального долга» при плане 31554,04 рублей (в бюджете района – 4364,70 рублей) исполнение составило 4364,70 рублей, что составляет 13,8 %. Сумма начисленных процентов погашена муниципальным районом в соответствии с утверждёнными графиками платежей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lastRenderedPageBreak/>
        <w:t>По разделу 14 «Межбюджетные трансферты» в целом исполнение составляет 63099086,65 рублей при плане 63104638,82 рублей – 99,99%.</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Удельный вес в общей сумме расходов консолидированного бюджета составляет 2,7 %.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1401 «Дотации на выравнивание бюджетной обеспеченности субъектов Российской Федерации и муниципальных образований» предусмотрены средства дотаций на выравнивание уровня бюджетной обеспеченности бюджетам городских и сельских поселений в размере 30977900 рублей, при плане 30978000,0 исполнение составило 100%, из них:</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дотации на 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в сумме составило 9697000,0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-выравнивание бюджетной обеспеченности поселений из районного фонда финансовой поддержки в сумме 21280900,0 рублей.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1402 «Иные дотации» предусмотрены средства дотаций на поддержку мер по обеспечению сбалансированности бюджетов в размере 29824600,0 рублей (что на 5422580  рублей меньше, чем в 2019 году), исполнение составило 100 %.</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По подразделу 1403 «Прочие межбюджетные трансферты общего характера» исполнение составило 2296586,65 рублей при плане 2302038,82 рублей -99,76%.</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В составе межбюджетных трансфертов, предоставленных бюджетам городских и сельских поселений:</w:t>
      </w:r>
    </w:p>
    <w:p w:rsidR="00984BEC" w:rsidRPr="00095893"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 субсидии на реализацию отдельных расходных обязательств по оплате труда работников бюджетной сферы в сумме 2191200,0 рублей,</w:t>
      </w:r>
    </w:p>
    <w:p w:rsidR="00A2276B" w:rsidRPr="007435A0" w:rsidRDefault="00984BEC" w:rsidP="00FF128E">
      <w:pPr>
        <w:spacing w:after="0"/>
        <w:ind w:firstLine="700"/>
        <w:jc w:val="both"/>
        <w:rPr>
          <w:rFonts w:ascii="Times New Roman" w:eastAsia="Courier New" w:hAnsi="Times New Roman"/>
          <w:sz w:val="28"/>
          <w:szCs w:val="28"/>
        </w:rPr>
      </w:pPr>
      <w:r w:rsidRPr="00095893">
        <w:rPr>
          <w:rFonts w:ascii="Times New Roman" w:eastAsia="Times New Roman" w:hAnsi="Times New Roman"/>
          <w:color w:val="000000"/>
          <w:sz w:val="28"/>
          <w:szCs w:val="28"/>
        </w:rPr>
        <w:t>-межбюджетные трансферты бюджету муниципального района «Читинский район» в сумме 105386,65 рублей.</w:t>
      </w:r>
    </w:p>
    <w:p w:rsidR="00DA2CCD" w:rsidRPr="00095893" w:rsidRDefault="00DA2CCD" w:rsidP="00FF128E">
      <w:pPr>
        <w:spacing w:after="0"/>
        <w:rPr>
          <w:rFonts w:ascii="Times New Roman" w:eastAsia="Courier New" w:hAnsi="Times New Roman"/>
          <w:sz w:val="28"/>
          <w:szCs w:val="28"/>
        </w:rPr>
      </w:pPr>
      <w:r w:rsidRPr="00095893">
        <w:rPr>
          <w:rFonts w:ascii="Times New Roman" w:hAnsi="Times New Roman"/>
          <w:color w:val="FF6600"/>
          <w:sz w:val="28"/>
          <w:szCs w:val="28"/>
          <w:shd w:val="clear" w:color="auto" w:fill="FFFFFF"/>
          <w:lang w:eastAsia="ru-RU"/>
        </w:rPr>
        <w:tab/>
      </w:r>
      <w:r w:rsidRPr="00095893">
        <w:rPr>
          <w:rFonts w:ascii="Times New Roman" w:eastAsia="Times New Roman" w:hAnsi="Times New Roman"/>
          <w:color w:val="000000"/>
          <w:sz w:val="28"/>
          <w:szCs w:val="28"/>
        </w:rPr>
        <w:t>Кредиторская задолженность на 01.01.2020 года по Читинскому району составила 21 820 645,78 рублей, в том числе просроченная – 1 962 830,76 рублей (Таблица 1-2). За 2020 год сумма задолженности увеличилась на 7 514 652,83 рублей -52,53% (в т.ч. сумма просроченная задолженности снизилась на 1 150 303,53 рублей – 36,95%). Сумма невыясненных поступлений – 215 176,59 рублей. Расчеты по доходам с ИФНС (счет 120500000) по состоянию на 01.01.2020 г. и по состоянию на 01.01.2021 г. составили 22 570 482,51 рублей  и 23 840 470,32 рублей соответственно.</w:t>
      </w:r>
    </w:p>
    <w:p w:rsidR="00DA2CCD" w:rsidRPr="00095893" w:rsidRDefault="00DA2CCD" w:rsidP="00DA2CCD">
      <w:pPr>
        <w:ind w:firstLine="600"/>
        <w:jc w:val="both"/>
        <w:rPr>
          <w:rFonts w:ascii="Times New Roman" w:eastAsia="Courier New" w:hAnsi="Times New Roman"/>
          <w:sz w:val="28"/>
          <w:szCs w:val="28"/>
        </w:rPr>
      </w:pPr>
      <w:r w:rsidRPr="00095893">
        <w:rPr>
          <w:rFonts w:ascii="Times New Roman" w:eastAsia="Courier New" w:hAnsi="Times New Roman"/>
          <w:sz w:val="28"/>
          <w:szCs w:val="28"/>
        </w:rPr>
        <w:t>Таблица 2 - Кредиторская задолженность муниципального района "Читинский район" по состоянию на 01.01.2021 г.</w:t>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614"/>
        <w:gridCol w:w="663"/>
        <w:gridCol w:w="663"/>
        <w:gridCol w:w="663"/>
        <w:gridCol w:w="663"/>
        <w:gridCol w:w="663"/>
        <w:gridCol w:w="663"/>
        <w:gridCol w:w="663"/>
        <w:gridCol w:w="663"/>
        <w:gridCol w:w="663"/>
        <w:gridCol w:w="663"/>
        <w:gridCol w:w="1141"/>
      </w:tblGrid>
      <w:tr w:rsidR="00DA2CCD" w:rsidRPr="00DA2CCD" w:rsidTr="00DA2CCD">
        <w:trPr>
          <w:trHeight w:val="300"/>
        </w:trPr>
        <w:tc>
          <w:tcPr>
            <w:tcW w:w="85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center"/>
              <w:rPr>
                <w:rFonts w:ascii="Times New Roman" w:eastAsia="Courier New" w:hAnsi="Times New Roman"/>
                <w:lang w:eastAsia="ru-RU"/>
              </w:rPr>
            </w:pPr>
            <w:r w:rsidRPr="00DA2CCD">
              <w:rPr>
                <w:rFonts w:ascii="Times New Roman" w:eastAsia="Times New Roman" w:hAnsi="Times New Roman"/>
                <w:color w:val="000000"/>
                <w:lang w:eastAsia="ru-RU"/>
              </w:rPr>
              <w:t>211</w:t>
            </w:r>
          </w:p>
        </w:tc>
        <w:tc>
          <w:tcPr>
            <w:tcW w:w="353"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center"/>
              <w:rPr>
                <w:rFonts w:ascii="Times New Roman" w:eastAsia="Courier New" w:hAnsi="Times New Roman"/>
                <w:lang w:eastAsia="ru-RU"/>
              </w:rPr>
            </w:pPr>
            <w:r w:rsidRPr="00DA2CCD">
              <w:rPr>
                <w:rFonts w:ascii="Times New Roman" w:eastAsia="Times New Roman" w:hAnsi="Times New Roman"/>
                <w:color w:val="000000"/>
                <w:lang w:eastAsia="ru-RU"/>
              </w:rPr>
              <w:t>213</w:t>
            </w:r>
          </w:p>
        </w:tc>
        <w:tc>
          <w:tcPr>
            <w:tcW w:w="353"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center"/>
              <w:rPr>
                <w:rFonts w:ascii="Times New Roman" w:eastAsia="Courier New" w:hAnsi="Times New Roman"/>
                <w:lang w:eastAsia="ru-RU"/>
              </w:rPr>
            </w:pPr>
            <w:r w:rsidRPr="00DA2CCD">
              <w:rPr>
                <w:rFonts w:ascii="Times New Roman" w:eastAsia="Times New Roman" w:hAnsi="Times New Roman"/>
                <w:color w:val="000000"/>
                <w:lang w:eastAsia="ru-RU"/>
              </w:rPr>
              <w:t>221</w:t>
            </w:r>
          </w:p>
        </w:tc>
        <w:tc>
          <w:tcPr>
            <w:tcW w:w="353"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center"/>
              <w:rPr>
                <w:rFonts w:ascii="Times New Roman" w:eastAsia="Courier New" w:hAnsi="Times New Roman"/>
                <w:lang w:eastAsia="ru-RU"/>
              </w:rPr>
            </w:pPr>
            <w:r w:rsidRPr="00DA2CCD">
              <w:rPr>
                <w:rFonts w:ascii="Times New Roman" w:eastAsia="Times New Roman" w:hAnsi="Times New Roman"/>
                <w:color w:val="000000"/>
                <w:lang w:eastAsia="ru-RU"/>
              </w:rPr>
              <w:t>223</w:t>
            </w:r>
          </w:p>
        </w:tc>
        <w:tc>
          <w:tcPr>
            <w:tcW w:w="353"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center"/>
              <w:rPr>
                <w:rFonts w:ascii="Times New Roman" w:eastAsia="Courier New" w:hAnsi="Times New Roman"/>
                <w:lang w:eastAsia="ru-RU"/>
              </w:rPr>
            </w:pPr>
            <w:r w:rsidRPr="00DA2CCD">
              <w:rPr>
                <w:rFonts w:ascii="Times New Roman" w:eastAsia="Times New Roman" w:hAnsi="Times New Roman"/>
                <w:color w:val="000000"/>
                <w:lang w:eastAsia="ru-RU"/>
              </w:rPr>
              <w:t>225</w:t>
            </w:r>
          </w:p>
        </w:tc>
        <w:tc>
          <w:tcPr>
            <w:tcW w:w="353"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center"/>
              <w:rPr>
                <w:rFonts w:ascii="Times New Roman" w:eastAsia="Courier New" w:hAnsi="Times New Roman"/>
                <w:lang w:eastAsia="ru-RU"/>
              </w:rPr>
            </w:pPr>
            <w:r w:rsidRPr="00DA2CCD">
              <w:rPr>
                <w:rFonts w:ascii="Times New Roman" w:eastAsia="Times New Roman" w:hAnsi="Times New Roman"/>
                <w:color w:val="000000"/>
                <w:lang w:eastAsia="ru-RU"/>
              </w:rPr>
              <w:t>226</w:t>
            </w:r>
          </w:p>
        </w:tc>
        <w:tc>
          <w:tcPr>
            <w:tcW w:w="353"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center"/>
              <w:rPr>
                <w:rFonts w:ascii="Times New Roman" w:eastAsia="Courier New" w:hAnsi="Times New Roman"/>
                <w:lang w:eastAsia="ru-RU"/>
              </w:rPr>
            </w:pPr>
            <w:r w:rsidRPr="00DA2CCD">
              <w:rPr>
                <w:rFonts w:ascii="Times New Roman" w:eastAsia="Times New Roman" w:hAnsi="Times New Roman"/>
                <w:color w:val="000000"/>
                <w:lang w:eastAsia="ru-RU"/>
              </w:rPr>
              <w:t>264</w:t>
            </w:r>
          </w:p>
        </w:tc>
        <w:tc>
          <w:tcPr>
            <w:tcW w:w="353"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center"/>
              <w:rPr>
                <w:rFonts w:ascii="Times New Roman" w:eastAsia="Courier New" w:hAnsi="Times New Roman"/>
                <w:lang w:eastAsia="ru-RU"/>
              </w:rPr>
            </w:pPr>
            <w:r w:rsidRPr="00DA2CCD">
              <w:rPr>
                <w:rFonts w:ascii="Times New Roman" w:eastAsia="Times New Roman" w:hAnsi="Times New Roman"/>
                <w:color w:val="000000"/>
                <w:lang w:eastAsia="ru-RU"/>
              </w:rPr>
              <w:t>290</w:t>
            </w:r>
          </w:p>
        </w:tc>
        <w:tc>
          <w:tcPr>
            <w:tcW w:w="353"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center"/>
              <w:rPr>
                <w:rFonts w:ascii="Times New Roman" w:eastAsia="Courier New" w:hAnsi="Times New Roman"/>
                <w:lang w:eastAsia="ru-RU"/>
              </w:rPr>
            </w:pPr>
            <w:r w:rsidRPr="00DA2CCD">
              <w:rPr>
                <w:rFonts w:ascii="Times New Roman" w:eastAsia="Times New Roman" w:hAnsi="Times New Roman"/>
                <w:color w:val="000000"/>
                <w:lang w:eastAsia="ru-RU"/>
              </w:rPr>
              <w:t>310</w:t>
            </w:r>
          </w:p>
        </w:tc>
        <w:tc>
          <w:tcPr>
            <w:tcW w:w="353"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center"/>
              <w:rPr>
                <w:rFonts w:ascii="Times New Roman" w:eastAsia="Courier New" w:hAnsi="Times New Roman"/>
                <w:lang w:eastAsia="ru-RU"/>
              </w:rPr>
            </w:pPr>
            <w:r w:rsidRPr="00DA2CCD">
              <w:rPr>
                <w:rFonts w:ascii="Times New Roman" w:eastAsia="Times New Roman" w:hAnsi="Times New Roman"/>
                <w:color w:val="000000"/>
                <w:lang w:eastAsia="ru-RU"/>
              </w:rPr>
              <w:t>340</w:t>
            </w:r>
          </w:p>
        </w:tc>
        <w:tc>
          <w:tcPr>
            <w:tcW w:w="608"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rPr>
                <w:rFonts w:ascii="Times New Roman" w:eastAsia="Courier New" w:hAnsi="Times New Roman"/>
                <w:lang w:eastAsia="ru-RU"/>
              </w:rPr>
            </w:pPr>
            <w:r w:rsidRPr="00DA2CCD">
              <w:rPr>
                <w:rFonts w:ascii="Times New Roman" w:eastAsia="Times New Roman" w:hAnsi="Times New Roman"/>
                <w:color w:val="000000"/>
                <w:lang w:eastAsia="ru-RU"/>
              </w:rPr>
              <w:t>Итог</w:t>
            </w:r>
          </w:p>
        </w:tc>
      </w:tr>
      <w:tr w:rsidR="00DA2CCD" w:rsidRPr="00DA2CCD" w:rsidTr="00DA2CCD">
        <w:trPr>
          <w:trHeight w:val="330"/>
        </w:trPr>
        <w:tc>
          <w:tcPr>
            <w:tcW w:w="859"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ind w:right="400"/>
              <w:jc w:val="both"/>
              <w:rPr>
                <w:rFonts w:ascii="Times New Roman" w:eastAsia="Courier New" w:hAnsi="Times New Roman"/>
                <w:lang w:eastAsia="ru-RU"/>
              </w:rPr>
            </w:pPr>
            <w:r w:rsidRPr="00DA2CCD">
              <w:rPr>
                <w:rFonts w:ascii="Times New Roman" w:eastAsia="Times New Roman" w:hAnsi="Times New Roman"/>
                <w:i/>
                <w:color w:val="000000"/>
                <w:lang w:eastAsia="ru-RU"/>
              </w:rPr>
              <w:t xml:space="preserve">Комитет </w:t>
            </w:r>
            <w:r w:rsidRPr="00DA2CCD">
              <w:rPr>
                <w:rFonts w:ascii="Times New Roman" w:eastAsia="Times New Roman" w:hAnsi="Times New Roman"/>
                <w:i/>
                <w:color w:val="000000"/>
                <w:lang w:eastAsia="ru-RU"/>
              </w:rPr>
              <w:lastRenderedPageBreak/>
              <w:t>по финансам</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lastRenderedPageBreak/>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xml:space="preserve">121 </w:t>
            </w:r>
            <w:r w:rsidRPr="00DA2CCD">
              <w:rPr>
                <w:rFonts w:ascii="Times New Roman" w:eastAsia="Times New Roman" w:hAnsi="Times New Roman"/>
                <w:color w:val="000000"/>
                <w:lang w:eastAsia="ru-RU"/>
              </w:rPr>
              <w:lastRenderedPageBreak/>
              <w:t>873,90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lastRenderedPageBreak/>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608"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121 873,90</w:t>
            </w:r>
          </w:p>
        </w:tc>
      </w:tr>
      <w:tr w:rsidR="00DA2CCD" w:rsidRPr="00DA2CCD" w:rsidTr="00DA2CCD">
        <w:trPr>
          <w:trHeight w:val="300"/>
        </w:trPr>
        <w:tc>
          <w:tcPr>
            <w:tcW w:w="859"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i/>
                <w:color w:val="000000"/>
                <w:lang w:eastAsia="ru-RU"/>
              </w:rPr>
              <w:lastRenderedPageBreak/>
              <w:t>Совет МР</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608"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0,00</w:t>
            </w:r>
          </w:p>
        </w:tc>
      </w:tr>
      <w:tr w:rsidR="00DA2CCD" w:rsidRPr="00DA2CCD" w:rsidTr="00DA2CCD">
        <w:trPr>
          <w:trHeight w:val="300"/>
        </w:trPr>
        <w:tc>
          <w:tcPr>
            <w:tcW w:w="859"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i/>
                <w:color w:val="000000"/>
                <w:lang w:eastAsia="ru-RU"/>
              </w:rPr>
              <w:t>КСП МР</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608"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0,00</w:t>
            </w:r>
          </w:p>
        </w:tc>
      </w:tr>
      <w:tr w:rsidR="00DA2CCD" w:rsidRPr="00DA2CCD" w:rsidTr="00DA2CCD">
        <w:trPr>
          <w:trHeight w:val="300"/>
        </w:trPr>
        <w:tc>
          <w:tcPr>
            <w:tcW w:w="859"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i/>
                <w:color w:val="000000"/>
                <w:lang w:eastAsia="ru-RU"/>
              </w:rPr>
              <w:t>Администрация</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564 962,39</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917 182,63</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8 642 462,82</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3 400 456,92</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397 845,15</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28 000,00</w:t>
            </w:r>
          </w:p>
        </w:tc>
        <w:tc>
          <w:tcPr>
            <w:tcW w:w="353" w:type="pct"/>
            <w:shd w:val="clear" w:color="auto" w:fill="auto"/>
            <w:tcMar>
              <w:top w:w="15" w:type="dxa"/>
              <w:left w:w="15" w:type="dxa"/>
              <w:bottom w:w="0" w:type="dxa"/>
              <w:right w:w="15" w:type="dxa"/>
            </w:tcMar>
            <w:vAlign w:val="bottom"/>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608"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13 950 909,91</w:t>
            </w:r>
          </w:p>
        </w:tc>
      </w:tr>
      <w:tr w:rsidR="00DA2CCD" w:rsidRPr="00DA2CCD" w:rsidTr="00DA2CCD">
        <w:trPr>
          <w:trHeight w:val="300"/>
        </w:trPr>
        <w:tc>
          <w:tcPr>
            <w:tcW w:w="859"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i/>
                <w:color w:val="000000"/>
                <w:lang w:eastAsia="ru-RU"/>
              </w:rPr>
              <w:t>МТТО</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608"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0,00</w:t>
            </w:r>
          </w:p>
        </w:tc>
      </w:tr>
      <w:tr w:rsidR="00DA2CCD" w:rsidRPr="00DA2CCD" w:rsidTr="00DA2CCD">
        <w:trPr>
          <w:trHeight w:val="330"/>
        </w:trPr>
        <w:tc>
          <w:tcPr>
            <w:tcW w:w="859"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i/>
                <w:color w:val="000000"/>
                <w:lang w:eastAsia="ru-RU"/>
              </w:rPr>
              <w:t>Учреждения культуры</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125 802,93</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608"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125 802,93</w:t>
            </w:r>
          </w:p>
        </w:tc>
      </w:tr>
      <w:tr w:rsidR="00DA2CCD" w:rsidRPr="00DA2CCD" w:rsidTr="00DA2CCD">
        <w:trPr>
          <w:trHeight w:val="330"/>
        </w:trPr>
        <w:tc>
          <w:tcPr>
            <w:tcW w:w="859"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i/>
                <w:color w:val="000000"/>
                <w:lang w:eastAsia="ru-RU"/>
              </w:rPr>
              <w:t>Учреждения образования</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277 383,48</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1 485 777,24</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593 320,00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 </w:t>
            </w:r>
          </w:p>
        </w:tc>
        <w:tc>
          <w:tcPr>
            <w:tcW w:w="608"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2 356 480,72</w:t>
            </w:r>
          </w:p>
        </w:tc>
      </w:tr>
      <w:tr w:rsidR="00DA2CCD" w:rsidRPr="00DA2CCD" w:rsidTr="00DA2CCD">
        <w:trPr>
          <w:trHeight w:val="300"/>
        </w:trPr>
        <w:tc>
          <w:tcPr>
            <w:tcW w:w="859"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ИТОГО РАЙОН</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842 345,87</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2 650 636,70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0,00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0,00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8 642 462,82</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3 993 776,92</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397 845,15</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28 000,00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0,00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0,00</w:t>
            </w:r>
          </w:p>
        </w:tc>
        <w:tc>
          <w:tcPr>
            <w:tcW w:w="608"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16 555 067,46</w:t>
            </w:r>
          </w:p>
        </w:tc>
      </w:tr>
      <w:tr w:rsidR="00DA2CCD" w:rsidRPr="00DA2CCD" w:rsidTr="00DA2CCD">
        <w:trPr>
          <w:trHeight w:val="330"/>
        </w:trPr>
        <w:tc>
          <w:tcPr>
            <w:tcW w:w="859"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ИТОГО ПОСЕЛЕНИЯ</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41 145,06</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1 590 601,60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6 473,57</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1 462 980,44</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10 000,00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949 058,14</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25 861,64</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664 822,16</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378 900,00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135 735,71</w:t>
            </w:r>
          </w:p>
        </w:tc>
        <w:tc>
          <w:tcPr>
            <w:tcW w:w="608"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5 265 578,32</w:t>
            </w:r>
          </w:p>
        </w:tc>
      </w:tr>
      <w:tr w:rsidR="00DA2CCD" w:rsidRPr="00DA2CCD" w:rsidTr="00DA2CCD">
        <w:trPr>
          <w:trHeight w:val="495"/>
        </w:trPr>
        <w:tc>
          <w:tcPr>
            <w:tcW w:w="859"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ИТОГО ЧИТИНСКИЙ РАЙОН</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883 490,93</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4 241 238,30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6 473,57</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1 462 980,44</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8 652 462,82</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4 942 835,06</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423 706,79</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692 822,16</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378 900,00</w:t>
            </w:r>
          </w:p>
        </w:tc>
        <w:tc>
          <w:tcPr>
            <w:tcW w:w="353"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135 735,71</w:t>
            </w:r>
          </w:p>
        </w:tc>
        <w:tc>
          <w:tcPr>
            <w:tcW w:w="608" w:type="pct"/>
            <w:tcBorders>
              <w:bottom w:val="single" w:sz="8" w:space="0" w:color="000000"/>
              <w:right w:val="single" w:sz="8" w:space="0" w:color="000000"/>
            </w:tcBorders>
            <w:shd w:val="clear" w:color="auto" w:fill="auto"/>
            <w:tcMar>
              <w:top w:w="15" w:type="dxa"/>
              <w:left w:w="15" w:type="dxa"/>
              <w:bottom w:w="0" w:type="dxa"/>
              <w:right w:w="15" w:type="dxa"/>
            </w:tcMar>
            <w:vAlign w:val="center"/>
          </w:tcPr>
          <w:p w:rsidR="00DA2CCD" w:rsidRPr="00DA2CCD" w:rsidRDefault="00DA2CCD" w:rsidP="00DA2CCD">
            <w:pPr>
              <w:pBdr>
                <w:top w:val="nil"/>
                <w:left w:val="nil"/>
                <w:bottom w:val="nil"/>
                <w:right w:val="nil"/>
              </w:pBdr>
              <w:spacing w:after="0" w:line="240" w:lineRule="auto"/>
              <w:jc w:val="both"/>
              <w:rPr>
                <w:rFonts w:ascii="Times New Roman" w:eastAsia="Courier New" w:hAnsi="Times New Roman"/>
                <w:lang w:eastAsia="ru-RU"/>
              </w:rPr>
            </w:pPr>
            <w:r w:rsidRPr="00DA2CCD">
              <w:rPr>
                <w:rFonts w:ascii="Times New Roman" w:eastAsia="Times New Roman" w:hAnsi="Times New Roman"/>
                <w:color w:val="000000"/>
                <w:lang w:eastAsia="ru-RU"/>
              </w:rPr>
              <w:t>21 820 645,78</w:t>
            </w:r>
          </w:p>
        </w:tc>
      </w:tr>
    </w:tbl>
    <w:p w:rsidR="00A2276B" w:rsidRPr="00095893" w:rsidRDefault="00A2276B" w:rsidP="00DA2CCD">
      <w:pPr>
        <w:tabs>
          <w:tab w:val="left" w:pos="1560"/>
        </w:tabs>
        <w:autoSpaceDE w:val="0"/>
        <w:autoSpaceDN w:val="0"/>
        <w:adjustRightInd w:val="0"/>
        <w:spacing w:before="140" w:after="0" w:line="240" w:lineRule="auto"/>
        <w:ind w:firstLine="700"/>
        <w:jc w:val="both"/>
        <w:rPr>
          <w:rFonts w:ascii="Times New Roman" w:hAnsi="Times New Roman"/>
          <w:color w:val="FF6600"/>
          <w:sz w:val="28"/>
          <w:szCs w:val="28"/>
          <w:shd w:val="clear" w:color="auto" w:fill="FFFFFF"/>
          <w:lang w:eastAsia="ru-RU"/>
        </w:rPr>
      </w:pP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 xml:space="preserve">КОСГУ 211 оплата труда – 883 490,93 </w:t>
      </w:r>
      <w:proofErr w:type="spellStart"/>
      <w:r w:rsidRPr="00095893">
        <w:rPr>
          <w:rFonts w:ascii="Times New Roman" w:hAnsi="Times New Roman"/>
          <w:sz w:val="28"/>
          <w:szCs w:val="28"/>
          <w:lang w:eastAsia="ru-RU"/>
        </w:rPr>
        <w:t>рублей.По</w:t>
      </w:r>
      <w:proofErr w:type="spellEnd"/>
      <w:r w:rsidRPr="00095893">
        <w:rPr>
          <w:rFonts w:ascii="Times New Roman" w:hAnsi="Times New Roman"/>
          <w:sz w:val="28"/>
          <w:szCs w:val="28"/>
          <w:lang w:eastAsia="ru-RU"/>
        </w:rPr>
        <w:t xml:space="preserve"> ГРБС задолженность по заработной плате отсутствует, по НДФЛ просроченной задолженности нет, текущая 564 962,39 рублей – Администрация, 277 383,48 – Комитет образования. По городским и сельским поселениям задолженность 41 145,06 рублей, образовалась в связи с низким уровнем собственных доходов в поселениях. </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 xml:space="preserve">КОСГУ 213 начисления на оплату труда – 4 241 238,3. Задолженность по данной статье за год увеличилась на 2 120 673,05 рублей. Задолженность перед Пенсионным фондом на конец отчетного периода составила 2 965 028,72 рублей, Фондом обязательного медицинского страхования – 587 045,59 рублей, Фондом социального страхования 651 619,11 рублей. </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КОСГУ 221 услуги связи – 6 473,57 рублей. Задолженность с/п "Маккавеевское" за телефонную связь и интернет.</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КОСГУ 223 коммунальные услуги – 1 463 980,44 рублей задолженность городских и сельских поселений.</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Наибольшая задолженность числится за СП «Новокукинское» 813 770,12 рублей – перед ООО "Меркурий", ООО "</w:t>
      </w:r>
      <w:proofErr w:type="spellStart"/>
      <w:r w:rsidRPr="00095893">
        <w:rPr>
          <w:rFonts w:ascii="Times New Roman" w:hAnsi="Times New Roman"/>
          <w:sz w:val="28"/>
          <w:szCs w:val="28"/>
          <w:lang w:eastAsia="ru-RU"/>
        </w:rPr>
        <w:t>Теплоремстрой</w:t>
      </w:r>
      <w:proofErr w:type="spellEnd"/>
      <w:r w:rsidRPr="00095893">
        <w:rPr>
          <w:rFonts w:ascii="Times New Roman" w:hAnsi="Times New Roman"/>
          <w:sz w:val="28"/>
          <w:szCs w:val="28"/>
          <w:lang w:eastAsia="ru-RU"/>
        </w:rPr>
        <w:t>", ООО "Теплоснабжение", СП "Сивяковское" 340 903,16 рублей - ООО "</w:t>
      </w:r>
      <w:proofErr w:type="spellStart"/>
      <w:r w:rsidRPr="00095893">
        <w:rPr>
          <w:rFonts w:ascii="Times New Roman" w:hAnsi="Times New Roman"/>
          <w:sz w:val="28"/>
          <w:szCs w:val="28"/>
          <w:lang w:eastAsia="ru-RU"/>
        </w:rPr>
        <w:t>Теплоремстрой</w:t>
      </w:r>
      <w:proofErr w:type="spellEnd"/>
      <w:r w:rsidRPr="00095893">
        <w:rPr>
          <w:rFonts w:ascii="Times New Roman" w:hAnsi="Times New Roman"/>
          <w:sz w:val="28"/>
          <w:szCs w:val="28"/>
          <w:lang w:eastAsia="ru-RU"/>
        </w:rPr>
        <w:t>", СП "</w:t>
      </w:r>
      <w:proofErr w:type="spellStart"/>
      <w:r w:rsidRPr="00095893">
        <w:rPr>
          <w:rFonts w:ascii="Times New Roman" w:hAnsi="Times New Roman"/>
          <w:sz w:val="28"/>
          <w:szCs w:val="28"/>
          <w:lang w:eastAsia="ru-RU"/>
        </w:rPr>
        <w:t>Яблоновское</w:t>
      </w:r>
      <w:proofErr w:type="spellEnd"/>
      <w:r w:rsidRPr="00095893">
        <w:rPr>
          <w:rFonts w:ascii="Times New Roman" w:hAnsi="Times New Roman"/>
          <w:sz w:val="28"/>
          <w:szCs w:val="28"/>
          <w:lang w:eastAsia="ru-RU"/>
        </w:rPr>
        <w:t>" 151 706,42 рублей - ООО "</w:t>
      </w:r>
      <w:proofErr w:type="spellStart"/>
      <w:r w:rsidRPr="00095893">
        <w:rPr>
          <w:rFonts w:ascii="Times New Roman" w:hAnsi="Times New Roman"/>
          <w:sz w:val="28"/>
          <w:szCs w:val="28"/>
          <w:lang w:eastAsia="ru-RU"/>
        </w:rPr>
        <w:t>Читаэнергосбыт</w:t>
      </w:r>
      <w:proofErr w:type="spellEnd"/>
      <w:r w:rsidRPr="00095893">
        <w:rPr>
          <w:rFonts w:ascii="Times New Roman" w:hAnsi="Times New Roman"/>
          <w:sz w:val="28"/>
          <w:szCs w:val="28"/>
          <w:lang w:eastAsia="ru-RU"/>
        </w:rPr>
        <w:t>".</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 xml:space="preserve">КОСГУ 225 услуги по содержанию имущества 8 652 462,82 рублей, в т.ч. просроченная 5 000 рублей. </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Администрация –8 642 462,82 рублей – ООО "</w:t>
      </w:r>
      <w:proofErr w:type="spellStart"/>
      <w:r w:rsidRPr="00095893">
        <w:rPr>
          <w:rFonts w:ascii="Times New Roman" w:hAnsi="Times New Roman"/>
          <w:sz w:val="28"/>
          <w:szCs w:val="28"/>
          <w:lang w:eastAsia="ru-RU"/>
        </w:rPr>
        <w:t>Ника</w:t>
      </w:r>
      <w:proofErr w:type="gramStart"/>
      <w:r w:rsidRPr="00095893">
        <w:rPr>
          <w:rFonts w:ascii="Times New Roman" w:hAnsi="Times New Roman"/>
          <w:sz w:val="28"/>
          <w:szCs w:val="28"/>
          <w:lang w:eastAsia="ru-RU"/>
        </w:rPr>
        <w:t>",СК</w:t>
      </w:r>
      <w:proofErr w:type="spellEnd"/>
      <w:proofErr w:type="gramEnd"/>
      <w:r w:rsidRPr="00095893">
        <w:rPr>
          <w:rFonts w:ascii="Times New Roman" w:hAnsi="Times New Roman"/>
          <w:sz w:val="28"/>
          <w:szCs w:val="28"/>
          <w:lang w:eastAsia="ru-RU"/>
        </w:rPr>
        <w:t xml:space="preserve"> "МНО", ПСК "Вымпел", ТЕПЛОРЕМСТРОЙ, ООО "Стройком".</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СП «Александровское» –10 000 рублей – аренда помещения.</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КОСГУ 226 прочие услуги 4 942 835,06 рублей, в т.ч. просроченная 1 011 167,41 рублей.</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proofErr w:type="gramStart"/>
      <w:r w:rsidRPr="00095893">
        <w:rPr>
          <w:rFonts w:ascii="Times New Roman" w:hAnsi="Times New Roman"/>
          <w:sz w:val="28"/>
          <w:szCs w:val="28"/>
          <w:lang w:eastAsia="ru-RU"/>
        </w:rPr>
        <w:t>Администрация  –</w:t>
      </w:r>
      <w:proofErr w:type="gramEnd"/>
      <w:r w:rsidRPr="00095893">
        <w:rPr>
          <w:rFonts w:ascii="Times New Roman" w:hAnsi="Times New Roman"/>
          <w:sz w:val="28"/>
          <w:szCs w:val="28"/>
          <w:lang w:eastAsia="ru-RU"/>
        </w:rPr>
        <w:t xml:space="preserve"> 3 400 456,92 рублей – ИП </w:t>
      </w:r>
      <w:proofErr w:type="spellStart"/>
      <w:r w:rsidRPr="00095893">
        <w:rPr>
          <w:rFonts w:ascii="Times New Roman" w:hAnsi="Times New Roman"/>
          <w:sz w:val="28"/>
          <w:szCs w:val="28"/>
          <w:lang w:eastAsia="ru-RU"/>
        </w:rPr>
        <w:t>Норальтуев</w:t>
      </w:r>
      <w:proofErr w:type="spellEnd"/>
      <w:r w:rsidRPr="00095893">
        <w:rPr>
          <w:rFonts w:ascii="Times New Roman" w:hAnsi="Times New Roman"/>
          <w:sz w:val="28"/>
          <w:szCs w:val="28"/>
          <w:lang w:eastAsia="ru-RU"/>
        </w:rPr>
        <w:t xml:space="preserve"> В.А. (загрузка угля в бункер), ООО ЧОП "Гром-пульт", 1С </w:t>
      </w:r>
      <w:proofErr w:type="spellStart"/>
      <w:r w:rsidRPr="00095893">
        <w:rPr>
          <w:rFonts w:ascii="Times New Roman" w:hAnsi="Times New Roman"/>
          <w:sz w:val="28"/>
          <w:szCs w:val="28"/>
          <w:lang w:eastAsia="ru-RU"/>
        </w:rPr>
        <w:t>Ивойлов</w:t>
      </w:r>
      <w:proofErr w:type="spellEnd"/>
      <w:r w:rsidRPr="00095893">
        <w:rPr>
          <w:rFonts w:ascii="Times New Roman" w:hAnsi="Times New Roman"/>
          <w:sz w:val="28"/>
          <w:szCs w:val="28"/>
          <w:lang w:eastAsia="ru-RU"/>
        </w:rPr>
        <w:t xml:space="preserve">, ИП Чумак,Гутовская,Забайкалкрайстат,ЗПК,ОООГарант,Заб.ст.Компания(стройконтроль),Ликвидация горения </w:t>
      </w:r>
      <w:proofErr w:type="spellStart"/>
      <w:r w:rsidRPr="00095893">
        <w:rPr>
          <w:rFonts w:ascii="Times New Roman" w:hAnsi="Times New Roman"/>
          <w:sz w:val="28"/>
          <w:szCs w:val="28"/>
          <w:lang w:eastAsia="ru-RU"/>
        </w:rPr>
        <w:t>несанкц.свалок</w:t>
      </w:r>
      <w:proofErr w:type="spellEnd"/>
      <w:r w:rsidRPr="00095893">
        <w:rPr>
          <w:rFonts w:ascii="Times New Roman" w:hAnsi="Times New Roman"/>
          <w:sz w:val="28"/>
          <w:szCs w:val="28"/>
          <w:lang w:eastAsia="ru-RU"/>
        </w:rPr>
        <w:t xml:space="preserve">, ООО "Деловой дом", ООО </w:t>
      </w:r>
      <w:r w:rsidRPr="00095893">
        <w:rPr>
          <w:rFonts w:ascii="Times New Roman" w:hAnsi="Times New Roman"/>
          <w:sz w:val="28"/>
          <w:szCs w:val="28"/>
          <w:lang w:eastAsia="ru-RU"/>
        </w:rPr>
        <w:lastRenderedPageBreak/>
        <w:t xml:space="preserve">"НИПИТЕРПЛАН", ИП Юрченко, </w:t>
      </w:r>
      <w:proofErr w:type="spellStart"/>
      <w:r w:rsidRPr="00095893">
        <w:rPr>
          <w:rFonts w:ascii="Times New Roman" w:hAnsi="Times New Roman"/>
          <w:sz w:val="28"/>
          <w:szCs w:val="28"/>
          <w:lang w:eastAsia="ru-RU"/>
        </w:rPr>
        <w:t>Читадорстрой</w:t>
      </w:r>
      <w:proofErr w:type="spellEnd"/>
      <w:r w:rsidRPr="00095893">
        <w:rPr>
          <w:rFonts w:ascii="Times New Roman" w:hAnsi="Times New Roman"/>
          <w:sz w:val="28"/>
          <w:szCs w:val="28"/>
          <w:lang w:eastAsia="ru-RU"/>
        </w:rPr>
        <w:t xml:space="preserve">, ИП Черепанова, Забайкальский </w:t>
      </w:r>
      <w:proofErr w:type="spellStart"/>
      <w:r w:rsidRPr="00095893">
        <w:rPr>
          <w:rFonts w:ascii="Times New Roman" w:hAnsi="Times New Roman"/>
          <w:sz w:val="28"/>
          <w:szCs w:val="28"/>
          <w:lang w:eastAsia="ru-RU"/>
        </w:rPr>
        <w:t>кадастр.центр,ООО</w:t>
      </w:r>
      <w:proofErr w:type="spellEnd"/>
      <w:r w:rsidRPr="00095893">
        <w:rPr>
          <w:rFonts w:ascii="Times New Roman" w:hAnsi="Times New Roman"/>
          <w:sz w:val="28"/>
          <w:szCs w:val="28"/>
          <w:lang w:eastAsia="ru-RU"/>
        </w:rPr>
        <w:t xml:space="preserve"> СК Деловой дом.</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 xml:space="preserve"> Комитет образования 593 320 рублей - ООО </w:t>
      </w:r>
      <w:proofErr w:type="spellStart"/>
      <w:r w:rsidRPr="00095893">
        <w:rPr>
          <w:rFonts w:ascii="Times New Roman" w:hAnsi="Times New Roman"/>
          <w:sz w:val="28"/>
          <w:szCs w:val="28"/>
          <w:lang w:eastAsia="ru-RU"/>
        </w:rPr>
        <w:t>Консина</w:t>
      </w:r>
      <w:proofErr w:type="spellEnd"/>
      <w:r w:rsidRPr="00095893">
        <w:rPr>
          <w:rFonts w:ascii="Times New Roman" w:hAnsi="Times New Roman"/>
          <w:sz w:val="28"/>
          <w:szCs w:val="28"/>
          <w:lang w:eastAsia="ru-RU"/>
        </w:rPr>
        <w:t xml:space="preserve"> программное обеспечение "Гарант", ИП </w:t>
      </w:r>
      <w:proofErr w:type="spellStart"/>
      <w:r w:rsidRPr="00095893">
        <w:rPr>
          <w:rFonts w:ascii="Times New Roman" w:hAnsi="Times New Roman"/>
          <w:sz w:val="28"/>
          <w:szCs w:val="28"/>
          <w:lang w:eastAsia="ru-RU"/>
        </w:rPr>
        <w:t>Беседин</w:t>
      </w:r>
      <w:proofErr w:type="spellEnd"/>
      <w:r w:rsidRPr="00095893">
        <w:rPr>
          <w:rFonts w:ascii="Times New Roman" w:hAnsi="Times New Roman"/>
          <w:sz w:val="28"/>
          <w:szCs w:val="28"/>
          <w:lang w:eastAsia="ru-RU"/>
        </w:rPr>
        <w:t xml:space="preserve"> программное обеспечение 1 С, ИП Юдин Антон Сергеевич программное обеспечение 1 С, ИП Романова Е.Н. программное обеспечение "1С".</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 xml:space="preserve">Прочая задолженность, в т.ч.: СП «Маккавеевское» –533 417,6– ЧОП "Русич-1" услуги охраны, </w:t>
      </w:r>
      <w:proofErr w:type="spellStart"/>
      <w:r w:rsidRPr="00095893">
        <w:rPr>
          <w:rFonts w:ascii="Times New Roman" w:hAnsi="Times New Roman"/>
          <w:sz w:val="28"/>
          <w:szCs w:val="28"/>
          <w:lang w:eastAsia="ru-RU"/>
        </w:rPr>
        <w:t>агенство</w:t>
      </w:r>
      <w:proofErr w:type="spellEnd"/>
      <w:r w:rsidRPr="00095893">
        <w:rPr>
          <w:rFonts w:ascii="Times New Roman" w:hAnsi="Times New Roman"/>
          <w:sz w:val="28"/>
          <w:szCs w:val="28"/>
          <w:lang w:eastAsia="ru-RU"/>
        </w:rPr>
        <w:t xml:space="preserve"> по оценке </w:t>
      </w:r>
      <w:proofErr w:type="spellStart"/>
      <w:proofErr w:type="gramStart"/>
      <w:r w:rsidRPr="00095893">
        <w:rPr>
          <w:rFonts w:ascii="Times New Roman" w:hAnsi="Times New Roman"/>
          <w:sz w:val="28"/>
          <w:szCs w:val="28"/>
          <w:lang w:eastAsia="ru-RU"/>
        </w:rPr>
        <w:t>имущества,ООО</w:t>
      </w:r>
      <w:proofErr w:type="spellEnd"/>
      <w:proofErr w:type="gramEnd"/>
      <w:r w:rsidRPr="00095893">
        <w:rPr>
          <w:rFonts w:ascii="Times New Roman" w:hAnsi="Times New Roman"/>
          <w:sz w:val="28"/>
          <w:szCs w:val="28"/>
          <w:lang w:eastAsia="ru-RU"/>
        </w:rPr>
        <w:t xml:space="preserve"> "Сократ </w:t>
      </w:r>
      <w:proofErr w:type="spellStart"/>
      <w:r w:rsidRPr="00095893">
        <w:rPr>
          <w:rFonts w:ascii="Times New Roman" w:hAnsi="Times New Roman"/>
          <w:sz w:val="28"/>
          <w:szCs w:val="28"/>
          <w:lang w:eastAsia="ru-RU"/>
        </w:rPr>
        <w:t>Чита"пожарная</w:t>
      </w:r>
      <w:proofErr w:type="spellEnd"/>
      <w:r w:rsidRPr="00095893">
        <w:rPr>
          <w:rFonts w:ascii="Times New Roman" w:hAnsi="Times New Roman"/>
          <w:sz w:val="28"/>
          <w:szCs w:val="28"/>
          <w:lang w:eastAsia="ru-RU"/>
        </w:rPr>
        <w:t xml:space="preserve"> сигнализация, договора ГПХ.</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КОСГУ 264 пенсии, пособия, выплачиваемые работодателями, нанимателями бывшим работникам – 423 706,79 рублей-Администрация, с/п Ингодинское (пенсии).</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 xml:space="preserve">КОСГУ 290 прочие расходы – 692 822,16 рублей, в т.ч. просроченная 649 463,35 рублей. </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Основная доля задолженности приходится сложилась по поселениям 664 822,162 рублей, в том числе оплата штрафа за нарушение водного законодательства, Управление Федеральной службы по ветеринарному и фитосанитарному надзору, пени, штрафы, неустойки, судебные решения.</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 xml:space="preserve"> КОСГУ 310 Увеличение стоимости основных средств – 378 900 рублей (в т.ч. просроченная 180 900 рублей) – </w:t>
      </w:r>
      <w:r w:rsidR="00FF128E" w:rsidRPr="00095893">
        <w:rPr>
          <w:rFonts w:ascii="Times New Roman" w:hAnsi="Times New Roman"/>
          <w:sz w:val="28"/>
          <w:szCs w:val="28"/>
          <w:lang w:eastAsia="ru-RU"/>
        </w:rPr>
        <w:t>приобретение</w:t>
      </w:r>
      <w:r w:rsidRPr="00095893">
        <w:rPr>
          <w:rFonts w:ascii="Times New Roman" w:hAnsi="Times New Roman"/>
          <w:sz w:val="28"/>
          <w:szCs w:val="28"/>
          <w:lang w:eastAsia="ru-RU"/>
        </w:rPr>
        <w:t xml:space="preserve"> детских площадок.</w:t>
      </w:r>
    </w:p>
    <w:p w:rsidR="00DA2CCD" w:rsidRPr="00095893" w:rsidRDefault="00DA2CCD" w:rsidP="00DA2CCD">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 xml:space="preserve">КОСГУ 340 увеличение стоимости материальных запасов – 135 735,71 рублей (в т.ч. просроченная 116 300 рублей). </w:t>
      </w:r>
    </w:p>
    <w:p w:rsidR="00A2276B" w:rsidRPr="00095893" w:rsidRDefault="00DA2CCD" w:rsidP="00454A13">
      <w:pPr>
        <w:autoSpaceDE w:val="0"/>
        <w:autoSpaceDN w:val="0"/>
        <w:adjustRightInd w:val="0"/>
        <w:spacing w:after="0" w:line="240" w:lineRule="auto"/>
        <w:ind w:firstLine="560"/>
        <w:jc w:val="both"/>
        <w:rPr>
          <w:rFonts w:ascii="Times New Roman" w:hAnsi="Times New Roman"/>
          <w:sz w:val="28"/>
          <w:szCs w:val="28"/>
          <w:lang w:eastAsia="ru-RU"/>
        </w:rPr>
      </w:pPr>
      <w:r w:rsidRPr="00095893">
        <w:rPr>
          <w:rFonts w:ascii="Times New Roman" w:hAnsi="Times New Roman"/>
          <w:sz w:val="28"/>
          <w:szCs w:val="28"/>
          <w:lang w:eastAsia="ru-RU"/>
        </w:rPr>
        <w:t>Городские и сельские посе</w:t>
      </w:r>
      <w:r w:rsidR="00FF128E">
        <w:rPr>
          <w:rFonts w:ascii="Times New Roman" w:hAnsi="Times New Roman"/>
          <w:sz w:val="28"/>
          <w:szCs w:val="28"/>
          <w:lang w:eastAsia="ru-RU"/>
        </w:rPr>
        <w:t>ления задолженность за котельно-</w:t>
      </w:r>
      <w:r w:rsidRPr="00095893">
        <w:rPr>
          <w:rFonts w:ascii="Times New Roman" w:hAnsi="Times New Roman"/>
          <w:sz w:val="28"/>
          <w:szCs w:val="28"/>
          <w:lang w:eastAsia="ru-RU"/>
        </w:rPr>
        <w:t>печное отопление, ГСМ.</w:t>
      </w:r>
    </w:p>
    <w:p w:rsidR="00A2276B" w:rsidRPr="00095893" w:rsidRDefault="00A2276B" w:rsidP="00454A13">
      <w:pPr>
        <w:autoSpaceDE w:val="0"/>
        <w:autoSpaceDN w:val="0"/>
        <w:adjustRightInd w:val="0"/>
        <w:spacing w:after="0" w:line="240" w:lineRule="auto"/>
        <w:jc w:val="center"/>
        <w:rPr>
          <w:rFonts w:ascii="Times New Roman" w:hAnsi="Times New Roman"/>
          <w:sz w:val="28"/>
          <w:szCs w:val="28"/>
          <w:shd w:val="clear" w:color="auto" w:fill="FFFFFF"/>
          <w:lang w:eastAsia="ru-RU"/>
        </w:rPr>
      </w:pPr>
      <w:r w:rsidRPr="00095893">
        <w:rPr>
          <w:rFonts w:ascii="Times New Roman" w:hAnsi="Times New Roman"/>
          <w:color w:val="000000"/>
          <w:sz w:val="28"/>
          <w:szCs w:val="28"/>
          <w:shd w:val="clear" w:color="auto" w:fill="FFFFFF"/>
          <w:lang w:eastAsia="ru-RU"/>
        </w:rPr>
        <w:t xml:space="preserve">Таблица </w:t>
      </w:r>
      <w:r w:rsidR="00665920" w:rsidRPr="00095893">
        <w:rPr>
          <w:rFonts w:ascii="Times New Roman" w:hAnsi="Times New Roman"/>
          <w:color w:val="000000"/>
          <w:sz w:val="28"/>
          <w:szCs w:val="28"/>
          <w:shd w:val="clear" w:color="auto" w:fill="FFFFFF"/>
          <w:lang w:eastAsia="ru-RU"/>
        </w:rPr>
        <w:t>3</w:t>
      </w:r>
      <w:r w:rsidRPr="00095893">
        <w:rPr>
          <w:rFonts w:ascii="Times New Roman" w:hAnsi="Times New Roman"/>
          <w:color w:val="000000"/>
          <w:sz w:val="28"/>
          <w:szCs w:val="28"/>
          <w:shd w:val="clear" w:color="auto" w:fill="FFFFFF"/>
          <w:lang w:eastAsia="ru-RU"/>
        </w:rPr>
        <w:t xml:space="preserve"> - Остатки </w:t>
      </w:r>
      <w:r w:rsidR="00665920" w:rsidRPr="00095893">
        <w:rPr>
          <w:rFonts w:ascii="Times New Roman" w:hAnsi="Times New Roman"/>
          <w:color w:val="000000"/>
          <w:sz w:val="28"/>
          <w:szCs w:val="28"/>
          <w:shd w:val="clear" w:color="auto" w:fill="FFFFFF"/>
          <w:lang w:eastAsia="ru-RU"/>
        </w:rPr>
        <w:t xml:space="preserve">прошлых </w:t>
      </w:r>
      <w:proofErr w:type="gramStart"/>
      <w:r w:rsidR="00665920" w:rsidRPr="00095893">
        <w:rPr>
          <w:rFonts w:ascii="Times New Roman" w:hAnsi="Times New Roman"/>
          <w:color w:val="000000"/>
          <w:sz w:val="28"/>
          <w:szCs w:val="28"/>
          <w:shd w:val="clear" w:color="auto" w:fill="FFFFFF"/>
          <w:lang w:eastAsia="ru-RU"/>
        </w:rPr>
        <w:t xml:space="preserve">лет, </w:t>
      </w:r>
      <w:r w:rsidRPr="00095893">
        <w:rPr>
          <w:rFonts w:ascii="Times New Roman" w:hAnsi="Times New Roman"/>
          <w:color w:val="000000"/>
          <w:sz w:val="28"/>
          <w:szCs w:val="28"/>
          <w:shd w:val="clear" w:color="auto" w:fill="FFFFFF"/>
          <w:lang w:eastAsia="ru-RU"/>
        </w:rPr>
        <w:t xml:space="preserve"> подлежащие</w:t>
      </w:r>
      <w:proofErr w:type="gramEnd"/>
      <w:r w:rsidRPr="00095893">
        <w:rPr>
          <w:rFonts w:ascii="Times New Roman" w:hAnsi="Times New Roman"/>
          <w:color w:val="000000"/>
          <w:sz w:val="28"/>
          <w:szCs w:val="28"/>
          <w:shd w:val="clear" w:color="auto" w:fill="FFFFFF"/>
          <w:lang w:eastAsia="ru-RU"/>
        </w:rPr>
        <w:t xml:space="preserve"> зачислению в бюджет муниципального района  </w:t>
      </w:r>
      <w:r w:rsidR="00665920" w:rsidRPr="00095893">
        <w:rPr>
          <w:rFonts w:ascii="Times New Roman" w:hAnsi="Times New Roman"/>
          <w:sz w:val="28"/>
          <w:szCs w:val="28"/>
          <w:shd w:val="clear" w:color="auto" w:fill="FFFFFF"/>
          <w:lang w:eastAsia="ru-RU"/>
        </w:rPr>
        <w:t>«Читинский район»</w:t>
      </w:r>
    </w:p>
    <w:tbl>
      <w:tblPr>
        <w:tblW w:w="9371"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403"/>
        <w:gridCol w:w="1170"/>
        <w:gridCol w:w="1365"/>
        <w:gridCol w:w="1050"/>
        <w:gridCol w:w="1824"/>
        <w:gridCol w:w="1559"/>
      </w:tblGrid>
      <w:tr w:rsidR="00665920" w:rsidRPr="00095893" w:rsidTr="00665920">
        <w:trPr>
          <w:trHeight w:val="450"/>
        </w:trPr>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b/>
                <w:color w:val="000000"/>
                <w:shd w:val="clear" w:color="auto" w:fill="F7F7F7"/>
              </w:rPr>
              <w:t>Поселение/КБК</w:t>
            </w:r>
          </w:p>
        </w:tc>
        <w:tc>
          <w:tcPr>
            <w:tcW w:w="3585" w:type="dxa"/>
            <w:gridSpan w:val="3"/>
            <w:tcBorders>
              <w:top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b/>
                <w:color w:val="000000"/>
                <w:shd w:val="clear" w:color="auto" w:fill="F7F7F7"/>
              </w:rPr>
              <w:t>на 01.01.2016 г.</w:t>
            </w:r>
          </w:p>
        </w:tc>
        <w:tc>
          <w:tcPr>
            <w:tcW w:w="3383" w:type="dxa"/>
            <w:gridSpan w:val="2"/>
            <w:tcBorders>
              <w:top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b/>
                <w:color w:val="000000"/>
                <w:shd w:val="clear" w:color="auto" w:fill="F7F7F7"/>
              </w:rPr>
              <w:t>на 01.01.2019 г.</w:t>
            </w:r>
          </w:p>
        </w:tc>
      </w:tr>
      <w:tr w:rsidR="00665920" w:rsidRPr="00095893" w:rsidTr="00665920">
        <w:trPr>
          <w:trHeight w:val="480"/>
        </w:trPr>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rPr>
                <w:rFonts w:ascii="Times New Roman" w:eastAsia="Courier New" w:hAnsi="Times New Roman"/>
              </w:rPr>
            </w:pPr>
            <w:r w:rsidRPr="00095893">
              <w:rPr>
                <w:rFonts w:ascii="Times New Roman" w:eastAsia="Courier New" w:hAnsi="Times New Roman"/>
              </w:rPr>
              <w:t xml:space="preserve"> </w:t>
            </w:r>
          </w:p>
        </w:tc>
        <w:tc>
          <w:tcPr>
            <w:tcW w:w="117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комиссии</w:t>
            </w:r>
          </w:p>
        </w:tc>
        <w:tc>
          <w:tcPr>
            <w:tcW w:w="1365"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ЦС 5206000</w:t>
            </w:r>
          </w:p>
        </w:tc>
        <w:tc>
          <w:tcPr>
            <w:tcW w:w="105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ВУС</w:t>
            </w:r>
          </w:p>
        </w:tc>
        <w:tc>
          <w:tcPr>
            <w:tcW w:w="1824" w:type="dxa"/>
            <w:vMerge w:val="restart"/>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МРОТ</w:t>
            </w:r>
          </w:p>
        </w:tc>
        <w:tc>
          <w:tcPr>
            <w:tcW w:w="1559" w:type="dxa"/>
            <w:vMerge w:val="restart"/>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S8185</w:t>
            </w:r>
          </w:p>
        </w:tc>
      </w:tr>
      <w:tr w:rsidR="00665920" w:rsidRPr="00095893" w:rsidTr="00665920">
        <w:trPr>
          <w:trHeight w:val="15"/>
        </w:trPr>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rPr>
                <w:rFonts w:ascii="Times New Roman" w:eastAsia="Courier New" w:hAnsi="Times New Roman"/>
              </w:rPr>
            </w:pPr>
            <w:r w:rsidRPr="00095893">
              <w:rPr>
                <w:rFonts w:ascii="Times New Roman" w:eastAsia="Courier New" w:hAnsi="Times New Roman"/>
              </w:rPr>
              <w:t xml:space="preserve"> </w:t>
            </w:r>
          </w:p>
        </w:tc>
        <w:tc>
          <w:tcPr>
            <w:tcW w:w="117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365"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05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824"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rPr>
                <w:rFonts w:ascii="Times New Roman" w:hAnsi="Times New Roman"/>
              </w:rPr>
            </w:pPr>
          </w:p>
        </w:tc>
        <w:tc>
          <w:tcPr>
            <w:tcW w:w="1559"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rPr>
                <w:rFonts w:ascii="Times New Roman" w:hAnsi="Times New Roman"/>
              </w:rPr>
            </w:pPr>
          </w:p>
        </w:tc>
      </w:tr>
      <w:tr w:rsidR="00665920" w:rsidRPr="00095893" w:rsidTr="00665920">
        <w:trPr>
          <w:trHeight w:val="405"/>
        </w:trPr>
        <w:tc>
          <w:tcPr>
            <w:tcW w:w="2403" w:type="dxa"/>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proofErr w:type="gramStart"/>
            <w:r w:rsidRPr="00095893">
              <w:rPr>
                <w:rFonts w:ascii="Times New Roman" w:hAnsi="Times New Roman"/>
                <w:color w:val="000000"/>
                <w:shd w:val="clear" w:color="auto" w:fill="F7F7F7"/>
              </w:rPr>
              <w:t>с</w:t>
            </w:r>
            <w:proofErr w:type="gramEnd"/>
            <w:r w:rsidRPr="00095893">
              <w:rPr>
                <w:rFonts w:ascii="Times New Roman" w:hAnsi="Times New Roman"/>
                <w:color w:val="000000"/>
                <w:shd w:val="clear" w:color="auto" w:fill="F7F7F7"/>
              </w:rPr>
              <w:t>/п «Елизаветинское»</w:t>
            </w:r>
          </w:p>
        </w:tc>
        <w:tc>
          <w:tcPr>
            <w:tcW w:w="117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365"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05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824"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86 204,82</w:t>
            </w:r>
          </w:p>
        </w:tc>
        <w:tc>
          <w:tcPr>
            <w:tcW w:w="1559"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r>
      <w:tr w:rsidR="00665920" w:rsidRPr="00095893" w:rsidTr="00665920">
        <w:trPr>
          <w:trHeight w:val="435"/>
        </w:trPr>
        <w:tc>
          <w:tcPr>
            <w:tcW w:w="2403" w:type="dxa"/>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proofErr w:type="gramStart"/>
            <w:r w:rsidRPr="00095893">
              <w:rPr>
                <w:rFonts w:ascii="Times New Roman" w:hAnsi="Times New Roman"/>
                <w:color w:val="000000"/>
                <w:shd w:val="clear" w:color="auto" w:fill="F7F7F7"/>
              </w:rPr>
              <w:t>с</w:t>
            </w:r>
            <w:proofErr w:type="gramEnd"/>
            <w:r w:rsidRPr="00095893">
              <w:rPr>
                <w:rFonts w:ascii="Times New Roman" w:hAnsi="Times New Roman"/>
                <w:color w:val="000000"/>
                <w:shd w:val="clear" w:color="auto" w:fill="F7F7F7"/>
              </w:rPr>
              <w:t>/п «Леснинское»</w:t>
            </w:r>
          </w:p>
        </w:tc>
        <w:tc>
          <w:tcPr>
            <w:tcW w:w="117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365"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05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824"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559"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7 705,36</w:t>
            </w:r>
          </w:p>
        </w:tc>
      </w:tr>
      <w:tr w:rsidR="00665920" w:rsidRPr="00095893" w:rsidTr="00665920">
        <w:trPr>
          <w:trHeight w:val="420"/>
        </w:trPr>
        <w:tc>
          <w:tcPr>
            <w:tcW w:w="2403" w:type="dxa"/>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proofErr w:type="gramStart"/>
            <w:r w:rsidRPr="00095893">
              <w:rPr>
                <w:rFonts w:ascii="Times New Roman" w:hAnsi="Times New Roman"/>
                <w:color w:val="000000"/>
                <w:shd w:val="clear" w:color="auto" w:fill="F7F7F7"/>
              </w:rPr>
              <w:t>с</w:t>
            </w:r>
            <w:proofErr w:type="gramEnd"/>
            <w:r w:rsidRPr="00095893">
              <w:rPr>
                <w:rFonts w:ascii="Times New Roman" w:hAnsi="Times New Roman"/>
                <w:color w:val="000000"/>
                <w:shd w:val="clear" w:color="auto" w:fill="F7F7F7"/>
              </w:rPr>
              <w:t>/п «Новокукинское»</w:t>
            </w:r>
          </w:p>
        </w:tc>
        <w:tc>
          <w:tcPr>
            <w:tcW w:w="117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300,00</w:t>
            </w:r>
          </w:p>
        </w:tc>
        <w:tc>
          <w:tcPr>
            <w:tcW w:w="1365"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325 350,00</w:t>
            </w:r>
          </w:p>
        </w:tc>
        <w:tc>
          <w:tcPr>
            <w:tcW w:w="105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824"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21 273,17</w:t>
            </w:r>
          </w:p>
        </w:tc>
        <w:tc>
          <w:tcPr>
            <w:tcW w:w="1559"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r>
      <w:tr w:rsidR="00665920" w:rsidRPr="00095893" w:rsidTr="00665920">
        <w:trPr>
          <w:trHeight w:val="390"/>
        </w:trPr>
        <w:tc>
          <w:tcPr>
            <w:tcW w:w="2403" w:type="dxa"/>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proofErr w:type="gramStart"/>
            <w:r w:rsidRPr="00095893">
              <w:rPr>
                <w:rFonts w:ascii="Times New Roman" w:hAnsi="Times New Roman"/>
                <w:color w:val="000000"/>
                <w:shd w:val="clear" w:color="auto" w:fill="F7F7F7"/>
              </w:rPr>
              <w:t>с</w:t>
            </w:r>
            <w:proofErr w:type="gramEnd"/>
            <w:r w:rsidRPr="00095893">
              <w:rPr>
                <w:rFonts w:ascii="Times New Roman" w:hAnsi="Times New Roman"/>
                <w:color w:val="000000"/>
                <w:shd w:val="clear" w:color="auto" w:fill="F7F7F7"/>
              </w:rPr>
              <w:t>/п «Оленгуйское»</w:t>
            </w:r>
          </w:p>
        </w:tc>
        <w:tc>
          <w:tcPr>
            <w:tcW w:w="117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365" w:type="dxa"/>
            <w:tcBorders>
              <w:bottom w:val="single" w:sz="8" w:space="0" w:color="000000"/>
              <w:right w:val="single" w:sz="8" w:space="0" w:color="000000"/>
            </w:tcBorders>
            <w:shd w:val="clear" w:color="auto" w:fill="FFFFFF"/>
            <w:tcMar>
              <w:top w:w="15" w:type="dxa"/>
              <w:left w:w="15" w:type="dxa"/>
              <w:bottom w:w="0" w:type="dxa"/>
              <w:right w:w="15" w:type="dxa"/>
            </w:tcMar>
            <w:vAlign w:val="bottom"/>
          </w:tcPr>
          <w:p w:rsidR="00665920" w:rsidRPr="00095893" w:rsidRDefault="00665920" w:rsidP="002D5F0F">
            <w:pPr>
              <w:shd w:val="clear" w:color="auto" w:fill="FFFFFF"/>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05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111,85</w:t>
            </w:r>
          </w:p>
        </w:tc>
        <w:tc>
          <w:tcPr>
            <w:tcW w:w="1824"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0,58</w:t>
            </w:r>
          </w:p>
        </w:tc>
        <w:tc>
          <w:tcPr>
            <w:tcW w:w="1559"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r>
      <w:tr w:rsidR="00665920" w:rsidRPr="00095893" w:rsidTr="00665920">
        <w:trPr>
          <w:trHeight w:val="405"/>
        </w:trPr>
        <w:tc>
          <w:tcPr>
            <w:tcW w:w="2403" w:type="dxa"/>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proofErr w:type="gramStart"/>
            <w:r w:rsidRPr="00095893">
              <w:rPr>
                <w:rFonts w:ascii="Times New Roman" w:hAnsi="Times New Roman"/>
                <w:color w:val="000000"/>
                <w:shd w:val="clear" w:color="auto" w:fill="F7F7F7"/>
              </w:rPr>
              <w:t>с</w:t>
            </w:r>
            <w:proofErr w:type="gramEnd"/>
            <w:r w:rsidRPr="00095893">
              <w:rPr>
                <w:rFonts w:ascii="Times New Roman" w:hAnsi="Times New Roman"/>
                <w:color w:val="000000"/>
                <w:shd w:val="clear" w:color="auto" w:fill="F7F7F7"/>
              </w:rPr>
              <w:t>/п  «Сохондинское»</w:t>
            </w:r>
          </w:p>
        </w:tc>
        <w:tc>
          <w:tcPr>
            <w:tcW w:w="117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365"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050"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824"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38 155,84</w:t>
            </w:r>
          </w:p>
        </w:tc>
        <w:tc>
          <w:tcPr>
            <w:tcW w:w="1559" w:type="dxa"/>
            <w:tcBorders>
              <w:bottom w:val="single" w:sz="8" w:space="0" w:color="000000"/>
              <w:right w:val="single" w:sz="8" w:space="0" w:color="000000"/>
            </w:tcBorders>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color w:val="000000"/>
                <w:shd w:val="clear" w:color="auto" w:fill="F7F7F7"/>
              </w:rPr>
              <w:t>59 500,00</w:t>
            </w:r>
          </w:p>
        </w:tc>
      </w:tr>
      <w:tr w:rsidR="00665920" w:rsidRPr="00095893" w:rsidTr="00665920">
        <w:trPr>
          <w:trHeight w:val="375"/>
        </w:trPr>
        <w:tc>
          <w:tcPr>
            <w:tcW w:w="2403" w:type="dxa"/>
            <w:tcBorders>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tcPr>
          <w:p w:rsidR="00665920" w:rsidRPr="00095893" w:rsidRDefault="00665920" w:rsidP="002D5F0F">
            <w:pPr>
              <w:shd w:val="clear" w:color="auto" w:fill="D9D9D9"/>
              <w:jc w:val="center"/>
              <w:rPr>
                <w:rFonts w:ascii="Times New Roman" w:eastAsia="Courier New" w:hAnsi="Times New Roman"/>
                <w:shd w:val="clear" w:color="auto" w:fill="D9D9D9"/>
              </w:rPr>
            </w:pPr>
            <w:r w:rsidRPr="00095893">
              <w:rPr>
                <w:rFonts w:ascii="Times New Roman" w:hAnsi="Times New Roman"/>
                <w:b/>
                <w:color w:val="000000"/>
                <w:shd w:val="clear" w:color="auto" w:fill="F7F7F7"/>
              </w:rPr>
              <w:t>ИТОГО</w:t>
            </w:r>
          </w:p>
        </w:tc>
        <w:tc>
          <w:tcPr>
            <w:tcW w:w="1170" w:type="dxa"/>
            <w:tcBorders>
              <w:bottom w:val="single" w:sz="8" w:space="0" w:color="000000"/>
              <w:right w:val="single" w:sz="8" w:space="0" w:color="000000"/>
            </w:tcBorders>
            <w:shd w:val="clear" w:color="auto" w:fill="D9D9D9"/>
            <w:tcMar>
              <w:top w:w="15" w:type="dxa"/>
              <w:left w:w="15" w:type="dxa"/>
              <w:bottom w:w="0" w:type="dxa"/>
              <w:right w:w="15" w:type="dxa"/>
            </w:tcMar>
            <w:vAlign w:val="center"/>
          </w:tcPr>
          <w:p w:rsidR="00665920" w:rsidRPr="00095893" w:rsidRDefault="00665920" w:rsidP="002D5F0F">
            <w:pPr>
              <w:shd w:val="clear" w:color="auto" w:fill="D9D9D9"/>
              <w:jc w:val="center"/>
              <w:rPr>
                <w:rFonts w:ascii="Times New Roman" w:eastAsia="Courier New" w:hAnsi="Times New Roman"/>
                <w:shd w:val="clear" w:color="auto" w:fill="D9D9D9"/>
              </w:rPr>
            </w:pPr>
            <w:r w:rsidRPr="00095893">
              <w:rPr>
                <w:rFonts w:ascii="Times New Roman" w:hAnsi="Times New Roman"/>
                <w:b/>
                <w:color w:val="000000"/>
                <w:shd w:val="clear" w:color="auto" w:fill="F7F7F7"/>
              </w:rPr>
              <w:t>300,00</w:t>
            </w:r>
          </w:p>
        </w:tc>
        <w:tc>
          <w:tcPr>
            <w:tcW w:w="1365" w:type="dxa"/>
            <w:tcBorders>
              <w:bottom w:val="single" w:sz="8" w:space="0" w:color="000000"/>
              <w:right w:val="single" w:sz="8" w:space="0" w:color="000000"/>
            </w:tcBorders>
            <w:shd w:val="clear" w:color="auto" w:fill="D9D9D9"/>
            <w:tcMar>
              <w:top w:w="15" w:type="dxa"/>
              <w:left w:w="15" w:type="dxa"/>
              <w:bottom w:w="0" w:type="dxa"/>
              <w:right w:w="15" w:type="dxa"/>
            </w:tcMar>
            <w:vAlign w:val="center"/>
          </w:tcPr>
          <w:p w:rsidR="00665920" w:rsidRPr="00095893" w:rsidRDefault="00665920" w:rsidP="002D5F0F">
            <w:pPr>
              <w:shd w:val="clear" w:color="auto" w:fill="D9D9D9"/>
              <w:jc w:val="center"/>
              <w:rPr>
                <w:rFonts w:ascii="Times New Roman" w:eastAsia="Courier New" w:hAnsi="Times New Roman"/>
                <w:shd w:val="clear" w:color="auto" w:fill="D9D9D9"/>
              </w:rPr>
            </w:pPr>
            <w:r w:rsidRPr="00095893">
              <w:rPr>
                <w:rFonts w:ascii="Times New Roman" w:hAnsi="Times New Roman"/>
                <w:b/>
                <w:color w:val="000000"/>
                <w:shd w:val="clear" w:color="auto" w:fill="F7F7F7"/>
              </w:rPr>
              <w:t>325 350,00</w:t>
            </w:r>
          </w:p>
        </w:tc>
        <w:tc>
          <w:tcPr>
            <w:tcW w:w="1050" w:type="dxa"/>
            <w:tcBorders>
              <w:bottom w:val="single" w:sz="8" w:space="0" w:color="000000"/>
              <w:right w:val="single" w:sz="8" w:space="0" w:color="000000"/>
            </w:tcBorders>
            <w:shd w:val="clear" w:color="auto" w:fill="D9D9D9"/>
            <w:tcMar>
              <w:top w:w="15" w:type="dxa"/>
              <w:left w:w="15" w:type="dxa"/>
              <w:bottom w:w="0" w:type="dxa"/>
              <w:right w:w="15" w:type="dxa"/>
            </w:tcMar>
            <w:vAlign w:val="center"/>
          </w:tcPr>
          <w:p w:rsidR="00665920" w:rsidRPr="00095893" w:rsidRDefault="00665920" w:rsidP="002D5F0F">
            <w:pPr>
              <w:shd w:val="clear" w:color="auto" w:fill="D9D9D9"/>
              <w:jc w:val="center"/>
              <w:rPr>
                <w:rFonts w:ascii="Times New Roman" w:eastAsia="Courier New" w:hAnsi="Times New Roman"/>
                <w:shd w:val="clear" w:color="auto" w:fill="D9D9D9"/>
              </w:rPr>
            </w:pPr>
            <w:r w:rsidRPr="00095893">
              <w:rPr>
                <w:rFonts w:ascii="Times New Roman" w:hAnsi="Times New Roman"/>
                <w:b/>
                <w:color w:val="000000"/>
                <w:shd w:val="clear" w:color="auto" w:fill="F7F7F7"/>
              </w:rPr>
              <w:t>111,85</w:t>
            </w:r>
          </w:p>
        </w:tc>
        <w:tc>
          <w:tcPr>
            <w:tcW w:w="1824" w:type="dxa"/>
            <w:tcBorders>
              <w:bottom w:val="single" w:sz="8" w:space="0" w:color="000000"/>
              <w:right w:val="single" w:sz="8" w:space="0" w:color="000000"/>
            </w:tcBorders>
            <w:shd w:val="clear" w:color="auto" w:fill="D9D9D9"/>
            <w:tcMar>
              <w:top w:w="15" w:type="dxa"/>
              <w:left w:w="15" w:type="dxa"/>
              <w:bottom w:w="0" w:type="dxa"/>
              <w:right w:w="15" w:type="dxa"/>
            </w:tcMar>
            <w:vAlign w:val="center"/>
          </w:tcPr>
          <w:p w:rsidR="00665920" w:rsidRPr="00095893" w:rsidRDefault="00665920" w:rsidP="002D5F0F">
            <w:pPr>
              <w:shd w:val="clear" w:color="auto" w:fill="D9D9D9"/>
              <w:jc w:val="center"/>
              <w:rPr>
                <w:rFonts w:ascii="Times New Roman" w:eastAsia="Courier New" w:hAnsi="Times New Roman"/>
                <w:shd w:val="clear" w:color="auto" w:fill="D9D9D9"/>
              </w:rPr>
            </w:pPr>
            <w:r w:rsidRPr="00095893">
              <w:rPr>
                <w:rFonts w:ascii="Times New Roman" w:hAnsi="Times New Roman"/>
                <w:b/>
                <w:color w:val="000000"/>
                <w:shd w:val="clear" w:color="auto" w:fill="F7F7F7"/>
              </w:rPr>
              <w:t>145 634,41</w:t>
            </w:r>
          </w:p>
        </w:tc>
        <w:tc>
          <w:tcPr>
            <w:tcW w:w="1559" w:type="dxa"/>
            <w:tcBorders>
              <w:bottom w:val="single" w:sz="8" w:space="0" w:color="000000"/>
              <w:right w:val="single" w:sz="8" w:space="0" w:color="000000"/>
            </w:tcBorders>
            <w:shd w:val="clear" w:color="auto" w:fill="D9D9D9"/>
            <w:tcMar>
              <w:top w:w="15" w:type="dxa"/>
              <w:left w:w="15" w:type="dxa"/>
              <w:bottom w:w="0" w:type="dxa"/>
              <w:right w:w="15" w:type="dxa"/>
            </w:tcMar>
            <w:vAlign w:val="center"/>
          </w:tcPr>
          <w:p w:rsidR="00665920" w:rsidRPr="00095893" w:rsidRDefault="00665920" w:rsidP="002D5F0F">
            <w:pPr>
              <w:shd w:val="clear" w:color="auto" w:fill="D9D9D9"/>
              <w:jc w:val="center"/>
              <w:rPr>
                <w:rFonts w:ascii="Times New Roman" w:eastAsia="Courier New" w:hAnsi="Times New Roman"/>
                <w:shd w:val="clear" w:color="auto" w:fill="D9D9D9"/>
              </w:rPr>
            </w:pPr>
            <w:r w:rsidRPr="00095893">
              <w:rPr>
                <w:rFonts w:ascii="Times New Roman" w:hAnsi="Times New Roman"/>
                <w:b/>
                <w:color w:val="000000"/>
                <w:shd w:val="clear" w:color="auto" w:fill="F7F7F7"/>
              </w:rPr>
              <w:t>67 205,36</w:t>
            </w:r>
          </w:p>
        </w:tc>
      </w:tr>
      <w:tr w:rsidR="00665920" w:rsidRPr="00095893" w:rsidTr="00665920">
        <w:trPr>
          <w:trHeight w:val="300"/>
        </w:trPr>
        <w:tc>
          <w:tcPr>
            <w:tcW w:w="2403" w:type="dxa"/>
            <w:shd w:val="clear" w:color="auto" w:fill="FFFFFF"/>
            <w:tcMar>
              <w:top w:w="15" w:type="dxa"/>
              <w:left w:w="15" w:type="dxa"/>
              <w:bottom w:w="0" w:type="dxa"/>
              <w:right w:w="15" w:type="dxa"/>
            </w:tcMar>
            <w:vAlign w:val="bottom"/>
          </w:tcPr>
          <w:p w:rsidR="00665920" w:rsidRPr="00095893" w:rsidRDefault="00665920" w:rsidP="002D5F0F">
            <w:pPr>
              <w:shd w:val="clear" w:color="auto" w:fill="FFFFFF"/>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170" w:type="dxa"/>
            <w:shd w:val="clear" w:color="auto" w:fill="FFFFFF"/>
            <w:tcMar>
              <w:top w:w="15" w:type="dxa"/>
              <w:left w:w="15" w:type="dxa"/>
              <w:bottom w:w="0" w:type="dxa"/>
              <w:right w:w="15" w:type="dxa"/>
            </w:tcMar>
            <w:vAlign w:val="bottom"/>
          </w:tcPr>
          <w:p w:rsidR="00665920" w:rsidRPr="00095893" w:rsidRDefault="00665920" w:rsidP="002D5F0F">
            <w:pPr>
              <w:shd w:val="clear" w:color="auto" w:fill="FFFFFF"/>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365" w:type="dxa"/>
            <w:shd w:val="clear" w:color="auto" w:fill="FFFFFF"/>
            <w:tcMar>
              <w:top w:w="15" w:type="dxa"/>
              <w:left w:w="15" w:type="dxa"/>
              <w:bottom w:w="0" w:type="dxa"/>
              <w:right w:w="15" w:type="dxa"/>
            </w:tcMar>
            <w:vAlign w:val="bottom"/>
          </w:tcPr>
          <w:p w:rsidR="00665920" w:rsidRPr="00095893" w:rsidRDefault="00665920" w:rsidP="002D5F0F">
            <w:pPr>
              <w:shd w:val="clear" w:color="auto" w:fill="FFFFFF"/>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050" w:type="dxa"/>
            <w:shd w:val="clear" w:color="auto" w:fill="FFFFFF"/>
            <w:tcMar>
              <w:top w:w="15" w:type="dxa"/>
              <w:left w:w="15" w:type="dxa"/>
              <w:bottom w:w="0" w:type="dxa"/>
              <w:right w:w="15" w:type="dxa"/>
            </w:tcMar>
            <w:vAlign w:val="bottom"/>
          </w:tcPr>
          <w:p w:rsidR="00665920" w:rsidRPr="00095893" w:rsidRDefault="00665920" w:rsidP="002D5F0F">
            <w:pPr>
              <w:shd w:val="clear" w:color="auto" w:fill="FFFFFF"/>
              <w:rPr>
                <w:rFonts w:ascii="Times New Roman" w:eastAsia="Courier New" w:hAnsi="Times New Roman"/>
                <w:shd w:val="clear" w:color="auto" w:fill="FFFFFF"/>
              </w:rPr>
            </w:pPr>
            <w:r w:rsidRPr="00095893">
              <w:rPr>
                <w:rFonts w:ascii="Times New Roman" w:hAnsi="Times New Roman"/>
                <w:color w:val="000000"/>
                <w:shd w:val="clear" w:color="auto" w:fill="F7F7F7"/>
              </w:rPr>
              <w:t> </w:t>
            </w:r>
          </w:p>
        </w:tc>
        <w:tc>
          <w:tcPr>
            <w:tcW w:w="1824" w:type="dxa"/>
            <w:shd w:val="clear" w:color="auto" w:fill="FFFFFF"/>
            <w:tcMar>
              <w:top w:w="15" w:type="dxa"/>
              <w:left w:w="15" w:type="dxa"/>
              <w:bottom w:w="0" w:type="dxa"/>
              <w:right w:w="15" w:type="dxa"/>
            </w:tcMar>
            <w:vAlign w:val="center"/>
          </w:tcPr>
          <w:p w:rsidR="00665920" w:rsidRPr="00095893" w:rsidRDefault="00665920" w:rsidP="002D5F0F">
            <w:pPr>
              <w:shd w:val="clear" w:color="auto" w:fill="FFFFFF"/>
              <w:jc w:val="center"/>
              <w:rPr>
                <w:rFonts w:ascii="Times New Roman" w:eastAsia="Courier New" w:hAnsi="Times New Roman"/>
                <w:shd w:val="clear" w:color="auto" w:fill="FFFFFF"/>
              </w:rPr>
            </w:pPr>
            <w:r w:rsidRPr="00095893">
              <w:rPr>
                <w:rFonts w:ascii="Times New Roman" w:hAnsi="Times New Roman"/>
                <w:b/>
                <w:color w:val="000000"/>
                <w:shd w:val="clear" w:color="auto" w:fill="F7F7F7"/>
              </w:rPr>
              <w:t> </w:t>
            </w:r>
          </w:p>
        </w:tc>
        <w:tc>
          <w:tcPr>
            <w:tcW w:w="1559" w:type="dxa"/>
            <w:shd w:val="clear" w:color="auto" w:fill="FFFFFF"/>
            <w:tcMar>
              <w:top w:w="15" w:type="dxa"/>
              <w:left w:w="15" w:type="dxa"/>
              <w:bottom w:w="0" w:type="dxa"/>
              <w:right w:w="15" w:type="dxa"/>
            </w:tcMar>
            <w:vAlign w:val="bottom"/>
          </w:tcPr>
          <w:p w:rsidR="00665920" w:rsidRPr="00095893" w:rsidRDefault="00665920" w:rsidP="002D5F0F">
            <w:pPr>
              <w:shd w:val="clear" w:color="auto" w:fill="FFFFFF"/>
              <w:jc w:val="right"/>
              <w:rPr>
                <w:rFonts w:ascii="Times New Roman" w:eastAsia="Courier New" w:hAnsi="Times New Roman"/>
                <w:shd w:val="clear" w:color="auto" w:fill="FFFFFF"/>
              </w:rPr>
            </w:pPr>
            <w:r w:rsidRPr="00095893">
              <w:rPr>
                <w:rFonts w:ascii="Times New Roman" w:hAnsi="Times New Roman"/>
                <w:color w:val="000000"/>
                <w:shd w:val="clear" w:color="auto" w:fill="F7F7F7"/>
              </w:rPr>
              <w:t>538 601,62</w:t>
            </w:r>
          </w:p>
        </w:tc>
      </w:tr>
    </w:tbl>
    <w:p w:rsidR="00665920" w:rsidRPr="00693461" w:rsidRDefault="00665920" w:rsidP="00693461">
      <w:pPr>
        <w:jc w:val="both"/>
        <w:rPr>
          <w:rFonts w:ascii="Times New Roman" w:hAnsi="Times New Roman"/>
          <w:sz w:val="28"/>
          <w:szCs w:val="28"/>
        </w:rPr>
      </w:pPr>
      <w:r w:rsidRPr="00693461">
        <w:rPr>
          <w:rFonts w:ascii="Times New Roman" w:hAnsi="Times New Roman"/>
          <w:sz w:val="28"/>
          <w:szCs w:val="28"/>
        </w:rPr>
        <w:t>За 2020 год принято денежных обязательств на сумму 18 977 304,46 рублей, в т.ч.:</w:t>
      </w:r>
    </w:p>
    <w:p w:rsidR="00FF128E" w:rsidRDefault="00665920" w:rsidP="00FF128E">
      <w:pPr>
        <w:spacing w:after="0"/>
        <w:jc w:val="both"/>
        <w:rPr>
          <w:rFonts w:ascii="Times New Roman" w:hAnsi="Times New Roman"/>
          <w:sz w:val="28"/>
          <w:szCs w:val="28"/>
        </w:rPr>
      </w:pPr>
      <w:r w:rsidRPr="00693461">
        <w:rPr>
          <w:rFonts w:ascii="Times New Roman" w:hAnsi="Times New Roman"/>
          <w:sz w:val="28"/>
          <w:szCs w:val="28"/>
        </w:rPr>
        <w:t>(121)</w:t>
      </w:r>
      <w:r w:rsidR="00AA27E0">
        <w:rPr>
          <w:rFonts w:ascii="Times New Roman" w:hAnsi="Times New Roman"/>
          <w:sz w:val="28"/>
          <w:szCs w:val="28"/>
        </w:rPr>
        <w:t xml:space="preserve"> </w:t>
      </w:r>
      <w:r w:rsidRPr="00693461">
        <w:rPr>
          <w:rFonts w:ascii="Times New Roman" w:hAnsi="Times New Roman"/>
          <w:sz w:val="28"/>
          <w:szCs w:val="28"/>
        </w:rPr>
        <w:t>- 257,3 з/п: 853-64,6 пени;244-58,8 (поставка дров), (ООО "Новокручининское" исполнительные листы по просроченной кредиторской задолженности), (с/п "Угданское") % за польз</w:t>
      </w:r>
      <w:r w:rsidR="00693461">
        <w:rPr>
          <w:rFonts w:ascii="Times New Roman" w:hAnsi="Times New Roman"/>
          <w:sz w:val="28"/>
          <w:szCs w:val="28"/>
        </w:rPr>
        <w:t xml:space="preserve">ование </w:t>
      </w:r>
      <w:proofErr w:type="spellStart"/>
      <w:r w:rsidRPr="00693461">
        <w:rPr>
          <w:rFonts w:ascii="Times New Roman" w:hAnsi="Times New Roman"/>
          <w:sz w:val="28"/>
          <w:szCs w:val="28"/>
        </w:rPr>
        <w:t>чуж.ден.средствами</w:t>
      </w:r>
      <w:proofErr w:type="spellEnd"/>
      <w:r w:rsidRPr="00693461">
        <w:rPr>
          <w:rFonts w:ascii="Times New Roman" w:hAnsi="Times New Roman"/>
          <w:sz w:val="28"/>
          <w:szCs w:val="28"/>
        </w:rPr>
        <w:t xml:space="preserve"> - </w:t>
      </w:r>
      <w:r w:rsidRPr="00693461">
        <w:rPr>
          <w:rFonts w:ascii="Times New Roman" w:hAnsi="Times New Roman"/>
          <w:sz w:val="28"/>
          <w:szCs w:val="28"/>
        </w:rPr>
        <w:lastRenderedPageBreak/>
        <w:t xml:space="preserve">127,4 </w:t>
      </w:r>
      <w:proofErr w:type="spellStart"/>
      <w:r w:rsidRPr="00693461">
        <w:rPr>
          <w:rFonts w:ascii="Times New Roman" w:hAnsi="Times New Roman"/>
          <w:sz w:val="28"/>
          <w:szCs w:val="28"/>
        </w:rPr>
        <w:t>тыс.руб</w:t>
      </w:r>
      <w:proofErr w:type="spellEnd"/>
      <w:r w:rsidRPr="00693461">
        <w:rPr>
          <w:rFonts w:ascii="Times New Roman" w:hAnsi="Times New Roman"/>
          <w:sz w:val="28"/>
          <w:szCs w:val="28"/>
        </w:rPr>
        <w:t xml:space="preserve">; пени - 267,7 </w:t>
      </w:r>
      <w:proofErr w:type="spellStart"/>
      <w:r w:rsidRPr="00693461">
        <w:rPr>
          <w:rFonts w:ascii="Times New Roman" w:hAnsi="Times New Roman"/>
          <w:sz w:val="28"/>
          <w:szCs w:val="28"/>
        </w:rPr>
        <w:t>тыс.руб</w:t>
      </w:r>
      <w:proofErr w:type="spellEnd"/>
      <w:r w:rsidRPr="00693461">
        <w:rPr>
          <w:rFonts w:ascii="Times New Roman" w:hAnsi="Times New Roman"/>
          <w:sz w:val="28"/>
          <w:szCs w:val="28"/>
        </w:rPr>
        <w:t xml:space="preserve">; гос.пошлина-22,3тыс.руб; штраф-8,1 </w:t>
      </w:r>
      <w:proofErr w:type="spellStart"/>
      <w:r w:rsidRPr="00693461">
        <w:rPr>
          <w:rFonts w:ascii="Times New Roman" w:hAnsi="Times New Roman"/>
          <w:sz w:val="28"/>
          <w:szCs w:val="28"/>
        </w:rPr>
        <w:t>тыс.руб</w:t>
      </w:r>
      <w:proofErr w:type="spellEnd"/>
      <w:r w:rsidRPr="00693461">
        <w:rPr>
          <w:rFonts w:ascii="Times New Roman" w:hAnsi="Times New Roman"/>
          <w:sz w:val="28"/>
          <w:szCs w:val="28"/>
        </w:rPr>
        <w:t xml:space="preserve">., пенсии-145,0 </w:t>
      </w:r>
      <w:proofErr w:type="spellStart"/>
      <w:r w:rsidRPr="00693461">
        <w:rPr>
          <w:rFonts w:ascii="Times New Roman" w:hAnsi="Times New Roman"/>
          <w:sz w:val="28"/>
          <w:szCs w:val="28"/>
        </w:rPr>
        <w:t>тыс.руб</w:t>
      </w:r>
      <w:proofErr w:type="spellEnd"/>
      <w:r w:rsidRPr="00693461">
        <w:rPr>
          <w:rFonts w:ascii="Times New Roman" w:hAnsi="Times New Roman"/>
          <w:sz w:val="28"/>
          <w:szCs w:val="28"/>
        </w:rPr>
        <w:t xml:space="preserve">;  сопровождение прогр.1С -29,3 ремонт котельной (-26,4).(c/п "Угданское" ЦНКС) пени - 29,5тыс.руб. , 220,8 услуги поставки ГСМ ООО "Галлон", 140,2 пени по страховым взносам, 0,3 штрафы по страховым взносам, 52,6 пени по другим налогам, 7,0 штрафы по другим налогам, 665,0 </w:t>
      </w:r>
      <w:proofErr w:type="spellStart"/>
      <w:r w:rsidRPr="00693461">
        <w:rPr>
          <w:rFonts w:ascii="Times New Roman" w:hAnsi="Times New Roman"/>
          <w:sz w:val="28"/>
          <w:szCs w:val="28"/>
        </w:rPr>
        <w:t>зар.плата</w:t>
      </w:r>
      <w:proofErr w:type="spellEnd"/>
      <w:r w:rsidRPr="00693461">
        <w:rPr>
          <w:rFonts w:ascii="Times New Roman" w:hAnsi="Times New Roman"/>
          <w:sz w:val="28"/>
          <w:szCs w:val="28"/>
        </w:rPr>
        <w:t xml:space="preserve"> Администрация, 975,0 субсидия Культура, 177,0 доплата к пенсии, 36,8 пособие до 1,5лет, 256,1 услуги по договору ГПХ, 354,3 зар</w:t>
      </w:r>
      <w:r w:rsidR="00693461">
        <w:rPr>
          <w:rFonts w:ascii="Times New Roman" w:hAnsi="Times New Roman"/>
          <w:sz w:val="28"/>
          <w:szCs w:val="28"/>
        </w:rPr>
        <w:t xml:space="preserve">аботная </w:t>
      </w:r>
      <w:r w:rsidRPr="00693461">
        <w:rPr>
          <w:rFonts w:ascii="Times New Roman" w:hAnsi="Times New Roman"/>
          <w:sz w:val="28"/>
          <w:szCs w:val="28"/>
        </w:rPr>
        <w:t xml:space="preserve">плата Культура 350,0 </w:t>
      </w:r>
      <w:proofErr w:type="spellStart"/>
      <w:r w:rsidRPr="00693461">
        <w:rPr>
          <w:rFonts w:ascii="Times New Roman" w:hAnsi="Times New Roman"/>
          <w:sz w:val="28"/>
          <w:szCs w:val="28"/>
        </w:rPr>
        <w:t>кредиторка</w:t>
      </w:r>
      <w:proofErr w:type="spellEnd"/>
      <w:r w:rsidRPr="00693461">
        <w:rPr>
          <w:rFonts w:ascii="Times New Roman" w:hAnsi="Times New Roman"/>
          <w:sz w:val="28"/>
          <w:szCs w:val="28"/>
        </w:rPr>
        <w:t xml:space="preserve"> Культура, 853-пени </w:t>
      </w:r>
      <w:proofErr w:type="spellStart"/>
      <w:r w:rsidRPr="00693461">
        <w:rPr>
          <w:rFonts w:ascii="Times New Roman" w:hAnsi="Times New Roman"/>
          <w:sz w:val="28"/>
          <w:szCs w:val="28"/>
        </w:rPr>
        <w:t>НДФЛ,ФОМС,ПФР,ФСС,штраф</w:t>
      </w:r>
      <w:proofErr w:type="spellEnd"/>
      <w:r w:rsidRPr="00693461">
        <w:rPr>
          <w:rFonts w:ascii="Times New Roman" w:hAnsi="Times New Roman"/>
          <w:sz w:val="28"/>
          <w:szCs w:val="28"/>
        </w:rPr>
        <w:t xml:space="preserve">, 923,4 - взносы за </w:t>
      </w:r>
      <w:proofErr w:type="spellStart"/>
      <w:r w:rsidRPr="00693461">
        <w:rPr>
          <w:rFonts w:ascii="Times New Roman" w:hAnsi="Times New Roman"/>
          <w:sz w:val="28"/>
          <w:szCs w:val="28"/>
        </w:rPr>
        <w:t>кап.ремонт</w:t>
      </w:r>
      <w:proofErr w:type="spellEnd"/>
      <w:r w:rsidRPr="00693461">
        <w:rPr>
          <w:rFonts w:ascii="Times New Roman" w:hAnsi="Times New Roman"/>
          <w:sz w:val="28"/>
          <w:szCs w:val="28"/>
        </w:rPr>
        <w:t xml:space="preserve">, 846,9 - проценты, 2337,2 - ремонт, Администрация </w:t>
      </w:r>
      <w:proofErr w:type="spellStart"/>
      <w:r w:rsidRPr="00693461">
        <w:rPr>
          <w:rFonts w:ascii="Times New Roman" w:hAnsi="Times New Roman"/>
          <w:sz w:val="28"/>
          <w:szCs w:val="28"/>
        </w:rPr>
        <w:t>сп</w:t>
      </w:r>
      <w:proofErr w:type="spellEnd"/>
      <w:r w:rsidRPr="00693461">
        <w:rPr>
          <w:rFonts w:ascii="Times New Roman" w:hAnsi="Times New Roman"/>
          <w:sz w:val="28"/>
          <w:szCs w:val="28"/>
        </w:rPr>
        <w:t xml:space="preserve"> "Маккавеевское"пеня-110.5  кап ремонт многокв</w:t>
      </w:r>
      <w:r w:rsidR="00693461">
        <w:rPr>
          <w:rFonts w:ascii="Times New Roman" w:hAnsi="Times New Roman"/>
          <w:sz w:val="28"/>
          <w:szCs w:val="28"/>
        </w:rPr>
        <w:t>артирных</w:t>
      </w:r>
      <w:r w:rsidRPr="00693461">
        <w:rPr>
          <w:rFonts w:ascii="Times New Roman" w:hAnsi="Times New Roman"/>
          <w:sz w:val="28"/>
          <w:szCs w:val="28"/>
        </w:rPr>
        <w:t xml:space="preserve"> домов-100.9  МБУК ИБДЦ "Вдохновение" пеня-277,55неустойка 118.6 </w:t>
      </w:r>
      <w:proofErr w:type="spellStart"/>
      <w:r w:rsidRPr="00693461">
        <w:rPr>
          <w:rFonts w:ascii="Times New Roman" w:hAnsi="Times New Roman"/>
          <w:sz w:val="28"/>
          <w:szCs w:val="28"/>
        </w:rPr>
        <w:t>гос</w:t>
      </w:r>
      <w:proofErr w:type="spellEnd"/>
      <w:r w:rsidRPr="00693461">
        <w:rPr>
          <w:rFonts w:ascii="Times New Roman" w:hAnsi="Times New Roman"/>
          <w:sz w:val="28"/>
          <w:szCs w:val="28"/>
        </w:rPr>
        <w:t xml:space="preserve"> пошлина 23.2, з/п 47,9;коммун.32,9;матер.расх.50,0;пени 6,6, зарплата -320.5 пеня-5.0 догов гпх-21.8;электроэнерия-8,0;суд расх-2,5;за дрова-6,9, </w:t>
      </w:r>
      <w:proofErr w:type="spellStart"/>
      <w:r w:rsidRPr="00693461">
        <w:rPr>
          <w:rFonts w:ascii="Times New Roman" w:hAnsi="Times New Roman"/>
          <w:sz w:val="28"/>
          <w:szCs w:val="28"/>
        </w:rPr>
        <w:t>Ао</w:t>
      </w:r>
      <w:proofErr w:type="spellEnd"/>
      <w:r w:rsidRPr="00693461">
        <w:rPr>
          <w:rFonts w:ascii="Times New Roman" w:hAnsi="Times New Roman"/>
          <w:sz w:val="28"/>
          <w:szCs w:val="28"/>
        </w:rPr>
        <w:t xml:space="preserve"> </w:t>
      </w:r>
      <w:proofErr w:type="spellStart"/>
      <w:r w:rsidRPr="00693461">
        <w:rPr>
          <w:rFonts w:ascii="Times New Roman" w:hAnsi="Times New Roman"/>
          <w:sz w:val="28"/>
          <w:szCs w:val="28"/>
        </w:rPr>
        <w:t>Читаэнергосбыт</w:t>
      </w:r>
      <w:proofErr w:type="spellEnd"/>
      <w:r w:rsidRPr="00693461">
        <w:rPr>
          <w:rFonts w:ascii="Times New Roman" w:hAnsi="Times New Roman"/>
          <w:sz w:val="28"/>
          <w:szCs w:val="28"/>
        </w:rPr>
        <w:t xml:space="preserve">, , </w:t>
      </w:r>
      <w:proofErr w:type="spellStart"/>
      <w:r w:rsidRPr="00693461">
        <w:rPr>
          <w:rFonts w:ascii="Times New Roman" w:hAnsi="Times New Roman"/>
          <w:sz w:val="28"/>
          <w:szCs w:val="28"/>
        </w:rPr>
        <w:t>Исп</w:t>
      </w:r>
      <w:r w:rsidR="00693461">
        <w:rPr>
          <w:rFonts w:ascii="Times New Roman" w:hAnsi="Times New Roman"/>
          <w:sz w:val="28"/>
          <w:szCs w:val="28"/>
        </w:rPr>
        <w:t>о</w:t>
      </w:r>
      <w:r w:rsidRPr="00693461">
        <w:rPr>
          <w:rFonts w:ascii="Times New Roman" w:hAnsi="Times New Roman"/>
          <w:sz w:val="28"/>
          <w:szCs w:val="28"/>
        </w:rPr>
        <w:t>л</w:t>
      </w:r>
      <w:proofErr w:type="spellEnd"/>
      <w:r w:rsidRPr="00693461">
        <w:rPr>
          <w:rFonts w:ascii="Times New Roman" w:hAnsi="Times New Roman"/>
          <w:sz w:val="28"/>
          <w:szCs w:val="28"/>
        </w:rPr>
        <w:t>-З/ПЛ 344,98;</w:t>
      </w:r>
      <w:r w:rsidR="00693461" w:rsidRPr="00693461">
        <w:rPr>
          <w:rFonts w:ascii="Times New Roman" w:hAnsi="Times New Roman"/>
          <w:sz w:val="28"/>
          <w:szCs w:val="28"/>
        </w:rPr>
        <w:t xml:space="preserve"> </w:t>
      </w:r>
      <w:proofErr w:type="spellStart"/>
      <w:r w:rsidRPr="00693461">
        <w:rPr>
          <w:rFonts w:ascii="Times New Roman" w:hAnsi="Times New Roman"/>
          <w:sz w:val="28"/>
          <w:szCs w:val="28"/>
        </w:rPr>
        <w:t>cубсидия</w:t>
      </w:r>
      <w:proofErr w:type="spellEnd"/>
      <w:r w:rsidR="00693461">
        <w:rPr>
          <w:rFonts w:ascii="Times New Roman" w:hAnsi="Times New Roman"/>
          <w:sz w:val="28"/>
          <w:szCs w:val="28"/>
        </w:rPr>
        <w:t xml:space="preserve"> </w:t>
      </w:r>
      <w:r w:rsidRPr="00693461">
        <w:rPr>
          <w:rFonts w:ascii="Times New Roman" w:hAnsi="Times New Roman"/>
          <w:sz w:val="28"/>
          <w:szCs w:val="28"/>
        </w:rPr>
        <w:t xml:space="preserve">263,32; Ростелеком-5,6; Университет Байкальский-7,3; ООО Антрацит-42,5;Энергооборона-34,8; Страховые </w:t>
      </w:r>
      <w:proofErr w:type="spellStart"/>
      <w:r w:rsidRPr="00693461">
        <w:rPr>
          <w:rFonts w:ascii="Times New Roman" w:hAnsi="Times New Roman"/>
          <w:sz w:val="28"/>
          <w:szCs w:val="28"/>
        </w:rPr>
        <w:t>взносы+пени</w:t>
      </w:r>
      <w:proofErr w:type="spellEnd"/>
      <w:r w:rsidRPr="00693461">
        <w:rPr>
          <w:rFonts w:ascii="Times New Roman" w:hAnsi="Times New Roman"/>
          <w:sz w:val="28"/>
          <w:szCs w:val="28"/>
        </w:rPr>
        <w:t xml:space="preserve"> 86,9, ООО "</w:t>
      </w:r>
      <w:proofErr w:type="spellStart"/>
      <w:r w:rsidRPr="00693461">
        <w:rPr>
          <w:rFonts w:ascii="Times New Roman" w:hAnsi="Times New Roman"/>
          <w:sz w:val="28"/>
          <w:szCs w:val="28"/>
        </w:rPr>
        <w:t>ТеплоремСтрой</w:t>
      </w:r>
      <w:proofErr w:type="spellEnd"/>
      <w:r w:rsidRPr="00693461">
        <w:rPr>
          <w:rFonts w:ascii="Times New Roman" w:hAnsi="Times New Roman"/>
          <w:sz w:val="28"/>
          <w:szCs w:val="28"/>
        </w:rPr>
        <w:t>" теплоснабжени</w:t>
      </w:r>
      <w:r w:rsidR="006C659D">
        <w:rPr>
          <w:rFonts w:ascii="Times New Roman" w:hAnsi="Times New Roman"/>
          <w:sz w:val="28"/>
          <w:szCs w:val="28"/>
        </w:rPr>
        <w:t xml:space="preserve">е, предъявлено: пеня по РНО38.8, </w:t>
      </w:r>
      <w:r w:rsidRPr="00693461">
        <w:rPr>
          <w:rFonts w:ascii="Times New Roman" w:hAnsi="Times New Roman"/>
          <w:sz w:val="28"/>
          <w:szCs w:val="28"/>
        </w:rPr>
        <w:t xml:space="preserve"> 223-615.5, ПФР-81,7;ФФОМС-11,2, С/п "Новокукинское" - 226 ст. = 7,0 </w:t>
      </w:r>
      <w:proofErr w:type="spellStart"/>
      <w:r w:rsidRPr="00693461">
        <w:rPr>
          <w:rFonts w:ascii="Times New Roman" w:hAnsi="Times New Roman"/>
          <w:sz w:val="28"/>
          <w:szCs w:val="28"/>
        </w:rPr>
        <w:t>т.р</w:t>
      </w:r>
      <w:proofErr w:type="spellEnd"/>
      <w:r w:rsidRPr="00693461">
        <w:rPr>
          <w:rFonts w:ascii="Times New Roman" w:hAnsi="Times New Roman"/>
          <w:sz w:val="28"/>
          <w:szCs w:val="28"/>
        </w:rPr>
        <w:t xml:space="preserve">., 263 ст.  = 98,8 </w:t>
      </w:r>
      <w:proofErr w:type="spellStart"/>
      <w:r w:rsidRPr="00693461">
        <w:rPr>
          <w:rFonts w:ascii="Times New Roman" w:hAnsi="Times New Roman"/>
          <w:sz w:val="28"/>
          <w:szCs w:val="28"/>
        </w:rPr>
        <w:t>т.р</w:t>
      </w:r>
      <w:proofErr w:type="spellEnd"/>
      <w:r w:rsidRPr="00693461">
        <w:rPr>
          <w:rFonts w:ascii="Times New Roman" w:hAnsi="Times New Roman"/>
          <w:sz w:val="28"/>
          <w:szCs w:val="28"/>
        </w:rPr>
        <w:t xml:space="preserve">., 290 ст. </w:t>
      </w:r>
      <w:r w:rsidR="006C659D">
        <w:rPr>
          <w:rFonts w:ascii="Times New Roman" w:hAnsi="Times New Roman"/>
          <w:sz w:val="28"/>
          <w:szCs w:val="28"/>
        </w:rPr>
        <w:t xml:space="preserve">(пени, неустойка) = 147,4 </w:t>
      </w:r>
      <w:proofErr w:type="spellStart"/>
      <w:r w:rsidR="006C659D">
        <w:rPr>
          <w:rFonts w:ascii="Times New Roman" w:hAnsi="Times New Roman"/>
          <w:sz w:val="28"/>
          <w:szCs w:val="28"/>
        </w:rPr>
        <w:t>т.р</w:t>
      </w:r>
      <w:proofErr w:type="spellEnd"/>
      <w:r w:rsidR="006C659D">
        <w:rPr>
          <w:rFonts w:ascii="Times New Roman" w:hAnsi="Times New Roman"/>
          <w:sz w:val="28"/>
          <w:szCs w:val="28"/>
        </w:rPr>
        <w:t>.;</w:t>
      </w:r>
      <w:r w:rsidRPr="00693461">
        <w:rPr>
          <w:rFonts w:ascii="Times New Roman" w:hAnsi="Times New Roman"/>
          <w:sz w:val="28"/>
          <w:szCs w:val="28"/>
        </w:rPr>
        <w:t xml:space="preserve"> МБУК ДИЦ </w:t>
      </w:r>
      <w:proofErr w:type="spellStart"/>
      <w:r w:rsidRPr="00693461">
        <w:rPr>
          <w:rFonts w:ascii="Times New Roman" w:hAnsi="Times New Roman"/>
          <w:sz w:val="28"/>
          <w:szCs w:val="28"/>
        </w:rPr>
        <w:t>Багул</w:t>
      </w:r>
      <w:proofErr w:type="spellEnd"/>
      <w:r w:rsidRPr="00693461">
        <w:rPr>
          <w:rFonts w:ascii="Times New Roman" w:hAnsi="Times New Roman"/>
          <w:sz w:val="28"/>
          <w:szCs w:val="28"/>
        </w:rPr>
        <w:t xml:space="preserve"> 290 ст. (пени) = 83,8т.р. , 226 ст. = 19,0, с/п Колочнинское  290- 248.3пеня, 111,6- </w:t>
      </w:r>
      <w:r w:rsidR="00693461" w:rsidRPr="00693461">
        <w:rPr>
          <w:rFonts w:ascii="Times New Roman" w:hAnsi="Times New Roman"/>
          <w:sz w:val="28"/>
          <w:szCs w:val="28"/>
        </w:rPr>
        <w:t>коммунальные</w:t>
      </w:r>
      <w:r w:rsidRPr="00693461">
        <w:rPr>
          <w:rFonts w:ascii="Times New Roman" w:hAnsi="Times New Roman"/>
          <w:sz w:val="28"/>
          <w:szCs w:val="28"/>
        </w:rPr>
        <w:t>, Услуги водоснабжения, водоотведения АО "ГУ ЖКХ"; услуги отопления ОА "ГУ ЖКХ"., 21478,5 -суд. расходы, 159-центр Гигиены, 54-вывоз БО, 260-охрана, 266-программа, 384-продукты, 67-пожар., 505,7-основные ср</w:t>
      </w:r>
      <w:r w:rsidR="00693461">
        <w:rPr>
          <w:rFonts w:ascii="Times New Roman" w:hAnsi="Times New Roman"/>
          <w:sz w:val="28"/>
          <w:szCs w:val="28"/>
        </w:rPr>
        <w:t>едст</w:t>
      </w:r>
      <w:r w:rsidRPr="00693461">
        <w:rPr>
          <w:rFonts w:ascii="Times New Roman" w:hAnsi="Times New Roman"/>
          <w:sz w:val="28"/>
          <w:szCs w:val="28"/>
        </w:rPr>
        <w:t xml:space="preserve">ва, 55,7-Осн.долг </w:t>
      </w:r>
      <w:proofErr w:type="spellStart"/>
      <w:r w:rsidRPr="00693461">
        <w:rPr>
          <w:rFonts w:ascii="Times New Roman" w:hAnsi="Times New Roman"/>
          <w:sz w:val="28"/>
          <w:szCs w:val="28"/>
        </w:rPr>
        <w:t>Росприроднадзор</w:t>
      </w:r>
      <w:proofErr w:type="spellEnd"/>
      <w:r w:rsidRPr="00693461">
        <w:rPr>
          <w:rFonts w:ascii="Times New Roman" w:hAnsi="Times New Roman"/>
          <w:sz w:val="28"/>
          <w:szCs w:val="28"/>
        </w:rPr>
        <w:t>, 3,2-Осн.долг Ростелеком, 1116,9-траспорт.усл., Администрация МР "читинский район" эк.ст.290 - 867.8 (пеня во внебюджетные фонды);эк.ст.340-298,1</w:t>
      </w:r>
      <w:r w:rsidR="00FF128E">
        <w:rPr>
          <w:rFonts w:ascii="Times New Roman" w:hAnsi="Times New Roman"/>
          <w:sz w:val="28"/>
          <w:szCs w:val="28"/>
        </w:rPr>
        <w:t>.</w:t>
      </w:r>
    </w:p>
    <w:p w:rsidR="00A2276B" w:rsidRPr="00095893" w:rsidRDefault="00FF128E" w:rsidP="00FF128E">
      <w:pPr>
        <w:spacing w:after="0"/>
        <w:ind w:firstLine="567"/>
        <w:jc w:val="both"/>
        <w:rPr>
          <w:rFonts w:ascii="Times New Roman" w:hAnsi="Times New Roman"/>
          <w:sz w:val="28"/>
          <w:szCs w:val="28"/>
        </w:rPr>
      </w:pPr>
      <w:r>
        <w:rPr>
          <w:rFonts w:ascii="Times New Roman" w:hAnsi="Times New Roman"/>
          <w:sz w:val="28"/>
          <w:szCs w:val="28"/>
        </w:rPr>
        <w:t>И</w:t>
      </w:r>
      <w:r w:rsidR="00665920" w:rsidRPr="00693461">
        <w:rPr>
          <w:rFonts w:ascii="Times New Roman" w:hAnsi="Times New Roman"/>
          <w:sz w:val="28"/>
          <w:szCs w:val="28"/>
        </w:rPr>
        <w:t>сполнено денежных обязательств на сумму 23 459 867,14 рублей, в т.ч.:</w:t>
      </w:r>
      <w:r>
        <w:rPr>
          <w:rFonts w:ascii="Times New Roman" w:hAnsi="Times New Roman"/>
          <w:sz w:val="28"/>
          <w:szCs w:val="28"/>
        </w:rPr>
        <w:t xml:space="preserve"> </w:t>
      </w:r>
      <w:r w:rsidR="00665920" w:rsidRPr="00693461">
        <w:rPr>
          <w:rFonts w:ascii="Times New Roman" w:hAnsi="Times New Roman"/>
          <w:sz w:val="28"/>
          <w:szCs w:val="28"/>
        </w:rPr>
        <w:t xml:space="preserve">(121)- 257,3 з/п: 853-64,6 пени  ;244-58,8 (поставка дров), (ООО "Новокручининское" исполнительные листы по просроченной кредиторской задолженности), (с/п "Угданское") % за </w:t>
      </w:r>
      <w:proofErr w:type="spellStart"/>
      <w:r w:rsidR="00665920" w:rsidRPr="00693461">
        <w:rPr>
          <w:rFonts w:ascii="Times New Roman" w:hAnsi="Times New Roman"/>
          <w:sz w:val="28"/>
          <w:szCs w:val="28"/>
        </w:rPr>
        <w:t>польз.чуж.ден.средствами</w:t>
      </w:r>
      <w:proofErr w:type="spellEnd"/>
      <w:r w:rsidR="00665920" w:rsidRPr="00693461">
        <w:rPr>
          <w:rFonts w:ascii="Times New Roman" w:hAnsi="Times New Roman"/>
          <w:sz w:val="28"/>
          <w:szCs w:val="28"/>
        </w:rPr>
        <w:t xml:space="preserve"> - 127,4 </w:t>
      </w:r>
      <w:proofErr w:type="spellStart"/>
      <w:r w:rsidR="00665920" w:rsidRPr="00693461">
        <w:rPr>
          <w:rFonts w:ascii="Times New Roman" w:hAnsi="Times New Roman"/>
          <w:sz w:val="28"/>
          <w:szCs w:val="28"/>
        </w:rPr>
        <w:t>тыс.руб</w:t>
      </w:r>
      <w:proofErr w:type="spellEnd"/>
      <w:r w:rsidR="00665920" w:rsidRPr="00693461">
        <w:rPr>
          <w:rFonts w:ascii="Times New Roman" w:hAnsi="Times New Roman"/>
          <w:sz w:val="28"/>
          <w:szCs w:val="28"/>
        </w:rPr>
        <w:t xml:space="preserve">; пени - 267,7 </w:t>
      </w:r>
      <w:proofErr w:type="spellStart"/>
      <w:r w:rsidR="00665920" w:rsidRPr="00693461">
        <w:rPr>
          <w:rFonts w:ascii="Times New Roman" w:hAnsi="Times New Roman"/>
          <w:sz w:val="28"/>
          <w:szCs w:val="28"/>
        </w:rPr>
        <w:t>тыс.руб</w:t>
      </w:r>
      <w:proofErr w:type="spellEnd"/>
      <w:r w:rsidR="00665920" w:rsidRPr="00693461">
        <w:rPr>
          <w:rFonts w:ascii="Times New Roman" w:hAnsi="Times New Roman"/>
          <w:sz w:val="28"/>
          <w:szCs w:val="28"/>
        </w:rPr>
        <w:t xml:space="preserve">; гос.пошлина-22,3тыс.руб; штраф-8,1 </w:t>
      </w:r>
      <w:proofErr w:type="spellStart"/>
      <w:r w:rsidR="00665920" w:rsidRPr="00693461">
        <w:rPr>
          <w:rFonts w:ascii="Times New Roman" w:hAnsi="Times New Roman"/>
          <w:sz w:val="28"/>
          <w:szCs w:val="28"/>
        </w:rPr>
        <w:t>тыс.руб</w:t>
      </w:r>
      <w:proofErr w:type="spellEnd"/>
      <w:r w:rsidR="00665920" w:rsidRPr="00693461">
        <w:rPr>
          <w:rFonts w:ascii="Times New Roman" w:hAnsi="Times New Roman"/>
          <w:sz w:val="28"/>
          <w:szCs w:val="28"/>
        </w:rPr>
        <w:t xml:space="preserve">., пенсии-145,0 </w:t>
      </w:r>
      <w:proofErr w:type="spellStart"/>
      <w:r w:rsidR="00665920" w:rsidRPr="00693461">
        <w:rPr>
          <w:rFonts w:ascii="Times New Roman" w:hAnsi="Times New Roman"/>
          <w:sz w:val="28"/>
          <w:szCs w:val="28"/>
        </w:rPr>
        <w:t>тыс.руб</w:t>
      </w:r>
      <w:proofErr w:type="spellEnd"/>
      <w:r w:rsidR="00665920" w:rsidRPr="00693461">
        <w:rPr>
          <w:rFonts w:ascii="Times New Roman" w:hAnsi="Times New Roman"/>
          <w:sz w:val="28"/>
          <w:szCs w:val="28"/>
        </w:rPr>
        <w:t xml:space="preserve">;  сопровождение прогр.1С -29,3 ремонт котельной (-26,4).(c/п "Угданское" ЦНКС) пени - 29,5тыс.руб. , 220,8 услуги поставки ГСМ ООО "Галлон", 140,2 пени по страховым взносам, 0,3 штрафы по страховым взносам, 52,6 пени по другим налогам, 7,0 штрафы по другим налогам, 665,0 </w:t>
      </w:r>
      <w:proofErr w:type="spellStart"/>
      <w:r w:rsidR="00665920" w:rsidRPr="00693461">
        <w:rPr>
          <w:rFonts w:ascii="Times New Roman" w:hAnsi="Times New Roman"/>
          <w:sz w:val="28"/>
          <w:szCs w:val="28"/>
        </w:rPr>
        <w:t>зар.плата</w:t>
      </w:r>
      <w:proofErr w:type="spellEnd"/>
      <w:r w:rsidR="00665920" w:rsidRPr="00693461">
        <w:rPr>
          <w:rFonts w:ascii="Times New Roman" w:hAnsi="Times New Roman"/>
          <w:sz w:val="28"/>
          <w:szCs w:val="28"/>
        </w:rPr>
        <w:t xml:space="preserve"> Администрация, 975,0 субсидия Культура, 177,0 доплата к пенсии, 36,8 пособие до 1,5лет, 256,1 услуги по договору ГПХ, 354,3 </w:t>
      </w:r>
      <w:proofErr w:type="spellStart"/>
      <w:r w:rsidR="00665920" w:rsidRPr="00693461">
        <w:rPr>
          <w:rFonts w:ascii="Times New Roman" w:hAnsi="Times New Roman"/>
          <w:sz w:val="28"/>
          <w:szCs w:val="28"/>
        </w:rPr>
        <w:t>зар.плата</w:t>
      </w:r>
      <w:proofErr w:type="spellEnd"/>
      <w:r w:rsidR="00665920" w:rsidRPr="00693461">
        <w:rPr>
          <w:rFonts w:ascii="Times New Roman" w:hAnsi="Times New Roman"/>
          <w:sz w:val="28"/>
          <w:szCs w:val="28"/>
        </w:rPr>
        <w:t xml:space="preserve"> Культура 350,0 </w:t>
      </w:r>
      <w:proofErr w:type="spellStart"/>
      <w:r w:rsidR="00665920" w:rsidRPr="00693461">
        <w:rPr>
          <w:rFonts w:ascii="Times New Roman" w:hAnsi="Times New Roman"/>
          <w:sz w:val="28"/>
          <w:szCs w:val="28"/>
        </w:rPr>
        <w:t>кредиторка</w:t>
      </w:r>
      <w:proofErr w:type="spellEnd"/>
      <w:r w:rsidR="00665920" w:rsidRPr="00693461">
        <w:rPr>
          <w:rFonts w:ascii="Times New Roman" w:hAnsi="Times New Roman"/>
          <w:sz w:val="28"/>
          <w:szCs w:val="28"/>
        </w:rPr>
        <w:t xml:space="preserve"> Культура, 853-пени </w:t>
      </w:r>
      <w:proofErr w:type="spellStart"/>
      <w:r w:rsidR="00665920" w:rsidRPr="00693461">
        <w:rPr>
          <w:rFonts w:ascii="Times New Roman" w:hAnsi="Times New Roman"/>
          <w:sz w:val="28"/>
          <w:szCs w:val="28"/>
        </w:rPr>
        <w:t>НДФЛ,ФОМС,ПФР,ФСС,штраф</w:t>
      </w:r>
      <w:proofErr w:type="spellEnd"/>
      <w:r w:rsidR="00665920" w:rsidRPr="00693461">
        <w:rPr>
          <w:rFonts w:ascii="Times New Roman" w:hAnsi="Times New Roman"/>
          <w:sz w:val="28"/>
          <w:szCs w:val="28"/>
        </w:rPr>
        <w:t xml:space="preserve">, 923,4 - взносы за </w:t>
      </w:r>
      <w:proofErr w:type="spellStart"/>
      <w:r w:rsidR="00665920" w:rsidRPr="00693461">
        <w:rPr>
          <w:rFonts w:ascii="Times New Roman" w:hAnsi="Times New Roman"/>
          <w:sz w:val="28"/>
          <w:szCs w:val="28"/>
        </w:rPr>
        <w:t>кап.ремонт</w:t>
      </w:r>
      <w:proofErr w:type="spellEnd"/>
      <w:r w:rsidR="00665920" w:rsidRPr="00693461">
        <w:rPr>
          <w:rFonts w:ascii="Times New Roman" w:hAnsi="Times New Roman"/>
          <w:sz w:val="28"/>
          <w:szCs w:val="28"/>
        </w:rPr>
        <w:t xml:space="preserve">, 846,9 - проценты, 2337,2 - ремонт, Администрация </w:t>
      </w:r>
      <w:proofErr w:type="spellStart"/>
      <w:r w:rsidR="00665920" w:rsidRPr="00693461">
        <w:rPr>
          <w:rFonts w:ascii="Times New Roman" w:hAnsi="Times New Roman"/>
          <w:sz w:val="28"/>
          <w:szCs w:val="28"/>
        </w:rPr>
        <w:t>сп</w:t>
      </w:r>
      <w:proofErr w:type="spellEnd"/>
      <w:r w:rsidR="00665920" w:rsidRPr="00693461">
        <w:rPr>
          <w:rFonts w:ascii="Times New Roman" w:hAnsi="Times New Roman"/>
          <w:sz w:val="28"/>
          <w:szCs w:val="28"/>
        </w:rPr>
        <w:t xml:space="preserve"> "Маккавеевское"пеня-110.5  кап ремонт многокв</w:t>
      </w:r>
      <w:r w:rsidR="00693461">
        <w:rPr>
          <w:rFonts w:ascii="Times New Roman" w:hAnsi="Times New Roman"/>
          <w:sz w:val="28"/>
          <w:szCs w:val="28"/>
        </w:rPr>
        <w:t>артирных</w:t>
      </w:r>
      <w:r w:rsidR="00665920" w:rsidRPr="00693461">
        <w:rPr>
          <w:rFonts w:ascii="Times New Roman" w:hAnsi="Times New Roman"/>
          <w:sz w:val="28"/>
          <w:szCs w:val="28"/>
        </w:rPr>
        <w:t xml:space="preserve"> домов-100.9  МБУК ИБДЦ </w:t>
      </w:r>
      <w:r w:rsidR="00665920" w:rsidRPr="00693461">
        <w:rPr>
          <w:rFonts w:ascii="Times New Roman" w:hAnsi="Times New Roman"/>
          <w:sz w:val="28"/>
          <w:szCs w:val="28"/>
        </w:rPr>
        <w:lastRenderedPageBreak/>
        <w:t>"Вдохновение" пеня-277,55</w:t>
      </w:r>
      <w:r w:rsidR="00693461">
        <w:rPr>
          <w:rFonts w:ascii="Times New Roman" w:hAnsi="Times New Roman"/>
          <w:sz w:val="28"/>
          <w:szCs w:val="28"/>
        </w:rPr>
        <w:t xml:space="preserve">, </w:t>
      </w:r>
      <w:r w:rsidR="00665920" w:rsidRPr="00693461">
        <w:rPr>
          <w:rFonts w:ascii="Times New Roman" w:hAnsi="Times New Roman"/>
          <w:sz w:val="28"/>
          <w:szCs w:val="28"/>
        </w:rPr>
        <w:t>неустойка 118.6</w:t>
      </w:r>
      <w:r w:rsidR="00693461">
        <w:rPr>
          <w:rFonts w:ascii="Times New Roman" w:hAnsi="Times New Roman"/>
          <w:sz w:val="28"/>
          <w:szCs w:val="28"/>
        </w:rPr>
        <w:t>,</w:t>
      </w:r>
      <w:r w:rsidR="00665920" w:rsidRPr="00693461">
        <w:rPr>
          <w:rFonts w:ascii="Times New Roman" w:hAnsi="Times New Roman"/>
          <w:sz w:val="28"/>
          <w:szCs w:val="28"/>
        </w:rPr>
        <w:t xml:space="preserve"> гос</w:t>
      </w:r>
      <w:r w:rsidR="00693461">
        <w:rPr>
          <w:rFonts w:ascii="Times New Roman" w:hAnsi="Times New Roman"/>
          <w:sz w:val="28"/>
          <w:szCs w:val="28"/>
        </w:rPr>
        <w:t xml:space="preserve">пошлина 23.2, з/п </w:t>
      </w:r>
      <w:r w:rsidR="00665920" w:rsidRPr="00693461">
        <w:rPr>
          <w:rFonts w:ascii="Times New Roman" w:hAnsi="Times New Roman"/>
          <w:sz w:val="28"/>
          <w:szCs w:val="28"/>
        </w:rPr>
        <w:t xml:space="preserve">47,9;коммун.32,9;матер.расх.50,0;пени 6,6, зарплата -320.5 пеня-5.0 догов гпх-21.8;электроэнерия-8,0;суд расх-2,5;за дрова-6,9, </w:t>
      </w:r>
      <w:proofErr w:type="spellStart"/>
      <w:r w:rsidR="00665920" w:rsidRPr="00693461">
        <w:rPr>
          <w:rFonts w:ascii="Times New Roman" w:hAnsi="Times New Roman"/>
          <w:sz w:val="28"/>
          <w:szCs w:val="28"/>
        </w:rPr>
        <w:t>Ао</w:t>
      </w:r>
      <w:proofErr w:type="spellEnd"/>
      <w:r w:rsidR="00665920" w:rsidRPr="00693461">
        <w:rPr>
          <w:rFonts w:ascii="Times New Roman" w:hAnsi="Times New Roman"/>
          <w:sz w:val="28"/>
          <w:szCs w:val="28"/>
        </w:rPr>
        <w:t xml:space="preserve"> </w:t>
      </w:r>
      <w:proofErr w:type="spellStart"/>
      <w:r w:rsidR="00665920" w:rsidRPr="00693461">
        <w:rPr>
          <w:rFonts w:ascii="Times New Roman" w:hAnsi="Times New Roman"/>
          <w:sz w:val="28"/>
          <w:szCs w:val="28"/>
        </w:rPr>
        <w:t>Читаэнергосбыт</w:t>
      </w:r>
      <w:proofErr w:type="spellEnd"/>
      <w:r w:rsidR="00665920" w:rsidRPr="00693461">
        <w:rPr>
          <w:rFonts w:ascii="Times New Roman" w:hAnsi="Times New Roman"/>
          <w:sz w:val="28"/>
          <w:szCs w:val="28"/>
        </w:rPr>
        <w:t xml:space="preserve">, , </w:t>
      </w:r>
      <w:proofErr w:type="spellStart"/>
      <w:r w:rsidR="00665920" w:rsidRPr="00693461">
        <w:rPr>
          <w:rFonts w:ascii="Times New Roman" w:hAnsi="Times New Roman"/>
          <w:sz w:val="28"/>
          <w:szCs w:val="28"/>
        </w:rPr>
        <w:t>Испл</w:t>
      </w:r>
      <w:proofErr w:type="spellEnd"/>
      <w:r w:rsidR="00665920" w:rsidRPr="00693461">
        <w:rPr>
          <w:rFonts w:ascii="Times New Roman" w:hAnsi="Times New Roman"/>
          <w:sz w:val="28"/>
          <w:szCs w:val="28"/>
        </w:rPr>
        <w:t xml:space="preserve">-З/ПЛ 344,98;Ce,cубсидия263,32; Ростелеком-5,6; Университет Байкальский-7,3; ООО Антрацит-42,5;Энергооборона-34,8; Страховые </w:t>
      </w:r>
      <w:proofErr w:type="spellStart"/>
      <w:r w:rsidR="00665920" w:rsidRPr="00693461">
        <w:rPr>
          <w:rFonts w:ascii="Times New Roman" w:hAnsi="Times New Roman"/>
          <w:sz w:val="28"/>
          <w:szCs w:val="28"/>
        </w:rPr>
        <w:t>взносы+пени</w:t>
      </w:r>
      <w:proofErr w:type="spellEnd"/>
      <w:r w:rsidR="00665920" w:rsidRPr="00693461">
        <w:rPr>
          <w:rFonts w:ascii="Times New Roman" w:hAnsi="Times New Roman"/>
          <w:sz w:val="28"/>
          <w:szCs w:val="28"/>
        </w:rPr>
        <w:t xml:space="preserve"> 86,9, ООО "</w:t>
      </w:r>
      <w:proofErr w:type="spellStart"/>
      <w:r w:rsidR="00665920" w:rsidRPr="00693461">
        <w:rPr>
          <w:rFonts w:ascii="Times New Roman" w:hAnsi="Times New Roman"/>
          <w:sz w:val="28"/>
          <w:szCs w:val="28"/>
        </w:rPr>
        <w:t>ТеплоремСтрой</w:t>
      </w:r>
      <w:proofErr w:type="spellEnd"/>
      <w:r w:rsidR="00665920" w:rsidRPr="00693461">
        <w:rPr>
          <w:rFonts w:ascii="Times New Roman" w:hAnsi="Times New Roman"/>
          <w:sz w:val="28"/>
          <w:szCs w:val="28"/>
        </w:rPr>
        <w:t>" теплоснабжение, предъявлено: пеня по РНО38.8? 223-615.5, ПФР-81,</w:t>
      </w:r>
      <w:proofErr w:type="gramStart"/>
      <w:r w:rsidR="00665920" w:rsidRPr="00693461">
        <w:rPr>
          <w:rFonts w:ascii="Times New Roman" w:hAnsi="Times New Roman"/>
          <w:sz w:val="28"/>
          <w:szCs w:val="28"/>
        </w:rPr>
        <w:t>7;ФФОМС</w:t>
      </w:r>
      <w:proofErr w:type="gramEnd"/>
      <w:r w:rsidR="00665920" w:rsidRPr="00693461">
        <w:rPr>
          <w:rFonts w:ascii="Times New Roman" w:hAnsi="Times New Roman"/>
          <w:sz w:val="28"/>
          <w:szCs w:val="28"/>
        </w:rPr>
        <w:t xml:space="preserve">-11,2, С/п "Новокукинское" - 226 ст. = 7,0 </w:t>
      </w:r>
      <w:proofErr w:type="spellStart"/>
      <w:r w:rsidR="00665920" w:rsidRPr="00693461">
        <w:rPr>
          <w:rFonts w:ascii="Times New Roman" w:hAnsi="Times New Roman"/>
          <w:sz w:val="28"/>
          <w:szCs w:val="28"/>
        </w:rPr>
        <w:t>т.р</w:t>
      </w:r>
      <w:proofErr w:type="spellEnd"/>
      <w:r w:rsidR="00665920" w:rsidRPr="00693461">
        <w:rPr>
          <w:rFonts w:ascii="Times New Roman" w:hAnsi="Times New Roman"/>
          <w:sz w:val="28"/>
          <w:szCs w:val="28"/>
        </w:rPr>
        <w:t xml:space="preserve">., 263 ст.  = 98,8 </w:t>
      </w:r>
      <w:proofErr w:type="spellStart"/>
      <w:r w:rsidR="00665920" w:rsidRPr="00693461">
        <w:rPr>
          <w:rFonts w:ascii="Times New Roman" w:hAnsi="Times New Roman"/>
          <w:sz w:val="28"/>
          <w:szCs w:val="28"/>
        </w:rPr>
        <w:t>т.р</w:t>
      </w:r>
      <w:proofErr w:type="spellEnd"/>
      <w:r w:rsidR="00665920" w:rsidRPr="00693461">
        <w:rPr>
          <w:rFonts w:ascii="Times New Roman" w:hAnsi="Times New Roman"/>
          <w:sz w:val="28"/>
          <w:szCs w:val="28"/>
        </w:rPr>
        <w:t xml:space="preserve">., 290 ст. (пени, неустойка) = 147,4 </w:t>
      </w:r>
      <w:proofErr w:type="spellStart"/>
      <w:r w:rsidR="00665920" w:rsidRPr="00693461">
        <w:rPr>
          <w:rFonts w:ascii="Times New Roman" w:hAnsi="Times New Roman"/>
          <w:sz w:val="28"/>
          <w:szCs w:val="28"/>
        </w:rPr>
        <w:t>т.р</w:t>
      </w:r>
      <w:proofErr w:type="spellEnd"/>
      <w:r w:rsidR="00665920" w:rsidRPr="00693461">
        <w:rPr>
          <w:rFonts w:ascii="Times New Roman" w:hAnsi="Times New Roman"/>
          <w:sz w:val="28"/>
          <w:szCs w:val="28"/>
        </w:rPr>
        <w:t xml:space="preserve">.;; МБУК ДИЦ </w:t>
      </w:r>
      <w:proofErr w:type="spellStart"/>
      <w:r w:rsidR="00665920" w:rsidRPr="00693461">
        <w:rPr>
          <w:rFonts w:ascii="Times New Roman" w:hAnsi="Times New Roman"/>
          <w:sz w:val="28"/>
          <w:szCs w:val="28"/>
        </w:rPr>
        <w:t>Багул</w:t>
      </w:r>
      <w:proofErr w:type="spellEnd"/>
      <w:r w:rsidR="00665920" w:rsidRPr="00693461">
        <w:rPr>
          <w:rFonts w:ascii="Times New Roman" w:hAnsi="Times New Roman"/>
          <w:sz w:val="28"/>
          <w:szCs w:val="28"/>
        </w:rPr>
        <w:t xml:space="preserve"> 290 ст. (пени) = 83,8т.р. , 226 ст. = 19,0, с/п Колочнинское  290- 248.3пеня, 111,6- </w:t>
      </w:r>
      <w:proofErr w:type="spellStart"/>
      <w:r w:rsidR="00665920" w:rsidRPr="00693461">
        <w:rPr>
          <w:rFonts w:ascii="Times New Roman" w:hAnsi="Times New Roman"/>
          <w:sz w:val="28"/>
          <w:szCs w:val="28"/>
        </w:rPr>
        <w:t>комунальные</w:t>
      </w:r>
      <w:proofErr w:type="spellEnd"/>
      <w:r w:rsidR="00665920" w:rsidRPr="00693461">
        <w:rPr>
          <w:rFonts w:ascii="Times New Roman" w:hAnsi="Times New Roman"/>
          <w:sz w:val="28"/>
          <w:szCs w:val="28"/>
        </w:rPr>
        <w:t>, Услуги водоснабжения, водоотведения АО "ГУ ЖКХ"; услуги отопления ОА "ГУ ЖКХ"., 21478,5 -суд. расходы, 159-центр Гигиены, 54-вывоз БО, 260-охрана, 266-программа, 384-продукты, 67-пожар., 505,7-основные ср-</w:t>
      </w:r>
      <w:proofErr w:type="spellStart"/>
      <w:r w:rsidR="00665920" w:rsidRPr="00693461">
        <w:rPr>
          <w:rFonts w:ascii="Times New Roman" w:hAnsi="Times New Roman"/>
          <w:sz w:val="28"/>
          <w:szCs w:val="28"/>
        </w:rPr>
        <w:t>ва</w:t>
      </w:r>
      <w:proofErr w:type="spellEnd"/>
      <w:r w:rsidR="00665920" w:rsidRPr="00693461">
        <w:rPr>
          <w:rFonts w:ascii="Times New Roman" w:hAnsi="Times New Roman"/>
          <w:sz w:val="28"/>
          <w:szCs w:val="28"/>
        </w:rPr>
        <w:t xml:space="preserve">, 55,7-Осн.долг </w:t>
      </w:r>
      <w:proofErr w:type="spellStart"/>
      <w:r w:rsidR="00665920" w:rsidRPr="00693461">
        <w:rPr>
          <w:rFonts w:ascii="Times New Roman" w:hAnsi="Times New Roman"/>
          <w:sz w:val="28"/>
          <w:szCs w:val="28"/>
        </w:rPr>
        <w:t>Росприроднадзор</w:t>
      </w:r>
      <w:proofErr w:type="spellEnd"/>
      <w:r w:rsidR="00665920" w:rsidRPr="00693461">
        <w:rPr>
          <w:rFonts w:ascii="Times New Roman" w:hAnsi="Times New Roman"/>
          <w:sz w:val="28"/>
          <w:szCs w:val="28"/>
        </w:rPr>
        <w:t>, 3,2-Осн.долг Ростелеком, 1116,9-траспорт.усл., Администрация МР "читинский район" эк.ст.290 - 867.8 (пеня во внебюджетные фонды);эк.ст.340-298,1;  (с/п "Беклемишевское")Генплан 641,8, ("Ингодинское ООО Корпус генплан 1994,6), (г/п "Новокручининское" - жильё 2499,0), (с/п "Колочнинское"  223- 38.6-Читаэнерго цессия, 290- 90.71, (с/п "Новотроицкое" генплан 1599,7), (с/п "Угданское") госпошлина -22,3 тыс.</w:t>
      </w:r>
      <w:proofErr w:type="spellStart"/>
      <w:r w:rsidR="00665920" w:rsidRPr="00693461">
        <w:rPr>
          <w:rFonts w:ascii="Times New Roman" w:hAnsi="Times New Roman"/>
          <w:sz w:val="28"/>
          <w:szCs w:val="28"/>
        </w:rPr>
        <w:t>руб</w:t>
      </w:r>
      <w:proofErr w:type="spellEnd"/>
      <w:r w:rsidR="00665920" w:rsidRPr="00693461">
        <w:rPr>
          <w:rFonts w:ascii="Times New Roman" w:hAnsi="Times New Roman"/>
          <w:sz w:val="28"/>
          <w:szCs w:val="28"/>
        </w:rPr>
        <w:t xml:space="preserve">.;штраф- 8,1 </w:t>
      </w:r>
      <w:proofErr w:type="spellStart"/>
      <w:r w:rsidR="00665920" w:rsidRPr="00693461">
        <w:rPr>
          <w:rFonts w:ascii="Times New Roman" w:hAnsi="Times New Roman"/>
          <w:sz w:val="28"/>
          <w:szCs w:val="28"/>
        </w:rPr>
        <w:t>тыс.руб</w:t>
      </w:r>
      <w:proofErr w:type="spellEnd"/>
      <w:r w:rsidR="00665920" w:rsidRPr="00693461">
        <w:rPr>
          <w:rFonts w:ascii="Times New Roman" w:hAnsi="Times New Roman"/>
          <w:sz w:val="28"/>
          <w:szCs w:val="28"/>
        </w:rPr>
        <w:t xml:space="preserve">.;% за польз. чужими </w:t>
      </w:r>
      <w:proofErr w:type="spellStart"/>
      <w:r w:rsidR="00665920" w:rsidRPr="00693461">
        <w:rPr>
          <w:rFonts w:ascii="Times New Roman" w:hAnsi="Times New Roman"/>
          <w:sz w:val="28"/>
          <w:szCs w:val="28"/>
        </w:rPr>
        <w:t>ден</w:t>
      </w:r>
      <w:proofErr w:type="spellEnd"/>
      <w:r w:rsidR="00665920" w:rsidRPr="00693461">
        <w:rPr>
          <w:rFonts w:ascii="Times New Roman" w:hAnsi="Times New Roman"/>
          <w:sz w:val="28"/>
          <w:szCs w:val="28"/>
        </w:rPr>
        <w:t xml:space="preserve">. средствами-163,6тыс.руб.; .; модульная котельная-74,1тыс.руб., ремонт автомашины -56,1 </w:t>
      </w:r>
      <w:proofErr w:type="spellStart"/>
      <w:r w:rsidR="00665920" w:rsidRPr="00693461">
        <w:rPr>
          <w:rFonts w:ascii="Times New Roman" w:hAnsi="Times New Roman"/>
          <w:sz w:val="28"/>
          <w:szCs w:val="28"/>
        </w:rPr>
        <w:t>тыс.руб</w:t>
      </w:r>
      <w:proofErr w:type="spellEnd"/>
      <w:r w:rsidR="00665920" w:rsidRPr="00693461">
        <w:rPr>
          <w:rFonts w:ascii="Times New Roman" w:hAnsi="Times New Roman"/>
          <w:sz w:val="28"/>
          <w:szCs w:val="28"/>
        </w:rPr>
        <w:t xml:space="preserve">.;(ЦНКС) пени 29,5тыс.руб., 136,4- ремонт, 4724,00- штраф (рассрочка исполнения), 787,7 - </w:t>
      </w:r>
      <w:proofErr w:type="spellStart"/>
      <w:r w:rsidR="00665920" w:rsidRPr="00693461">
        <w:rPr>
          <w:rFonts w:ascii="Times New Roman" w:hAnsi="Times New Roman"/>
          <w:sz w:val="28"/>
          <w:szCs w:val="28"/>
        </w:rPr>
        <w:t>кап.ремонт</w:t>
      </w:r>
      <w:proofErr w:type="spellEnd"/>
      <w:r w:rsidR="00665920" w:rsidRPr="00693461">
        <w:rPr>
          <w:rFonts w:ascii="Times New Roman" w:hAnsi="Times New Roman"/>
          <w:sz w:val="28"/>
          <w:szCs w:val="28"/>
        </w:rPr>
        <w:t xml:space="preserve">, 624,8 - проценты, 3,7 услуги ООО "Авангард", 378,3 </w:t>
      </w:r>
      <w:proofErr w:type="spellStart"/>
      <w:r w:rsidR="00665920" w:rsidRPr="00693461">
        <w:rPr>
          <w:rFonts w:ascii="Times New Roman" w:hAnsi="Times New Roman"/>
          <w:sz w:val="28"/>
          <w:szCs w:val="28"/>
        </w:rPr>
        <w:t>Генн.план</w:t>
      </w:r>
      <w:proofErr w:type="spellEnd"/>
      <w:r w:rsidR="00665920" w:rsidRPr="00693461">
        <w:rPr>
          <w:rFonts w:ascii="Times New Roman" w:hAnsi="Times New Roman"/>
          <w:sz w:val="28"/>
          <w:szCs w:val="28"/>
        </w:rPr>
        <w:t xml:space="preserve"> ООО "Корпус", 19,3 услуги ФБУЗ "Центр гигиены и эпидемиологии", 257,9 услуги ООО "Квалифицированная Юридическая Помощь", 220,8 поставка ГСМ ООО "Галлон", 332,4 пени по страховым взносам, 1,4 штрафы по страховым взносам, 301,9 пени по другим налогам, 97,7 штрафы по другим налогам, 10,2 госпошлина за обращение в суд на взыскание недоимки по налогам и страховым взносам, С/п "Новокукинское"- 225 ст. =1475,9  </w:t>
      </w:r>
      <w:proofErr w:type="spellStart"/>
      <w:r w:rsidR="00665920" w:rsidRPr="00693461">
        <w:rPr>
          <w:rFonts w:ascii="Times New Roman" w:hAnsi="Times New Roman"/>
          <w:sz w:val="28"/>
          <w:szCs w:val="28"/>
        </w:rPr>
        <w:t>т.р</w:t>
      </w:r>
      <w:proofErr w:type="spellEnd"/>
      <w:r w:rsidR="00665920" w:rsidRPr="00693461">
        <w:rPr>
          <w:rFonts w:ascii="Times New Roman" w:hAnsi="Times New Roman"/>
          <w:sz w:val="28"/>
          <w:szCs w:val="28"/>
        </w:rPr>
        <w:t xml:space="preserve">, 226 ст. = 599,7 </w:t>
      </w:r>
      <w:proofErr w:type="spellStart"/>
      <w:r w:rsidR="00665920" w:rsidRPr="00693461">
        <w:rPr>
          <w:rFonts w:ascii="Times New Roman" w:hAnsi="Times New Roman"/>
          <w:sz w:val="28"/>
          <w:szCs w:val="28"/>
        </w:rPr>
        <w:t>т.р</w:t>
      </w:r>
      <w:proofErr w:type="spellEnd"/>
      <w:r w:rsidR="00665920" w:rsidRPr="00693461">
        <w:rPr>
          <w:rFonts w:ascii="Times New Roman" w:hAnsi="Times New Roman"/>
          <w:sz w:val="28"/>
          <w:szCs w:val="28"/>
        </w:rPr>
        <w:t>.,  </w:t>
      </w:r>
      <w:proofErr w:type="spellStart"/>
      <w:r w:rsidR="00665920" w:rsidRPr="00693461">
        <w:rPr>
          <w:rFonts w:ascii="Times New Roman" w:hAnsi="Times New Roman"/>
          <w:sz w:val="28"/>
          <w:szCs w:val="28"/>
        </w:rPr>
        <w:t>ст</w:t>
      </w:r>
      <w:proofErr w:type="spellEnd"/>
      <w:r w:rsidR="00665920" w:rsidRPr="00693461">
        <w:rPr>
          <w:rFonts w:ascii="Times New Roman" w:hAnsi="Times New Roman"/>
          <w:sz w:val="28"/>
          <w:szCs w:val="28"/>
        </w:rPr>
        <w:t xml:space="preserve">  290 ст.(пени, неустойка)  = 976,1 </w:t>
      </w:r>
      <w:proofErr w:type="spellStart"/>
      <w:r w:rsidR="00665920" w:rsidRPr="00693461">
        <w:rPr>
          <w:rFonts w:ascii="Times New Roman" w:hAnsi="Times New Roman"/>
          <w:sz w:val="28"/>
          <w:szCs w:val="28"/>
        </w:rPr>
        <w:t>т.р</w:t>
      </w:r>
      <w:proofErr w:type="spellEnd"/>
      <w:r w:rsidR="00665920" w:rsidRPr="00693461">
        <w:rPr>
          <w:rFonts w:ascii="Times New Roman" w:hAnsi="Times New Roman"/>
          <w:sz w:val="28"/>
          <w:szCs w:val="28"/>
        </w:rPr>
        <w:t xml:space="preserve">., 310 ст. = 7600,9 </w:t>
      </w:r>
      <w:proofErr w:type="spellStart"/>
      <w:r w:rsidR="00665920" w:rsidRPr="00693461">
        <w:rPr>
          <w:rFonts w:ascii="Times New Roman" w:hAnsi="Times New Roman"/>
          <w:sz w:val="28"/>
          <w:szCs w:val="28"/>
        </w:rPr>
        <w:t>т.р</w:t>
      </w:r>
      <w:proofErr w:type="spellEnd"/>
      <w:r w:rsidR="00665920" w:rsidRPr="00693461">
        <w:rPr>
          <w:rFonts w:ascii="Times New Roman" w:hAnsi="Times New Roman"/>
          <w:sz w:val="28"/>
          <w:szCs w:val="28"/>
        </w:rPr>
        <w:t xml:space="preserve">.;;; МБУК ДИЦ </w:t>
      </w:r>
      <w:proofErr w:type="spellStart"/>
      <w:r w:rsidR="00665920" w:rsidRPr="00693461">
        <w:rPr>
          <w:rFonts w:ascii="Times New Roman" w:hAnsi="Times New Roman"/>
          <w:sz w:val="28"/>
          <w:szCs w:val="28"/>
        </w:rPr>
        <w:t>Багул</w:t>
      </w:r>
      <w:proofErr w:type="spellEnd"/>
      <w:r w:rsidR="00665920" w:rsidRPr="00693461">
        <w:rPr>
          <w:rFonts w:ascii="Times New Roman" w:hAnsi="Times New Roman"/>
          <w:sz w:val="28"/>
          <w:szCs w:val="28"/>
        </w:rPr>
        <w:t xml:space="preserve"> = 290 ст. (пени, госпошлина) - 150,2 </w:t>
      </w:r>
      <w:proofErr w:type="spellStart"/>
      <w:r w:rsidR="00665920" w:rsidRPr="00693461">
        <w:rPr>
          <w:rFonts w:ascii="Times New Roman" w:hAnsi="Times New Roman"/>
          <w:sz w:val="28"/>
          <w:szCs w:val="28"/>
        </w:rPr>
        <w:t>т.р</w:t>
      </w:r>
      <w:proofErr w:type="spellEnd"/>
      <w:r w:rsidR="00665920" w:rsidRPr="00693461">
        <w:rPr>
          <w:rFonts w:ascii="Times New Roman" w:hAnsi="Times New Roman"/>
          <w:sz w:val="28"/>
          <w:szCs w:val="28"/>
        </w:rPr>
        <w:t xml:space="preserve">. , 226 ст. = 1,9 </w:t>
      </w:r>
      <w:proofErr w:type="spellStart"/>
      <w:r w:rsidR="00665920" w:rsidRPr="00693461">
        <w:rPr>
          <w:rFonts w:ascii="Times New Roman" w:hAnsi="Times New Roman"/>
          <w:sz w:val="28"/>
          <w:szCs w:val="28"/>
        </w:rPr>
        <w:t>т.р</w:t>
      </w:r>
      <w:proofErr w:type="spellEnd"/>
      <w:r w:rsidR="00665920" w:rsidRPr="00693461">
        <w:rPr>
          <w:rFonts w:ascii="Times New Roman" w:hAnsi="Times New Roman"/>
          <w:sz w:val="28"/>
          <w:szCs w:val="28"/>
        </w:rPr>
        <w:t xml:space="preserve">. , с\п "Александровское" Ген. план 244 - 266,9 </w:t>
      </w:r>
      <w:proofErr w:type="spellStart"/>
      <w:r w:rsidR="00665920" w:rsidRPr="00693461">
        <w:rPr>
          <w:rFonts w:ascii="Times New Roman" w:hAnsi="Times New Roman"/>
          <w:sz w:val="28"/>
          <w:szCs w:val="28"/>
        </w:rPr>
        <w:t>тыс.р</w:t>
      </w:r>
      <w:proofErr w:type="spellEnd"/>
      <w:r w:rsidR="00665920" w:rsidRPr="00693461">
        <w:rPr>
          <w:rFonts w:ascii="Times New Roman" w:hAnsi="Times New Roman"/>
          <w:sz w:val="28"/>
          <w:szCs w:val="28"/>
        </w:rPr>
        <w:t xml:space="preserve">., 831- 24,1 </w:t>
      </w:r>
      <w:proofErr w:type="spellStart"/>
      <w:r w:rsidR="00665920" w:rsidRPr="00693461">
        <w:rPr>
          <w:rFonts w:ascii="Times New Roman" w:hAnsi="Times New Roman"/>
          <w:sz w:val="28"/>
          <w:szCs w:val="28"/>
        </w:rPr>
        <w:t>тыс.р</w:t>
      </w:r>
      <w:proofErr w:type="spellEnd"/>
      <w:r w:rsidR="00665920" w:rsidRPr="00693461">
        <w:rPr>
          <w:rFonts w:ascii="Times New Roman" w:hAnsi="Times New Roman"/>
          <w:sz w:val="28"/>
          <w:szCs w:val="28"/>
        </w:rPr>
        <w:t xml:space="preserve">.;  Прочие выплаты 853 - 40.9 </w:t>
      </w:r>
      <w:proofErr w:type="spellStart"/>
      <w:r w:rsidR="00665920" w:rsidRPr="00693461">
        <w:rPr>
          <w:rFonts w:ascii="Times New Roman" w:hAnsi="Times New Roman"/>
          <w:sz w:val="28"/>
          <w:szCs w:val="28"/>
        </w:rPr>
        <w:t>тыс.р.пени</w:t>
      </w:r>
      <w:proofErr w:type="spellEnd"/>
      <w:r w:rsidR="00665920" w:rsidRPr="00693461">
        <w:rPr>
          <w:rFonts w:ascii="Times New Roman" w:hAnsi="Times New Roman"/>
          <w:sz w:val="28"/>
          <w:szCs w:val="28"/>
        </w:rPr>
        <w:t xml:space="preserve"> по налогам, 853 неустойка по ген. плану - 74,9 </w:t>
      </w:r>
      <w:proofErr w:type="spellStart"/>
      <w:r w:rsidR="00665920" w:rsidRPr="00693461">
        <w:rPr>
          <w:rFonts w:ascii="Times New Roman" w:hAnsi="Times New Roman"/>
          <w:sz w:val="28"/>
          <w:szCs w:val="28"/>
        </w:rPr>
        <w:t>тыс.руб</w:t>
      </w:r>
      <w:proofErr w:type="spellEnd"/>
      <w:r w:rsidR="00665920" w:rsidRPr="00693461">
        <w:rPr>
          <w:rFonts w:ascii="Times New Roman" w:hAnsi="Times New Roman"/>
          <w:sz w:val="28"/>
          <w:szCs w:val="28"/>
        </w:rPr>
        <w:t xml:space="preserve">., Сивяковское: 290-38,8, 223-923,9, 756,5 -ремонт; 17653-суд. расходы; 818,4 -пожар.; 135,2-Центр гигиены; 327-польз. </w:t>
      </w:r>
      <w:proofErr w:type="spellStart"/>
      <w:r w:rsidR="00665920" w:rsidRPr="00693461">
        <w:rPr>
          <w:rFonts w:ascii="Times New Roman" w:hAnsi="Times New Roman"/>
          <w:sz w:val="28"/>
          <w:szCs w:val="28"/>
        </w:rPr>
        <w:t>чуж</w:t>
      </w:r>
      <w:proofErr w:type="spellEnd"/>
      <w:r w:rsidR="00665920" w:rsidRPr="00693461">
        <w:rPr>
          <w:rFonts w:ascii="Times New Roman" w:hAnsi="Times New Roman"/>
          <w:sz w:val="28"/>
          <w:szCs w:val="28"/>
        </w:rPr>
        <w:t xml:space="preserve">.; 196,1-продукты; 29,1-един.реестр; 399,3-ограждение; 110,1-передача </w:t>
      </w:r>
      <w:proofErr w:type="spellStart"/>
      <w:r w:rsidR="00665920" w:rsidRPr="00693461">
        <w:rPr>
          <w:rFonts w:ascii="Times New Roman" w:hAnsi="Times New Roman"/>
          <w:sz w:val="28"/>
          <w:szCs w:val="28"/>
        </w:rPr>
        <w:t>отч</w:t>
      </w:r>
      <w:proofErr w:type="spellEnd"/>
      <w:r w:rsidR="00665920" w:rsidRPr="00693461">
        <w:rPr>
          <w:rFonts w:ascii="Times New Roman" w:hAnsi="Times New Roman"/>
          <w:sz w:val="28"/>
          <w:szCs w:val="28"/>
        </w:rPr>
        <w:t xml:space="preserve">.; 25,3-вывоз БТО; 233,4-программное обеспечение; 505,7-основные средства; 55,7-Осн.долг </w:t>
      </w:r>
      <w:proofErr w:type="spellStart"/>
      <w:r w:rsidR="00665920" w:rsidRPr="00693461">
        <w:rPr>
          <w:rFonts w:ascii="Times New Roman" w:hAnsi="Times New Roman"/>
          <w:sz w:val="28"/>
          <w:szCs w:val="28"/>
        </w:rPr>
        <w:t>Росприроднадзор</w:t>
      </w:r>
      <w:proofErr w:type="spellEnd"/>
      <w:r w:rsidR="00665920" w:rsidRPr="00693461">
        <w:rPr>
          <w:rFonts w:ascii="Times New Roman" w:hAnsi="Times New Roman"/>
          <w:sz w:val="28"/>
          <w:szCs w:val="28"/>
        </w:rPr>
        <w:t xml:space="preserve">; 3,2-Осн.долг Ростелеком; 1116,9-траспорт.усл; </w:t>
      </w:r>
      <w:proofErr w:type="spellStart"/>
      <w:r w:rsidR="00665920" w:rsidRPr="00693461">
        <w:rPr>
          <w:rFonts w:ascii="Times New Roman" w:hAnsi="Times New Roman"/>
          <w:sz w:val="28"/>
          <w:szCs w:val="28"/>
        </w:rPr>
        <w:t>Справочно</w:t>
      </w:r>
      <w:proofErr w:type="spellEnd"/>
      <w:r w:rsidR="00665920" w:rsidRPr="00693461">
        <w:rPr>
          <w:rFonts w:ascii="Times New Roman" w:hAnsi="Times New Roman"/>
          <w:sz w:val="28"/>
          <w:szCs w:val="28"/>
        </w:rPr>
        <w:t xml:space="preserve"> расшифровка по </w:t>
      </w:r>
      <w:proofErr w:type="spellStart"/>
      <w:r w:rsidR="00665920" w:rsidRPr="00693461">
        <w:rPr>
          <w:rFonts w:ascii="Times New Roman" w:hAnsi="Times New Roman"/>
          <w:sz w:val="28"/>
          <w:szCs w:val="28"/>
        </w:rPr>
        <w:t>исп</w:t>
      </w:r>
      <w:proofErr w:type="spellEnd"/>
      <w:r w:rsidR="00665920" w:rsidRPr="00693461">
        <w:rPr>
          <w:rFonts w:ascii="Times New Roman" w:hAnsi="Times New Roman"/>
          <w:sz w:val="28"/>
          <w:szCs w:val="28"/>
        </w:rPr>
        <w:t xml:space="preserve"> листу МОУ СОШ №1 </w:t>
      </w:r>
      <w:proofErr w:type="spellStart"/>
      <w:r w:rsidR="00665920" w:rsidRPr="00693461">
        <w:rPr>
          <w:rFonts w:ascii="Times New Roman" w:hAnsi="Times New Roman"/>
          <w:sz w:val="28"/>
          <w:szCs w:val="28"/>
        </w:rPr>
        <w:t>пгт</w:t>
      </w:r>
      <w:proofErr w:type="spellEnd"/>
      <w:r w:rsidR="00665920" w:rsidRPr="00693461">
        <w:rPr>
          <w:rFonts w:ascii="Times New Roman" w:hAnsi="Times New Roman"/>
          <w:sz w:val="28"/>
          <w:szCs w:val="28"/>
        </w:rPr>
        <w:t xml:space="preserve"> </w:t>
      </w:r>
      <w:proofErr w:type="spellStart"/>
      <w:r w:rsidR="00665920" w:rsidRPr="00693461">
        <w:rPr>
          <w:rFonts w:ascii="Times New Roman" w:hAnsi="Times New Roman"/>
          <w:sz w:val="28"/>
          <w:szCs w:val="28"/>
        </w:rPr>
        <w:t>Новокручининск</w:t>
      </w:r>
      <w:proofErr w:type="spellEnd"/>
      <w:r w:rsidR="00665920" w:rsidRPr="00693461">
        <w:rPr>
          <w:rFonts w:ascii="Times New Roman" w:hAnsi="Times New Roman"/>
          <w:sz w:val="28"/>
          <w:szCs w:val="28"/>
        </w:rPr>
        <w:t xml:space="preserve"> 67,8;, Администрация МР "Читинский район" ;111 - 794,6 (зарплата);223 -;226-170,4 (</w:t>
      </w:r>
      <w:proofErr w:type="spellStart"/>
      <w:r w:rsidR="00665920" w:rsidRPr="00693461">
        <w:rPr>
          <w:rFonts w:ascii="Times New Roman" w:hAnsi="Times New Roman"/>
          <w:sz w:val="28"/>
          <w:szCs w:val="28"/>
        </w:rPr>
        <w:t>типогравские</w:t>
      </w:r>
      <w:proofErr w:type="spellEnd"/>
      <w:r w:rsidR="00665920" w:rsidRPr="00693461">
        <w:rPr>
          <w:rFonts w:ascii="Times New Roman" w:hAnsi="Times New Roman"/>
          <w:sz w:val="28"/>
          <w:szCs w:val="28"/>
        </w:rPr>
        <w:t xml:space="preserve"> услуги)290-377.2 судебные </w:t>
      </w:r>
      <w:proofErr w:type="spellStart"/>
      <w:r w:rsidR="00665920" w:rsidRPr="00693461">
        <w:rPr>
          <w:rFonts w:ascii="Times New Roman" w:hAnsi="Times New Roman"/>
          <w:sz w:val="28"/>
          <w:szCs w:val="28"/>
        </w:rPr>
        <w:t>расходы,за</w:t>
      </w:r>
      <w:proofErr w:type="spellEnd"/>
      <w:r w:rsidR="00665920" w:rsidRPr="00693461">
        <w:rPr>
          <w:rFonts w:ascii="Times New Roman" w:hAnsi="Times New Roman"/>
          <w:sz w:val="28"/>
          <w:szCs w:val="28"/>
        </w:rPr>
        <w:t xml:space="preserve"> </w:t>
      </w:r>
      <w:proofErr w:type="spellStart"/>
      <w:r w:rsidR="00665920" w:rsidRPr="00693461">
        <w:rPr>
          <w:rFonts w:ascii="Times New Roman" w:hAnsi="Times New Roman"/>
          <w:sz w:val="28"/>
          <w:szCs w:val="28"/>
        </w:rPr>
        <w:t>пользов.чужими</w:t>
      </w:r>
      <w:proofErr w:type="spellEnd"/>
      <w:r w:rsidR="00665920" w:rsidRPr="00693461">
        <w:rPr>
          <w:rFonts w:ascii="Times New Roman" w:hAnsi="Times New Roman"/>
          <w:sz w:val="28"/>
          <w:szCs w:val="28"/>
        </w:rPr>
        <w:t xml:space="preserve"> </w:t>
      </w:r>
      <w:proofErr w:type="spellStart"/>
      <w:r w:rsidR="00665920" w:rsidRPr="00693461">
        <w:rPr>
          <w:rFonts w:ascii="Times New Roman" w:hAnsi="Times New Roman"/>
          <w:sz w:val="28"/>
          <w:szCs w:val="28"/>
        </w:rPr>
        <w:lastRenderedPageBreak/>
        <w:t>деньгами,услуги</w:t>
      </w:r>
      <w:proofErr w:type="spellEnd"/>
      <w:r w:rsidR="00665920" w:rsidRPr="00693461">
        <w:rPr>
          <w:rFonts w:ascii="Times New Roman" w:hAnsi="Times New Roman"/>
          <w:sz w:val="28"/>
          <w:szCs w:val="28"/>
        </w:rPr>
        <w:t xml:space="preserve"> </w:t>
      </w:r>
      <w:r w:rsidR="00693461" w:rsidRPr="00693461">
        <w:rPr>
          <w:rFonts w:ascii="Times New Roman" w:hAnsi="Times New Roman"/>
          <w:sz w:val="28"/>
          <w:szCs w:val="28"/>
        </w:rPr>
        <w:t>представителя, штрафы</w:t>
      </w:r>
      <w:r w:rsidR="00665920" w:rsidRPr="00693461">
        <w:rPr>
          <w:rFonts w:ascii="Times New Roman" w:hAnsi="Times New Roman"/>
          <w:sz w:val="28"/>
          <w:szCs w:val="28"/>
        </w:rPr>
        <w:t xml:space="preserve">).225-0(основной </w:t>
      </w:r>
      <w:r w:rsidR="00693461" w:rsidRPr="00693461">
        <w:rPr>
          <w:rFonts w:ascii="Times New Roman" w:hAnsi="Times New Roman"/>
          <w:sz w:val="28"/>
          <w:szCs w:val="28"/>
        </w:rPr>
        <w:t>долг, ремонт</w:t>
      </w:r>
      <w:r w:rsidR="00665920" w:rsidRPr="00693461">
        <w:rPr>
          <w:rFonts w:ascii="Times New Roman" w:hAnsi="Times New Roman"/>
          <w:sz w:val="28"/>
          <w:szCs w:val="28"/>
        </w:rPr>
        <w:t>);222-0;(транспортные расходы);эк.ст.340 – 0</w:t>
      </w:r>
      <w:r>
        <w:rPr>
          <w:rFonts w:ascii="Times New Roman" w:hAnsi="Times New Roman"/>
          <w:sz w:val="28"/>
          <w:szCs w:val="28"/>
        </w:rPr>
        <w:t xml:space="preserve">. </w:t>
      </w:r>
      <w:r w:rsidR="00A2276B" w:rsidRPr="00095893">
        <w:rPr>
          <w:rFonts w:ascii="Times New Roman" w:hAnsi="Times New Roman"/>
          <w:sz w:val="28"/>
          <w:szCs w:val="28"/>
          <w:lang w:eastAsia="ru-RU"/>
        </w:rPr>
        <w:t>Доклад окончен.</w:t>
      </w:r>
    </w:p>
    <w:p w:rsidR="00A2276B" w:rsidRPr="00095893" w:rsidRDefault="00A2276B" w:rsidP="00FF128E">
      <w:pPr>
        <w:spacing w:after="0"/>
        <w:jc w:val="both"/>
        <w:rPr>
          <w:rFonts w:ascii="Times New Roman" w:hAnsi="Times New Roman"/>
          <w:sz w:val="28"/>
          <w:szCs w:val="28"/>
        </w:rPr>
      </w:pPr>
      <w:r w:rsidRPr="00095893">
        <w:rPr>
          <w:rFonts w:ascii="Times New Roman" w:hAnsi="Times New Roman"/>
          <w:b/>
          <w:sz w:val="28"/>
          <w:szCs w:val="28"/>
        </w:rPr>
        <w:t xml:space="preserve">Машуков В.Ю.: </w:t>
      </w:r>
      <w:r w:rsidRPr="00095893">
        <w:rPr>
          <w:rFonts w:ascii="Times New Roman" w:hAnsi="Times New Roman"/>
          <w:sz w:val="28"/>
          <w:szCs w:val="28"/>
        </w:rPr>
        <w:t>«Уважаемые присутствующие, какие будут вопросы к Марине Алексеевне»?</w:t>
      </w:r>
    </w:p>
    <w:p w:rsidR="00A2276B" w:rsidRPr="00095893" w:rsidRDefault="00A2276B" w:rsidP="00FF128E">
      <w:pPr>
        <w:spacing w:after="0" w:line="240" w:lineRule="auto"/>
        <w:jc w:val="both"/>
        <w:rPr>
          <w:rFonts w:ascii="Times New Roman" w:hAnsi="Times New Roman"/>
          <w:sz w:val="28"/>
          <w:szCs w:val="28"/>
        </w:rPr>
      </w:pPr>
      <w:proofErr w:type="spellStart"/>
      <w:r w:rsidRPr="00095893">
        <w:rPr>
          <w:rFonts w:ascii="Times New Roman" w:hAnsi="Times New Roman"/>
          <w:b/>
          <w:sz w:val="28"/>
          <w:szCs w:val="28"/>
        </w:rPr>
        <w:t>Зайдель</w:t>
      </w:r>
      <w:proofErr w:type="spellEnd"/>
      <w:r w:rsidRPr="00095893">
        <w:rPr>
          <w:rFonts w:ascii="Times New Roman" w:hAnsi="Times New Roman"/>
          <w:b/>
          <w:sz w:val="28"/>
          <w:szCs w:val="28"/>
        </w:rPr>
        <w:t xml:space="preserve"> В.В.: </w:t>
      </w:r>
      <w:r w:rsidRPr="00095893">
        <w:rPr>
          <w:rFonts w:ascii="Times New Roman" w:hAnsi="Times New Roman"/>
          <w:sz w:val="28"/>
          <w:szCs w:val="28"/>
        </w:rPr>
        <w:t>«Просим заслушать пре</w:t>
      </w:r>
      <w:r w:rsidR="00665920" w:rsidRPr="00095893">
        <w:rPr>
          <w:rFonts w:ascii="Times New Roman" w:hAnsi="Times New Roman"/>
          <w:sz w:val="28"/>
          <w:szCs w:val="28"/>
        </w:rPr>
        <w:t>д</w:t>
      </w:r>
      <w:r w:rsidRPr="00095893">
        <w:rPr>
          <w:rFonts w:ascii="Times New Roman" w:hAnsi="Times New Roman"/>
          <w:sz w:val="28"/>
          <w:szCs w:val="28"/>
        </w:rPr>
        <w:t>седателя Контрольно-счетного органа Перфильеву В.И.».</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b/>
          <w:sz w:val="28"/>
          <w:szCs w:val="28"/>
        </w:rPr>
        <w:t>Перфильева В.И.</w:t>
      </w:r>
      <w:r w:rsidRPr="00095893">
        <w:rPr>
          <w:rFonts w:ascii="Times New Roman" w:hAnsi="Times New Roman"/>
          <w:sz w:val="28"/>
          <w:szCs w:val="28"/>
        </w:rPr>
        <w:t xml:space="preserve"> «Заключение подготовлено, имеется ряд замечаний и предложен</w:t>
      </w:r>
      <w:r w:rsidRPr="009A2CC3">
        <w:rPr>
          <w:rFonts w:ascii="Times New Roman" w:hAnsi="Times New Roman"/>
          <w:sz w:val="28"/>
          <w:szCs w:val="28"/>
        </w:rPr>
        <w:t xml:space="preserve">ий. </w:t>
      </w:r>
      <w:r w:rsidR="002D5F0F" w:rsidRPr="009A2CC3">
        <w:rPr>
          <w:rFonts w:ascii="Times New Roman" w:hAnsi="Times New Roman"/>
          <w:sz w:val="28"/>
          <w:szCs w:val="28"/>
        </w:rPr>
        <w:t xml:space="preserve">Следует отметить, что в результате неоднократного внесения изменений в бюджет на 2020 год, отклонение от первоначально прогнозируемых значений довольно существенное: по налоговым доходам и неналоговым </w:t>
      </w:r>
      <w:proofErr w:type="gramStart"/>
      <w:r w:rsidR="002D5F0F" w:rsidRPr="009A2CC3">
        <w:rPr>
          <w:rFonts w:ascii="Times New Roman" w:hAnsi="Times New Roman"/>
          <w:sz w:val="28"/>
          <w:szCs w:val="28"/>
        </w:rPr>
        <w:t>доходам</w:t>
      </w:r>
      <w:r w:rsidR="006C659D">
        <w:rPr>
          <w:rFonts w:ascii="Times New Roman" w:hAnsi="Times New Roman"/>
          <w:sz w:val="32"/>
          <w:szCs w:val="32"/>
        </w:rPr>
        <w:t xml:space="preserve"> .</w:t>
      </w:r>
      <w:proofErr w:type="gramEnd"/>
      <w:r w:rsidR="006C659D">
        <w:rPr>
          <w:rFonts w:ascii="Times New Roman" w:hAnsi="Times New Roman"/>
          <w:sz w:val="32"/>
          <w:szCs w:val="32"/>
        </w:rPr>
        <w:t xml:space="preserve"> </w:t>
      </w:r>
      <w:r w:rsidR="002D5F0F" w:rsidRPr="009A2CC3">
        <w:rPr>
          <w:rFonts w:ascii="Times New Roman" w:hAnsi="Times New Roman"/>
          <w:sz w:val="28"/>
          <w:szCs w:val="28"/>
        </w:rPr>
        <w:t>В связи с этим, Контрольно-счетная палата обращает внимание на необходимость повышения качества прогнозных проектировок доходной части бюджета при составлении проекта бюджета муниципального района на очередной год и плановый период</w:t>
      </w:r>
      <w:r w:rsidR="002D5F0F" w:rsidRPr="009A2CC3">
        <w:rPr>
          <w:rFonts w:ascii="Times New Roman" w:hAnsi="Times New Roman"/>
          <w:sz w:val="32"/>
          <w:szCs w:val="32"/>
        </w:rPr>
        <w:t xml:space="preserve">. </w:t>
      </w:r>
      <w:r w:rsidRPr="009A2CC3">
        <w:rPr>
          <w:rFonts w:ascii="Times New Roman" w:hAnsi="Times New Roman"/>
          <w:sz w:val="28"/>
          <w:szCs w:val="28"/>
        </w:rPr>
        <w:t>Прошу</w:t>
      </w:r>
      <w:r w:rsidRPr="00095893">
        <w:rPr>
          <w:rFonts w:ascii="Times New Roman" w:hAnsi="Times New Roman"/>
          <w:sz w:val="28"/>
          <w:szCs w:val="28"/>
        </w:rPr>
        <w:t xml:space="preserve"> Вас пояснить причину изменения </w:t>
      </w:r>
      <w:r w:rsidR="00665920" w:rsidRPr="00095893">
        <w:rPr>
          <w:rFonts w:ascii="Times New Roman" w:hAnsi="Times New Roman"/>
          <w:sz w:val="28"/>
          <w:szCs w:val="28"/>
        </w:rPr>
        <w:t>доходной</w:t>
      </w:r>
      <w:r w:rsidRPr="00095893">
        <w:rPr>
          <w:rFonts w:ascii="Times New Roman" w:hAnsi="Times New Roman"/>
          <w:sz w:val="28"/>
          <w:szCs w:val="28"/>
        </w:rPr>
        <w:t xml:space="preserve"> части по собственным доходам в течении года к первоначально утвержденным показателям</w:t>
      </w:r>
      <w:r w:rsidR="00665920" w:rsidRPr="00095893">
        <w:rPr>
          <w:rFonts w:ascii="Times New Roman" w:hAnsi="Times New Roman"/>
          <w:sz w:val="28"/>
          <w:szCs w:val="28"/>
        </w:rPr>
        <w:t>».</w:t>
      </w:r>
    </w:p>
    <w:p w:rsidR="00693461" w:rsidRDefault="00A2276B" w:rsidP="00FF128E">
      <w:pPr>
        <w:spacing w:after="0" w:line="240" w:lineRule="auto"/>
        <w:jc w:val="both"/>
        <w:rPr>
          <w:rFonts w:ascii="Times New Roman" w:hAnsi="Times New Roman"/>
          <w:sz w:val="28"/>
          <w:szCs w:val="28"/>
        </w:rPr>
      </w:pPr>
      <w:r w:rsidRPr="00095893">
        <w:rPr>
          <w:rFonts w:ascii="Times New Roman" w:hAnsi="Times New Roman"/>
          <w:b/>
          <w:sz w:val="28"/>
          <w:szCs w:val="28"/>
        </w:rPr>
        <w:t>Логинова М.А.: «</w:t>
      </w:r>
      <w:r w:rsidRPr="00095893">
        <w:rPr>
          <w:rFonts w:ascii="Times New Roman" w:hAnsi="Times New Roman"/>
          <w:sz w:val="28"/>
          <w:szCs w:val="28"/>
        </w:rPr>
        <w:t>Исполнение бюджета в 2020 году проходило в рамках Ковид-</w:t>
      </w:r>
      <w:r w:rsidR="00BB1786" w:rsidRPr="00095893">
        <w:rPr>
          <w:rFonts w:ascii="Times New Roman" w:hAnsi="Times New Roman"/>
          <w:sz w:val="28"/>
          <w:szCs w:val="28"/>
        </w:rPr>
        <w:t>ограничений</w:t>
      </w:r>
      <w:r w:rsidRPr="00095893">
        <w:rPr>
          <w:rFonts w:ascii="Times New Roman" w:hAnsi="Times New Roman"/>
          <w:sz w:val="28"/>
          <w:szCs w:val="28"/>
        </w:rPr>
        <w:t xml:space="preserve">, с учетом снижения поступлений собственных доходов за счет ограничения в том числе и предпринимательской деятельности. В конце года нами получена дополнительная </w:t>
      </w:r>
      <w:r w:rsidR="00BB1786" w:rsidRPr="00095893">
        <w:rPr>
          <w:rFonts w:ascii="Times New Roman" w:hAnsi="Times New Roman"/>
          <w:sz w:val="28"/>
          <w:szCs w:val="28"/>
        </w:rPr>
        <w:t>финансовая</w:t>
      </w:r>
      <w:r w:rsidRPr="00095893">
        <w:rPr>
          <w:rFonts w:ascii="Times New Roman" w:hAnsi="Times New Roman"/>
          <w:sz w:val="28"/>
          <w:szCs w:val="28"/>
        </w:rPr>
        <w:t xml:space="preserve"> поддержка на </w:t>
      </w:r>
      <w:r w:rsidR="00BB1786" w:rsidRPr="00095893">
        <w:rPr>
          <w:rFonts w:ascii="Times New Roman" w:hAnsi="Times New Roman"/>
          <w:sz w:val="28"/>
          <w:szCs w:val="28"/>
        </w:rPr>
        <w:t>исполнение</w:t>
      </w:r>
      <w:r w:rsidRPr="00095893">
        <w:rPr>
          <w:rFonts w:ascii="Times New Roman" w:hAnsi="Times New Roman"/>
          <w:sz w:val="28"/>
          <w:szCs w:val="28"/>
        </w:rPr>
        <w:t xml:space="preserve"> обязательств в размере 39 </w:t>
      </w:r>
      <w:proofErr w:type="spellStart"/>
      <w:r w:rsidRPr="00095893">
        <w:rPr>
          <w:rFonts w:ascii="Times New Roman" w:hAnsi="Times New Roman"/>
          <w:sz w:val="28"/>
          <w:szCs w:val="28"/>
        </w:rPr>
        <w:t>млн.рублей</w:t>
      </w:r>
      <w:proofErr w:type="spellEnd"/>
      <w:r w:rsidRPr="00095893">
        <w:rPr>
          <w:rFonts w:ascii="Times New Roman" w:hAnsi="Times New Roman"/>
          <w:sz w:val="28"/>
          <w:szCs w:val="28"/>
        </w:rPr>
        <w:t>, при подтверждении который учитывались показатели фактического поступления доходов с учетом Ковид-мероприятий и были учтены при внес</w:t>
      </w:r>
      <w:r w:rsidR="00693461">
        <w:rPr>
          <w:rFonts w:ascii="Times New Roman" w:hAnsi="Times New Roman"/>
          <w:sz w:val="28"/>
          <w:szCs w:val="28"/>
        </w:rPr>
        <w:t>ении изменений в течении года.»</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b/>
          <w:sz w:val="28"/>
          <w:szCs w:val="28"/>
        </w:rPr>
        <w:t xml:space="preserve">Перфильева </w:t>
      </w:r>
      <w:proofErr w:type="gramStart"/>
      <w:r w:rsidRPr="00095893">
        <w:rPr>
          <w:rFonts w:ascii="Times New Roman" w:hAnsi="Times New Roman"/>
          <w:b/>
          <w:sz w:val="28"/>
          <w:szCs w:val="28"/>
        </w:rPr>
        <w:t>В.И..</w:t>
      </w:r>
      <w:proofErr w:type="gramEnd"/>
      <w:r w:rsidRPr="00095893">
        <w:rPr>
          <w:rFonts w:ascii="Times New Roman" w:hAnsi="Times New Roman"/>
          <w:b/>
          <w:sz w:val="28"/>
          <w:szCs w:val="28"/>
        </w:rPr>
        <w:t>:</w:t>
      </w:r>
      <w:r w:rsidRPr="00095893">
        <w:rPr>
          <w:rFonts w:ascii="Times New Roman" w:hAnsi="Times New Roman"/>
          <w:sz w:val="28"/>
          <w:szCs w:val="28"/>
        </w:rPr>
        <w:t xml:space="preserve"> </w:t>
      </w:r>
      <w:r w:rsidRPr="009A2CC3">
        <w:rPr>
          <w:rFonts w:ascii="Times New Roman" w:hAnsi="Times New Roman"/>
          <w:sz w:val="28"/>
          <w:szCs w:val="28"/>
        </w:rPr>
        <w:t>«</w:t>
      </w:r>
      <w:r w:rsidR="002D5F0F" w:rsidRPr="009A2CC3">
        <w:rPr>
          <w:rFonts w:ascii="Times New Roman" w:hAnsi="Times New Roman"/>
          <w:sz w:val="28"/>
          <w:szCs w:val="28"/>
        </w:rPr>
        <w:t>По</w:t>
      </w:r>
      <w:r w:rsidRPr="009A2CC3">
        <w:rPr>
          <w:rFonts w:ascii="Times New Roman" w:hAnsi="Times New Roman"/>
          <w:sz w:val="28"/>
          <w:szCs w:val="28"/>
        </w:rPr>
        <w:t xml:space="preserve"> результат</w:t>
      </w:r>
      <w:r w:rsidR="002D5F0F" w:rsidRPr="009A2CC3">
        <w:rPr>
          <w:rFonts w:ascii="Times New Roman" w:hAnsi="Times New Roman"/>
          <w:sz w:val="28"/>
          <w:szCs w:val="28"/>
        </w:rPr>
        <w:t>ам проведения внешней</w:t>
      </w:r>
      <w:r w:rsidRPr="009A2CC3">
        <w:rPr>
          <w:rFonts w:ascii="Times New Roman" w:hAnsi="Times New Roman"/>
          <w:sz w:val="28"/>
          <w:szCs w:val="28"/>
        </w:rPr>
        <w:t xml:space="preserve"> проверки </w:t>
      </w:r>
      <w:r w:rsidR="002D5F0F" w:rsidRPr="009A2CC3">
        <w:rPr>
          <w:rFonts w:ascii="Times New Roman" w:hAnsi="Times New Roman"/>
          <w:sz w:val="28"/>
          <w:szCs w:val="28"/>
        </w:rPr>
        <w:t>годовых отчётов ГРБС, следует</w:t>
      </w:r>
      <w:r w:rsidRPr="009A2CC3">
        <w:rPr>
          <w:rFonts w:ascii="Times New Roman" w:hAnsi="Times New Roman"/>
          <w:sz w:val="28"/>
          <w:szCs w:val="28"/>
        </w:rPr>
        <w:t xml:space="preserve"> отметить</w:t>
      </w:r>
      <w:r w:rsidR="002D5F0F" w:rsidRPr="009A2CC3">
        <w:rPr>
          <w:rFonts w:ascii="Times New Roman" w:hAnsi="Times New Roman"/>
          <w:sz w:val="28"/>
          <w:szCs w:val="28"/>
        </w:rPr>
        <w:t xml:space="preserve">, что за </w:t>
      </w:r>
      <w:r w:rsidRPr="009A2CC3">
        <w:rPr>
          <w:rFonts w:ascii="Times New Roman" w:hAnsi="Times New Roman"/>
          <w:sz w:val="28"/>
          <w:szCs w:val="28"/>
        </w:rPr>
        <w:t xml:space="preserve">последние 3 года снизились </w:t>
      </w:r>
      <w:r w:rsidR="002D5F0F" w:rsidRPr="009A2CC3">
        <w:rPr>
          <w:rFonts w:ascii="Times New Roman" w:hAnsi="Times New Roman"/>
          <w:sz w:val="28"/>
          <w:szCs w:val="28"/>
        </w:rPr>
        <w:t xml:space="preserve">количество финансовых </w:t>
      </w:r>
      <w:r w:rsidRPr="009A2CC3">
        <w:rPr>
          <w:rFonts w:ascii="Times New Roman" w:hAnsi="Times New Roman"/>
          <w:sz w:val="28"/>
          <w:szCs w:val="28"/>
        </w:rPr>
        <w:t>нарушени</w:t>
      </w:r>
      <w:r w:rsidR="002D5F0F" w:rsidRPr="009A2CC3">
        <w:rPr>
          <w:rFonts w:ascii="Times New Roman" w:hAnsi="Times New Roman"/>
          <w:sz w:val="28"/>
          <w:szCs w:val="28"/>
        </w:rPr>
        <w:t>й в Комитете образования, однако неф</w:t>
      </w:r>
      <w:r w:rsidRPr="009A2CC3">
        <w:rPr>
          <w:rFonts w:ascii="Times New Roman" w:hAnsi="Times New Roman"/>
          <w:sz w:val="28"/>
          <w:szCs w:val="28"/>
        </w:rPr>
        <w:t>инансовые нарушения</w:t>
      </w:r>
      <w:r w:rsidR="00792587" w:rsidRPr="009A2CC3">
        <w:rPr>
          <w:sz w:val="28"/>
          <w:szCs w:val="28"/>
        </w:rPr>
        <w:t xml:space="preserve"> </w:t>
      </w:r>
      <w:r w:rsidR="00792587" w:rsidRPr="009A2CC3">
        <w:rPr>
          <w:rFonts w:ascii="Times New Roman" w:hAnsi="Times New Roman"/>
          <w:sz w:val="28"/>
          <w:szCs w:val="28"/>
        </w:rPr>
        <w:t>и недостатки в составлении и представлении годовой бюджетной отчетности, а именно отсутствие отдельных форм отчетности, ошибки в заполнении форм отчетности</w:t>
      </w:r>
      <w:r w:rsidRPr="009A2CC3">
        <w:rPr>
          <w:rFonts w:ascii="Times New Roman" w:hAnsi="Times New Roman"/>
          <w:sz w:val="28"/>
          <w:szCs w:val="28"/>
        </w:rPr>
        <w:t xml:space="preserve"> </w:t>
      </w:r>
      <w:r w:rsidR="002D5F0F" w:rsidRPr="009A2CC3">
        <w:rPr>
          <w:rFonts w:ascii="Times New Roman" w:hAnsi="Times New Roman"/>
          <w:sz w:val="28"/>
          <w:szCs w:val="28"/>
        </w:rPr>
        <w:t>имеют место быть</w:t>
      </w:r>
      <w:r w:rsidRPr="009A2CC3">
        <w:rPr>
          <w:rFonts w:ascii="Times New Roman" w:hAnsi="Times New Roman"/>
          <w:sz w:val="28"/>
          <w:szCs w:val="28"/>
        </w:rPr>
        <w:t>. Наблюдается тенденция снижения просроченной кредиторской задолженности</w:t>
      </w:r>
      <w:r w:rsidR="00BB1786" w:rsidRPr="009A2CC3">
        <w:rPr>
          <w:rFonts w:ascii="Times New Roman" w:hAnsi="Times New Roman"/>
          <w:sz w:val="28"/>
          <w:szCs w:val="28"/>
        </w:rPr>
        <w:t>, однако</w:t>
      </w:r>
      <w:r w:rsidRPr="009A2CC3">
        <w:rPr>
          <w:rFonts w:ascii="Times New Roman" w:hAnsi="Times New Roman"/>
          <w:sz w:val="28"/>
          <w:szCs w:val="28"/>
        </w:rPr>
        <w:t xml:space="preserve"> </w:t>
      </w:r>
      <w:r w:rsidR="00792587" w:rsidRPr="009A2CC3">
        <w:rPr>
          <w:rFonts w:ascii="Times New Roman" w:hAnsi="Times New Roman"/>
          <w:sz w:val="28"/>
          <w:szCs w:val="28"/>
        </w:rPr>
        <w:t xml:space="preserve">по состоянию на 01.01.2021 года дебиторская задолженность числилась </w:t>
      </w:r>
      <w:r w:rsidRPr="009A2CC3">
        <w:rPr>
          <w:rFonts w:ascii="Times New Roman" w:hAnsi="Times New Roman"/>
          <w:sz w:val="28"/>
          <w:szCs w:val="28"/>
        </w:rPr>
        <w:t xml:space="preserve">по использованию имущества </w:t>
      </w:r>
      <w:r w:rsidR="00792587" w:rsidRPr="009A2CC3">
        <w:rPr>
          <w:rFonts w:ascii="Times New Roman" w:eastAsia="Times New Roman" w:hAnsi="Times New Roman"/>
          <w:sz w:val="32"/>
          <w:szCs w:val="32"/>
          <w:lang w:eastAsia="x-none"/>
        </w:rPr>
        <w:t>(</w:t>
      </w:r>
      <w:r w:rsidR="00792587" w:rsidRPr="009A2CC3">
        <w:rPr>
          <w:rFonts w:ascii="Times New Roman" w:eastAsia="Times New Roman" w:hAnsi="Times New Roman"/>
          <w:sz w:val="28"/>
          <w:szCs w:val="28"/>
          <w:lang w:eastAsia="x-none"/>
        </w:rPr>
        <w:t xml:space="preserve">доходы от аренды земельных участков), по отношению к уровню на 01.01.2020г </w:t>
      </w:r>
      <w:r w:rsidRPr="009A2CC3">
        <w:rPr>
          <w:rFonts w:ascii="Times New Roman" w:hAnsi="Times New Roman"/>
          <w:sz w:val="28"/>
          <w:szCs w:val="28"/>
        </w:rPr>
        <w:t xml:space="preserve">осталась </w:t>
      </w:r>
      <w:r w:rsidR="00792587" w:rsidRPr="009A2CC3">
        <w:rPr>
          <w:rFonts w:ascii="Times New Roman" w:hAnsi="Times New Roman"/>
          <w:sz w:val="28"/>
          <w:szCs w:val="28"/>
        </w:rPr>
        <w:t>без изменений.</w:t>
      </w:r>
      <w:r w:rsidRPr="009A2CC3">
        <w:rPr>
          <w:rFonts w:ascii="Times New Roman" w:hAnsi="Times New Roman"/>
          <w:sz w:val="28"/>
          <w:szCs w:val="28"/>
        </w:rPr>
        <w:t xml:space="preserve"> Следует отметить, что итоги исполнения бюджета свидетельствуют об определенной целенаправленной работе администрации муниципального района «Читинский район» за отчетный период по привлечению в бюджет дополнительных поступлений из краевого бюджета.</w:t>
      </w:r>
      <w:r w:rsidRPr="00095893">
        <w:rPr>
          <w:rFonts w:ascii="Times New Roman" w:hAnsi="Times New Roman"/>
          <w:sz w:val="28"/>
          <w:szCs w:val="28"/>
        </w:rPr>
        <w:t xml:space="preserve"> </w:t>
      </w:r>
    </w:p>
    <w:p w:rsidR="00A2276B" w:rsidRPr="00095893" w:rsidRDefault="00A2276B" w:rsidP="00FF128E">
      <w:pPr>
        <w:spacing w:after="0" w:line="240" w:lineRule="auto"/>
        <w:jc w:val="both"/>
        <w:rPr>
          <w:rFonts w:ascii="Times New Roman" w:hAnsi="Times New Roman"/>
          <w:sz w:val="28"/>
          <w:szCs w:val="28"/>
        </w:rPr>
      </w:pPr>
      <w:proofErr w:type="spellStart"/>
      <w:r w:rsidRPr="00095893">
        <w:rPr>
          <w:rFonts w:ascii="Times New Roman" w:hAnsi="Times New Roman"/>
          <w:b/>
          <w:sz w:val="28"/>
          <w:szCs w:val="28"/>
        </w:rPr>
        <w:t>Гармаев</w:t>
      </w:r>
      <w:proofErr w:type="spellEnd"/>
      <w:r w:rsidR="00BB1786" w:rsidRPr="00095893">
        <w:rPr>
          <w:rFonts w:ascii="Times New Roman" w:hAnsi="Times New Roman"/>
          <w:b/>
          <w:sz w:val="28"/>
          <w:szCs w:val="28"/>
        </w:rPr>
        <w:t xml:space="preserve"> </w:t>
      </w:r>
      <w:r w:rsidRPr="00095893">
        <w:rPr>
          <w:rFonts w:ascii="Times New Roman" w:hAnsi="Times New Roman"/>
          <w:b/>
          <w:sz w:val="28"/>
          <w:szCs w:val="28"/>
        </w:rPr>
        <w:t>Н.Д.:</w:t>
      </w:r>
      <w:r w:rsidRPr="00095893">
        <w:rPr>
          <w:rFonts w:ascii="Times New Roman" w:hAnsi="Times New Roman"/>
          <w:sz w:val="28"/>
          <w:szCs w:val="28"/>
        </w:rPr>
        <w:t xml:space="preserve"> «Прошу Вас ответить на три вопроса, интересующие меня: - сколько средств выделено в 2020 году по модернизации ЖКХ на объекты поселения «Сохондинское?»</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b/>
          <w:sz w:val="28"/>
          <w:szCs w:val="28"/>
        </w:rPr>
        <w:t>Логинова М.А.: «</w:t>
      </w:r>
      <w:r w:rsidR="009A2CC3">
        <w:rPr>
          <w:rFonts w:ascii="Times New Roman" w:hAnsi="Times New Roman"/>
          <w:sz w:val="28"/>
          <w:szCs w:val="28"/>
        </w:rPr>
        <w:t>На СП</w:t>
      </w:r>
      <w:r w:rsidR="009A2CC3" w:rsidRPr="00095893">
        <w:rPr>
          <w:rFonts w:ascii="Times New Roman" w:hAnsi="Times New Roman"/>
          <w:sz w:val="28"/>
          <w:szCs w:val="28"/>
        </w:rPr>
        <w:t xml:space="preserve"> </w:t>
      </w:r>
      <w:r w:rsidR="009A2CC3">
        <w:rPr>
          <w:rFonts w:ascii="Times New Roman" w:hAnsi="Times New Roman"/>
          <w:sz w:val="28"/>
          <w:szCs w:val="28"/>
        </w:rPr>
        <w:t>«</w:t>
      </w:r>
      <w:r w:rsidRPr="00095893">
        <w:rPr>
          <w:rFonts w:ascii="Times New Roman" w:hAnsi="Times New Roman"/>
          <w:sz w:val="28"/>
          <w:szCs w:val="28"/>
        </w:rPr>
        <w:t>Сохондинское» в 2020 году сре</w:t>
      </w:r>
      <w:r w:rsidR="009A2CC3">
        <w:rPr>
          <w:rFonts w:ascii="Times New Roman" w:hAnsi="Times New Roman"/>
          <w:sz w:val="28"/>
          <w:szCs w:val="28"/>
        </w:rPr>
        <w:t>д</w:t>
      </w:r>
      <w:r w:rsidRPr="00095893">
        <w:rPr>
          <w:rFonts w:ascii="Times New Roman" w:hAnsi="Times New Roman"/>
          <w:sz w:val="28"/>
          <w:szCs w:val="28"/>
        </w:rPr>
        <w:t>ства на подготовку к зиме и модернизацию объектов не выделялись»</w:t>
      </w:r>
    </w:p>
    <w:p w:rsidR="00A2276B" w:rsidRPr="00095893" w:rsidRDefault="00A2276B" w:rsidP="00FF128E">
      <w:pPr>
        <w:spacing w:after="0" w:line="240" w:lineRule="auto"/>
        <w:jc w:val="both"/>
        <w:rPr>
          <w:rFonts w:ascii="Times New Roman" w:hAnsi="Times New Roman"/>
          <w:sz w:val="28"/>
          <w:szCs w:val="28"/>
        </w:rPr>
      </w:pPr>
      <w:proofErr w:type="spellStart"/>
      <w:r w:rsidRPr="00095893">
        <w:rPr>
          <w:rFonts w:ascii="Times New Roman" w:hAnsi="Times New Roman"/>
          <w:b/>
          <w:sz w:val="28"/>
          <w:szCs w:val="28"/>
        </w:rPr>
        <w:t>ГармаевН.Д</w:t>
      </w:r>
      <w:proofErr w:type="spellEnd"/>
      <w:r w:rsidRPr="00095893">
        <w:rPr>
          <w:rFonts w:ascii="Times New Roman" w:hAnsi="Times New Roman"/>
          <w:b/>
          <w:sz w:val="28"/>
          <w:szCs w:val="28"/>
        </w:rPr>
        <w:t>.:</w:t>
      </w:r>
      <w:r w:rsidRPr="00095893">
        <w:rPr>
          <w:rFonts w:ascii="Times New Roman" w:hAnsi="Times New Roman"/>
          <w:sz w:val="28"/>
          <w:szCs w:val="28"/>
        </w:rPr>
        <w:t xml:space="preserve"> «Прошу Вас разъяснить сколько средств выделено на текущее содержание дорог в 2020 году в поселении «Сохондинское»»</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b/>
          <w:sz w:val="28"/>
          <w:szCs w:val="28"/>
        </w:rPr>
        <w:t xml:space="preserve">Логинова М.А.: </w:t>
      </w:r>
      <w:r w:rsidR="009A2CC3" w:rsidRPr="00095893">
        <w:rPr>
          <w:rFonts w:ascii="Times New Roman" w:hAnsi="Times New Roman"/>
          <w:b/>
          <w:sz w:val="28"/>
          <w:szCs w:val="28"/>
        </w:rPr>
        <w:t>«</w:t>
      </w:r>
      <w:r w:rsidR="009A2CC3">
        <w:rPr>
          <w:rFonts w:ascii="Times New Roman" w:hAnsi="Times New Roman"/>
          <w:sz w:val="28"/>
          <w:szCs w:val="28"/>
        </w:rPr>
        <w:t>На СП</w:t>
      </w:r>
      <w:r w:rsidR="009A2CC3" w:rsidRPr="00095893">
        <w:rPr>
          <w:rFonts w:ascii="Times New Roman" w:hAnsi="Times New Roman"/>
          <w:sz w:val="28"/>
          <w:szCs w:val="28"/>
        </w:rPr>
        <w:t xml:space="preserve"> </w:t>
      </w:r>
      <w:r w:rsidR="009A2CC3">
        <w:rPr>
          <w:rFonts w:ascii="Times New Roman" w:hAnsi="Times New Roman"/>
          <w:sz w:val="28"/>
          <w:szCs w:val="28"/>
        </w:rPr>
        <w:t>«</w:t>
      </w:r>
      <w:r w:rsidR="009A2CC3" w:rsidRPr="00095893">
        <w:rPr>
          <w:rFonts w:ascii="Times New Roman" w:hAnsi="Times New Roman"/>
          <w:sz w:val="28"/>
          <w:szCs w:val="28"/>
        </w:rPr>
        <w:t>Сохондинское»</w:t>
      </w:r>
      <w:r w:rsidRPr="00095893">
        <w:rPr>
          <w:rFonts w:ascii="Times New Roman" w:hAnsi="Times New Roman"/>
          <w:sz w:val="28"/>
          <w:szCs w:val="28"/>
        </w:rPr>
        <w:t xml:space="preserve"> в 2020 году в августе-сентябре 2020 года проведены работы согласно предоставленных КС-2 на сумму 2</w:t>
      </w:r>
      <w:r w:rsidRPr="00095893">
        <w:rPr>
          <w:rFonts w:ascii="Times New Roman" w:hAnsi="Times New Roman"/>
          <w:color w:val="00FFFF"/>
          <w:sz w:val="28"/>
          <w:szCs w:val="28"/>
        </w:rPr>
        <w:t>3</w:t>
      </w:r>
      <w:r w:rsidRPr="00095893">
        <w:rPr>
          <w:rFonts w:ascii="Times New Roman" w:hAnsi="Times New Roman"/>
          <w:sz w:val="28"/>
          <w:szCs w:val="28"/>
        </w:rPr>
        <w:t xml:space="preserve"> с </w:t>
      </w:r>
      <w:r w:rsidRPr="00095893">
        <w:rPr>
          <w:rFonts w:ascii="Times New Roman" w:hAnsi="Times New Roman"/>
          <w:sz w:val="28"/>
          <w:szCs w:val="28"/>
        </w:rPr>
        <w:lastRenderedPageBreak/>
        <w:t xml:space="preserve">учетом некоторых объемов по поселению «Смоленское», акты выполненных работ </w:t>
      </w:r>
      <w:r w:rsidR="00BB1786" w:rsidRPr="00095893">
        <w:rPr>
          <w:rFonts w:ascii="Times New Roman" w:hAnsi="Times New Roman"/>
          <w:sz w:val="28"/>
          <w:szCs w:val="28"/>
        </w:rPr>
        <w:t>размещены на официальном сайте.</w:t>
      </w:r>
    </w:p>
    <w:p w:rsidR="00A2276B" w:rsidRPr="00095893" w:rsidRDefault="00A2276B" w:rsidP="00FF128E">
      <w:pPr>
        <w:spacing w:after="0" w:line="240" w:lineRule="auto"/>
        <w:jc w:val="both"/>
        <w:rPr>
          <w:rFonts w:ascii="Times New Roman" w:hAnsi="Times New Roman"/>
          <w:sz w:val="28"/>
          <w:szCs w:val="28"/>
        </w:rPr>
      </w:pPr>
      <w:proofErr w:type="spellStart"/>
      <w:r w:rsidRPr="00095893">
        <w:rPr>
          <w:rFonts w:ascii="Times New Roman" w:hAnsi="Times New Roman"/>
          <w:b/>
          <w:sz w:val="28"/>
          <w:szCs w:val="28"/>
        </w:rPr>
        <w:t>ГармаевН.Д</w:t>
      </w:r>
      <w:proofErr w:type="spellEnd"/>
      <w:r w:rsidRPr="00095893">
        <w:rPr>
          <w:rFonts w:ascii="Times New Roman" w:hAnsi="Times New Roman"/>
          <w:b/>
          <w:sz w:val="28"/>
          <w:szCs w:val="28"/>
        </w:rPr>
        <w:t>.:</w:t>
      </w:r>
      <w:r w:rsidRPr="00095893">
        <w:rPr>
          <w:rFonts w:ascii="Times New Roman" w:hAnsi="Times New Roman"/>
          <w:sz w:val="28"/>
          <w:szCs w:val="28"/>
        </w:rPr>
        <w:t xml:space="preserve"> «Прошу Вас сообщить – какие работы проводятся по противопожарной безопасности населенных пунктов, в мае месяце на поселение выписан штраф в сумме 150,0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в связи с отсутствием исполнения требований пожарной безопасности населенных пунктов»</w:t>
      </w:r>
    </w:p>
    <w:p w:rsidR="009A2CC3" w:rsidRPr="00693461" w:rsidRDefault="00A2276B" w:rsidP="00FF128E">
      <w:pPr>
        <w:spacing w:after="0" w:line="240" w:lineRule="auto"/>
        <w:jc w:val="both"/>
        <w:rPr>
          <w:rFonts w:ascii="Times New Roman" w:hAnsi="Times New Roman"/>
          <w:sz w:val="28"/>
          <w:szCs w:val="28"/>
        </w:rPr>
      </w:pPr>
      <w:r w:rsidRPr="00095893">
        <w:rPr>
          <w:rFonts w:ascii="Times New Roman" w:hAnsi="Times New Roman"/>
          <w:b/>
          <w:sz w:val="28"/>
          <w:szCs w:val="28"/>
        </w:rPr>
        <w:t xml:space="preserve">Логинова М.А.: </w:t>
      </w:r>
      <w:r w:rsidR="009A2CC3" w:rsidRPr="00095893">
        <w:rPr>
          <w:rFonts w:ascii="Times New Roman" w:hAnsi="Times New Roman"/>
          <w:b/>
          <w:sz w:val="28"/>
          <w:szCs w:val="28"/>
        </w:rPr>
        <w:t>«</w:t>
      </w:r>
      <w:r w:rsidR="009A2CC3">
        <w:rPr>
          <w:rFonts w:ascii="Times New Roman" w:hAnsi="Times New Roman"/>
          <w:sz w:val="28"/>
          <w:szCs w:val="28"/>
        </w:rPr>
        <w:t>На СП</w:t>
      </w:r>
      <w:r w:rsidR="009A2CC3" w:rsidRPr="00095893">
        <w:rPr>
          <w:rFonts w:ascii="Times New Roman" w:hAnsi="Times New Roman"/>
          <w:sz w:val="28"/>
          <w:szCs w:val="28"/>
        </w:rPr>
        <w:t xml:space="preserve"> </w:t>
      </w:r>
      <w:r w:rsidR="009A2CC3">
        <w:rPr>
          <w:rFonts w:ascii="Times New Roman" w:hAnsi="Times New Roman"/>
          <w:sz w:val="28"/>
          <w:szCs w:val="28"/>
        </w:rPr>
        <w:t>«</w:t>
      </w:r>
      <w:r w:rsidR="009A2CC3" w:rsidRPr="00095893">
        <w:rPr>
          <w:rFonts w:ascii="Times New Roman" w:hAnsi="Times New Roman"/>
          <w:sz w:val="28"/>
          <w:szCs w:val="28"/>
        </w:rPr>
        <w:t>Сохондинское»</w:t>
      </w:r>
      <w:r w:rsidRPr="00095893">
        <w:rPr>
          <w:rFonts w:ascii="Times New Roman" w:hAnsi="Times New Roman"/>
          <w:sz w:val="28"/>
          <w:szCs w:val="28"/>
        </w:rPr>
        <w:t xml:space="preserve"> в 2021 году в мае месяце в бюджете района предусмотрены 6000,0 </w:t>
      </w:r>
      <w:proofErr w:type="spellStart"/>
      <w:r w:rsidRPr="00095893">
        <w:rPr>
          <w:rFonts w:ascii="Times New Roman" w:hAnsi="Times New Roman"/>
          <w:sz w:val="28"/>
          <w:szCs w:val="28"/>
        </w:rPr>
        <w:t>тыс.рублей</w:t>
      </w:r>
      <w:proofErr w:type="spellEnd"/>
      <w:r w:rsidRPr="00095893">
        <w:rPr>
          <w:rFonts w:ascii="Times New Roman" w:hAnsi="Times New Roman"/>
          <w:sz w:val="28"/>
          <w:szCs w:val="28"/>
        </w:rPr>
        <w:t xml:space="preserve"> на исполнение требований пожарной безопасности населенных пунктов, на данный момент сформирована рабочая группа. Сегодня Филиппов С.А., член рабочей группы с представителями проектной организации начинают выезды в посел</w:t>
      </w:r>
      <w:r w:rsidR="00BB1786" w:rsidRPr="00095893">
        <w:rPr>
          <w:rFonts w:ascii="Times New Roman" w:hAnsi="Times New Roman"/>
          <w:sz w:val="28"/>
          <w:szCs w:val="28"/>
        </w:rPr>
        <w:t>ения для обследования объектов»</w:t>
      </w:r>
      <w:r w:rsidR="00693461">
        <w:rPr>
          <w:rFonts w:ascii="Times New Roman" w:hAnsi="Times New Roman"/>
          <w:sz w:val="28"/>
          <w:szCs w:val="28"/>
        </w:rPr>
        <w:t>.</w:t>
      </w:r>
    </w:p>
    <w:p w:rsidR="00A2276B" w:rsidRPr="00095893" w:rsidRDefault="00A2276B" w:rsidP="00FF128E">
      <w:pPr>
        <w:spacing w:after="0" w:line="240" w:lineRule="auto"/>
        <w:jc w:val="both"/>
        <w:rPr>
          <w:rFonts w:ascii="Times New Roman" w:hAnsi="Times New Roman"/>
          <w:b/>
          <w:sz w:val="28"/>
          <w:szCs w:val="28"/>
        </w:rPr>
      </w:pPr>
      <w:r w:rsidRPr="00095893">
        <w:rPr>
          <w:rFonts w:ascii="Times New Roman" w:hAnsi="Times New Roman"/>
          <w:b/>
          <w:sz w:val="28"/>
          <w:szCs w:val="28"/>
        </w:rPr>
        <w:t>Рекомендации:</w:t>
      </w:r>
    </w:p>
    <w:p w:rsidR="00A2276B" w:rsidRPr="00095893" w:rsidRDefault="00A2276B" w:rsidP="00FF128E">
      <w:pPr>
        <w:numPr>
          <w:ilvl w:val="0"/>
          <w:numId w:val="6"/>
        </w:numPr>
        <w:spacing w:after="0" w:line="240" w:lineRule="auto"/>
        <w:jc w:val="both"/>
        <w:rPr>
          <w:rFonts w:ascii="Times New Roman" w:hAnsi="Times New Roman"/>
          <w:sz w:val="28"/>
          <w:szCs w:val="28"/>
        </w:rPr>
      </w:pPr>
      <w:r w:rsidRPr="00095893">
        <w:rPr>
          <w:rFonts w:ascii="Times New Roman" w:hAnsi="Times New Roman"/>
          <w:sz w:val="28"/>
          <w:szCs w:val="28"/>
        </w:rPr>
        <w:t>Совету муниципального района «Читинский район» ежеквартально заслушивать отчёты главных распорядителей бюджетных средств и администраторов доходов на заседании постоянной комиссии</w:t>
      </w:r>
      <w:r w:rsidRPr="00095893">
        <w:rPr>
          <w:rFonts w:ascii="Times New Roman" w:hAnsi="Times New Roman"/>
          <w:color w:val="FF0000"/>
          <w:sz w:val="28"/>
          <w:szCs w:val="28"/>
        </w:rPr>
        <w:t xml:space="preserve"> п</w:t>
      </w:r>
      <w:r w:rsidRPr="00095893">
        <w:rPr>
          <w:rFonts w:ascii="Times New Roman" w:hAnsi="Times New Roman"/>
          <w:sz w:val="28"/>
          <w:szCs w:val="28"/>
        </w:rPr>
        <w:t xml:space="preserve">о бюджету Совета района для объективной оценки их деятельности по  рациональному использованию средств бюджета. </w:t>
      </w:r>
    </w:p>
    <w:p w:rsidR="00A2276B" w:rsidRPr="00095893" w:rsidRDefault="00A2276B" w:rsidP="00FF128E">
      <w:pPr>
        <w:numPr>
          <w:ilvl w:val="0"/>
          <w:numId w:val="6"/>
        </w:numPr>
        <w:spacing w:after="0" w:line="240" w:lineRule="auto"/>
        <w:jc w:val="both"/>
        <w:rPr>
          <w:rFonts w:ascii="Times New Roman" w:hAnsi="Times New Roman"/>
          <w:sz w:val="28"/>
          <w:szCs w:val="28"/>
        </w:rPr>
      </w:pPr>
      <w:r w:rsidRPr="00095893">
        <w:rPr>
          <w:rFonts w:ascii="Times New Roman" w:hAnsi="Times New Roman"/>
          <w:sz w:val="28"/>
          <w:szCs w:val="28"/>
        </w:rPr>
        <w:t>Администрации муниципального района предоставить годовой отчет в Контрольно-счетную палату района. Постоянно проводить работу по снижению дебиторской задолженности и увеличению доходной части бюджета района. Усилить контроль за эффективным и своевременным использованием средств дорожного фонда района.</w:t>
      </w:r>
    </w:p>
    <w:p w:rsidR="00A2276B" w:rsidRPr="00095893" w:rsidRDefault="00A2276B" w:rsidP="00FF128E">
      <w:pPr>
        <w:numPr>
          <w:ilvl w:val="0"/>
          <w:numId w:val="6"/>
        </w:numPr>
        <w:spacing w:after="0" w:line="240" w:lineRule="auto"/>
        <w:jc w:val="both"/>
        <w:rPr>
          <w:rFonts w:ascii="Times New Roman" w:hAnsi="Times New Roman"/>
          <w:sz w:val="28"/>
          <w:szCs w:val="28"/>
        </w:rPr>
      </w:pPr>
      <w:r w:rsidRPr="00095893">
        <w:rPr>
          <w:rFonts w:ascii="Times New Roman" w:hAnsi="Times New Roman"/>
          <w:sz w:val="28"/>
          <w:szCs w:val="28"/>
        </w:rPr>
        <w:t>Комитету по финансам усилить внутренний контроль по формированию годового отчета об исполнении бюджета района и принять исчерпывающие меры по недопущению установленных замечаний.</w:t>
      </w:r>
    </w:p>
    <w:p w:rsidR="00A2276B" w:rsidRPr="00095893" w:rsidRDefault="00A2276B" w:rsidP="00FF128E">
      <w:pPr>
        <w:spacing w:after="0" w:line="240" w:lineRule="auto"/>
        <w:ind w:firstLine="708"/>
        <w:jc w:val="both"/>
        <w:rPr>
          <w:rFonts w:ascii="Times New Roman" w:hAnsi="Times New Roman"/>
          <w:sz w:val="28"/>
          <w:szCs w:val="28"/>
        </w:rPr>
      </w:pPr>
      <w:r w:rsidRPr="00095893">
        <w:rPr>
          <w:rFonts w:ascii="Times New Roman" w:hAnsi="Times New Roman"/>
          <w:b/>
          <w:sz w:val="28"/>
          <w:szCs w:val="28"/>
        </w:rPr>
        <w:t>Машуков В.Ю..:  «</w:t>
      </w:r>
      <w:r w:rsidRPr="00095893">
        <w:rPr>
          <w:rFonts w:ascii="Times New Roman" w:hAnsi="Times New Roman"/>
          <w:sz w:val="28"/>
          <w:szCs w:val="28"/>
        </w:rPr>
        <w:t>Коллеги, имеются предложения «Об исполнении бюджета муниципального района «Читинский район» за 2020 год»?</w:t>
      </w:r>
    </w:p>
    <w:p w:rsidR="00A2276B" w:rsidRPr="00095893" w:rsidRDefault="00A2276B" w:rsidP="00FF128E">
      <w:pPr>
        <w:spacing w:after="0" w:line="240" w:lineRule="auto"/>
        <w:ind w:firstLine="708"/>
        <w:jc w:val="both"/>
        <w:rPr>
          <w:rFonts w:ascii="Times New Roman" w:hAnsi="Times New Roman"/>
          <w:sz w:val="28"/>
          <w:szCs w:val="28"/>
        </w:rPr>
      </w:pPr>
      <w:r w:rsidRPr="00095893">
        <w:rPr>
          <w:rFonts w:ascii="Times New Roman" w:hAnsi="Times New Roman"/>
          <w:sz w:val="28"/>
          <w:szCs w:val="28"/>
        </w:rPr>
        <w:t>Поступило предложение: Рекомендовать Совету муниципального района «Читинский район» утвердить Решением Совета муниципального района исполнение бюджета муниципального района «Читинский район» за  2020 год»</w:t>
      </w:r>
    </w:p>
    <w:p w:rsidR="00A2276B" w:rsidRPr="00095893" w:rsidRDefault="00A2276B" w:rsidP="00FF128E">
      <w:pPr>
        <w:spacing w:after="0" w:line="240" w:lineRule="auto"/>
        <w:ind w:firstLine="708"/>
        <w:jc w:val="both"/>
        <w:rPr>
          <w:rFonts w:ascii="Times New Roman" w:hAnsi="Times New Roman"/>
          <w:sz w:val="28"/>
          <w:szCs w:val="28"/>
        </w:rPr>
      </w:pPr>
      <w:r w:rsidRPr="00095893">
        <w:rPr>
          <w:rFonts w:ascii="Times New Roman" w:hAnsi="Times New Roman"/>
          <w:sz w:val="28"/>
          <w:szCs w:val="28"/>
        </w:rPr>
        <w:t>Голосовали: за -12; против  - нет; воздержавшихся  - нет.</w:t>
      </w:r>
    </w:p>
    <w:p w:rsidR="00A2276B" w:rsidRPr="00095893" w:rsidRDefault="00A2276B" w:rsidP="00FF128E">
      <w:pPr>
        <w:spacing w:after="0" w:line="240" w:lineRule="auto"/>
        <w:ind w:firstLine="708"/>
        <w:jc w:val="both"/>
        <w:rPr>
          <w:rFonts w:ascii="Times New Roman" w:hAnsi="Times New Roman"/>
          <w:sz w:val="28"/>
          <w:szCs w:val="28"/>
        </w:rPr>
      </w:pPr>
      <w:r w:rsidRPr="00095893">
        <w:rPr>
          <w:rFonts w:ascii="Times New Roman" w:hAnsi="Times New Roman"/>
          <w:sz w:val="28"/>
          <w:szCs w:val="28"/>
        </w:rPr>
        <w:t>Рекомендации принимаются: - р</w:t>
      </w:r>
      <w:r w:rsidR="007435A0">
        <w:rPr>
          <w:rFonts w:ascii="Times New Roman" w:hAnsi="Times New Roman"/>
          <w:sz w:val="28"/>
          <w:szCs w:val="28"/>
        </w:rPr>
        <w:t>ассмотреть на заседании Совета.</w:t>
      </w:r>
    </w:p>
    <w:p w:rsidR="009A2CC3" w:rsidRDefault="009A2CC3" w:rsidP="00FF128E">
      <w:pPr>
        <w:spacing w:after="0" w:line="240" w:lineRule="auto"/>
        <w:jc w:val="both"/>
        <w:rPr>
          <w:rFonts w:ascii="Times New Roman" w:hAnsi="Times New Roman"/>
          <w:sz w:val="28"/>
          <w:szCs w:val="28"/>
        </w:rPr>
      </w:pPr>
    </w:p>
    <w:p w:rsidR="009A2CC3" w:rsidRDefault="009A2CC3" w:rsidP="00FF128E">
      <w:pPr>
        <w:spacing w:after="0" w:line="240" w:lineRule="auto"/>
        <w:jc w:val="both"/>
        <w:rPr>
          <w:rFonts w:ascii="Times New Roman" w:hAnsi="Times New Roman"/>
          <w:sz w:val="28"/>
          <w:szCs w:val="28"/>
        </w:rPr>
      </w:pPr>
    </w:p>
    <w:p w:rsidR="009A2CC3" w:rsidRDefault="009A2CC3" w:rsidP="00FF128E">
      <w:pPr>
        <w:spacing w:after="0" w:line="240" w:lineRule="auto"/>
        <w:jc w:val="both"/>
        <w:rPr>
          <w:rFonts w:ascii="Times New Roman" w:hAnsi="Times New Roman"/>
          <w:sz w:val="28"/>
          <w:szCs w:val="28"/>
        </w:rPr>
      </w:pPr>
    </w:p>
    <w:p w:rsidR="009A2CC3" w:rsidRDefault="009A2CC3" w:rsidP="00FF128E">
      <w:pPr>
        <w:spacing w:after="0" w:line="240" w:lineRule="auto"/>
        <w:jc w:val="both"/>
        <w:rPr>
          <w:rFonts w:ascii="Times New Roman" w:hAnsi="Times New Roman"/>
          <w:sz w:val="28"/>
          <w:szCs w:val="28"/>
        </w:rPr>
      </w:pPr>
    </w:p>
    <w:p w:rsidR="009A2CC3" w:rsidRDefault="009A2CC3" w:rsidP="00FF128E">
      <w:pPr>
        <w:spacing w:after="0" w:line="240" w:lineRule="auto"/>
        <w:jc w:val="both"/>
        <w:rPr>
          <w:rFonts w:ascii="Times New Roman" w:hAnsi="Times New Roman"/>
          <w:sz w:val="28"/>
          <w:szCs w:val="28"/>
        </w:rPr>
      </w:pPr>
    </w:p>
    <w:p w:rsidR="00A2276B" w:rsidRPr="00095893" w:rsidRDefault="00BB1786" w:rsidP="00FF128E">
      <w:pPr>
        <w:spacing w:after="0" w:line="240" w:lineRule="auto"/>
        <w:jc w:val="both"/>
        <w:rPr>
          <w:rFonts w:ascii="Times New Roman" w:hAnsi="Times New Roman"/>
          <w:sz w:val="28"/>
          <w:szCs w:val="28"/>
        </w:rPr>
      </w:pPr>
      <w:r w:rsidRPr="00095893">
        <w:rPr>
          <w:rFonts w:ascii="Times New Roman" w:hAnsi="Times New Roman"/>
          <w:sz w:val="28"/>
          <w:szCs w:val="28"/>
        </w:rPr>
        <w:t>Врио</w:t>
      </w:r>
      <w:r w:rsidR="00A2276B" w:rsidRPr="00095893">
        <w:rPr>
          <w:rFonts w:ascii="Times New Roman" w:hAnsi="Times New Roman"/>
          <w:sz w:val="28"/>
          <w:szCs w:val="28"/>
        </w:rPr>
        <w:t xml:space="preserve"> главы муниципального района </w:t>
      </w: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«Читинский </w:t>
      </w:r>
      <w:proofErr w:type="gramStart"/>
      <w:r w:rsidRPr="00095893">
        <w:rPr>
          <w:rFonts w:ascii="Times New Roman" w:hAnsi="Times New Roman"/>
          <w:sz w:val="28"/>
          <w:szCs w:val="28"/>
        </w:rPr>
        <w:t xml:space="preserve">район»   </w:t>
      </w:r>
      <w:proofErr w:type="gramEnd"/>
      <w:r w:rsidRPr="00095893">
        <w:rPr>
          <w:rFonts w:ascii="Times New Roman" w:hAnsi="Times New Roman"/>
          <w:sz w:val="28"/>
          <w:szCs w:val="28"/>
        </w:rPr>
        <w:t xml:space="preserve">                                                             </w:t>
      </w:r>
      <w:r w:rsidR="00BB1786" w:rsidRPr="00095893">
        <w:rPr>
          <w:rFonts w:ascii="Times New Roman" w:hAnsi="Times New Roman"/>
          <w:sz w:val="28"/>
          <w:szCs w:val="28"/>
        </w:rPr>
        <w:t xml:space="preserve"> </w:t>
      </w:r>
      <w:r w:rsidR="00FF128E">
        <w:rPr>
          <w:rFonts w:ascii="Times New Roman" w:hAnsi="Times New Roman"/>
          <w:sz w:val="28"/>
          <w:szCs w:val="28"/>
        </w:rPr>
        <w:t xml:space="preserve">    </w:t>
      </w:r>
      <w:proofErr w:type="spellStart"/>
      <w:r w:rsidRPr="00095893">
        <w:rPr>
          <w:rFonts w:ascii="Times New Roman" w:hAnsi="Times New Roman"/>
          <w:sz w:val="28"/>
          <w:szCs w:val="28"/>
        </w:rPr>
        <w:t>В.Ю.Машуков</w:t>
      </w:r>
      <w:proofErr w:type="spellEnd"/>
    </w:p>
    <w:p w:rsidR="00A2276B" w:rsidRDefault="00A2276B" w:rsidP="00FF128E">
      <w:pPr>
        <w:spacing w:after="0" w:line="240" w:lineRule="auto"/>
        <w:jc w:val="both"/>
        <w:rPr>
          <w:rFonts w:ascii="Times New Roman" w:hAnsi="Times New Roman"/>
          <w:sz w:val="28"/>
          <w:szCs w:val="28"/>
        </w:rPr>
      </w:pPr>
    </w:p>
    <w:p w:rsidR="009A2CC3" w:rsidRPr="00095893" w:rsidRDefault="009A2CC3" w:rsidP="00FF128E">
      <w:pPr>
        <w:spacing w:after="0" w:line="240" w:lineRule="auto"/>
        <w:jc w:val="both"/>
        <w:rPr>
          <w:rFonts w:ascii="Times New Roman" w:hAnsi="Times New Roman"/>
          <w:sz w:val="28"/>
          <w:szCs w:val="28"/>
        </w:rPr>
      </w:pPr>
    </w:p>
    <w:p w:rsidR="00A2276B" w:rsidRPr="00095893" w:rsidRDefault="00A2276B" w:rsidP="00FF128E">
      <w:pPr>
        <w:spacing w:after="0" w:line="240" w:lineRule="auto"/>
        <w:jc w:val="both"/>
        <w:rPr>
          <w:rFonts w:ascii="Times New Roman" w:hAnsi="Times New Roman"/>
          <w:sz w:val="28"/>
          <w:szCs w:val="28"/>
        </w:rPr>
      </w:pPr>
      <w:r w:rsidRPr="00095893">
        <w:rPr>
          <w:rFonts w:ascii="Times New Roman" w:hAnsi="Times New Roman"/>
          <w:sz w:val="28"/>
          <w:szCs w:val="28"/>
        </w:rPr>
        <w:t xml:space="preserve">Секретарь                                                                                 </w:t>
      </w:r>
      <w:r w:rsidR="00BB1786" w:rsidRPr="00095893">
        <w:rPr>
          <w:rFonts w:ascii="Times New Roman" w:hAnsi="Times New Roman"/>
          <w:sz w:val="28"/>
          <w:szCs w:val="28"/>
        </w:rPr>
        <w:t xml:space="preserve"> </w:t>
      </w:r>
      <w:r w:rsidR="00FF128E">
        <w:rPr>
          <w:rFonts w:ascii="Times New Roman" w:hAnsi="Times New Roman"/>
          <w:sz w:val="28"/>
          <w:szCs w:val="28"/>
        </w:rPr>
        <w:t xml:space="preserve">  </w:t>
      </w:r>
      <w:r w:rsidRPr="00095893">
        <w:rPr>
          <w:rFonts w:ascii="Times New Roman" w:hAnsi="Times New Roman"/>
          <w:sz w:val="28"/>
          <w:szCs w:val="28"/>
        </w:rPr>
        <w:t xml:space="preserve"> </w:t>
      </w:r>
      <w:proofErr w:type="spellStart"/>
      <w:r w:rsidRPr="00095893">
        <w:rPr>
          <w:rFonts w:ascii="Times New Roman" w:hAnsi="Times New Roman"/>
          <w:sz w:val="28"/>
          <w:szCs w:val="28"/>
        </w:rPr>
        <w:t>А.А.Фазулина</w:t>
      </w:r>
      <w:proofErr w:type="spellEnd"/>
    </w:p>
    <w:sectPr w:rsidR="00A2276B" w:rsidRPr="00095893" w:rsidSect="00466A7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78BB"/>
    <w:multiLevelType w:val="hybridMultilevel"/>
    <w:tmpl w:val="330A6552"/>
    <w:lvl w:ilvl="0" w:tplc="70F275F2">
      <w:start w:val="1"/>
      <w:numFmt w:val="decimal"/>
      <w:lvlText w:val="%1."/>
      <w:lvlJc w:val="left"/>
      <w:pPr>
        <w:tabs>
          <w:tab w:val="num" w:pos="630"/>
        </w:tabs>
        <w:ind w:left="630" w:hanging="42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1">
    <w:nsid w:val="0B3235CA"/>
    <w:multiLevelType w:val="hybridMultilevel"/>
    <w:tmpl w:val="9B6E6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A96D5D"/>
    <w:multiLevelType w:val="hybridMultilevel"/>
    <w:tmpl w:val="3DAC4F5A"/>
    <w:lvl w:ilvl="0" w:tplc="24C4D77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324555A"/>
    <w:multiLevelType w:val="hybridMultilevel"/>
    <w:tmpl w:val="3DAC4F5A"/>
    <w:lvl w:ilvl="0" w:tplc="24C4D77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4BB4903"/>
    <w:multiLevelType w:val="hybridMultilevel"/>
    <w:tmpl w:val="3DAC4F5A"/>
    <w:lvl w:ilvl="0" w:tplc="24C4D774">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B38117B"/>
    <w:multiLevelType w:val="hybridMultilevel"/>
    <w:tmpl w:val="CEF6564A"/>
    <w:lvl w:ilvl="0" w:tplc="0419000F">
      <w:start w:val="1"/>
      <w:numFmt w:val="decimal"/>
      <w:lvlText w:val="%1."/>
      <w:lvlJc w:val="left"/>
      <w:pPr>
        <w:tabs>
          <w:tab w:val="num" w:pos="810"/>
        </w:tabs>
        <w:ind w:left="810" w:hanging="360"/>
      </w:pPr>
      <w:rPr>
        <w:rFonts w:cs="Times New Roman" w:hint="default"/>
      </w:rPr>
    </w:lvl>
    <w:lvl w:ilvl="1" w:tplc="D63C70F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0A"/>
    <w:rsid w:val="00006F62"/>
    <w:rsid w:val="0001241A"/>
    <w:rsid w:val="00037DC7"/>
    <w:rsid w:val="00086C0F"/>
    <w:rsid w:val="00095893"/>
    <w:rsid w:val="000C3C40"/>
    <w:rsid w:val="000C53D7"/>
    <w:rsid w:val="000F65C4"/>
    <w:rsid w:val="0014204F"/>
    <w:rsid w:val="00155FB0"/>
    <w:rsid w:val="001641EA"/>
    <w:rsid w:val="00171EDA"/>
    <w:rsid w:val="00185BE5"/>
    <w:rsid w:val="0019565B"/>
    <w:rsid w:val="002070E1"/>
    <w:rsid w:val="00222EBA"/>
    <w:rsid w:val="00247E0F"/>
    <w:rsid w:val="00261F1A"/>
    <w:rsid w:val="0028380A"/>
    <w:rsid w:val="0029387F"/>
    <w:rsid w:val="002C22A8"/>
    <w:rsid w:val="002D5F0F"/>
    <w:rsid w:val="002F7C8D"/>
    <w:rsid w:val="003072E4"/>
    <w:rsid w:val="00333322"/>
    <w:rsid w:val="00335B52"/>
    <w:rsid w:val="00342DDD"/>
    <w:rsid w:val="0034375B"/>
    <w:rsid w:val="00394129"/>
    <w:rsid w:val="00395A13"/>
    <w:rsid w:val="003A5C88"/>
    <w:rsid w:val="003B2FC4"/>
    <w:rsid w:val="003F2AC4"/>
    <w:rsid w:val="004142AC"/>
    <w:rsid w:val="004148F5"/>
    <w:rsid w:val="00421DF3"/>
    <w:rsid w:val="0043015E"/>
    <w:rsid w:val="00431AB2"/>
    <w:rsid w:val="00454A13"/>
    <w:rsid w:val="00455AAE"/>
    <w:rsid w:val="00464A15"/>
    <w:rsid w:val="00466A72"/>
    <w:rsid w:val="0047380B"/>
    <w:rsid w:val="00496E24"/>
    <w:rsid w:val="004973B9"/>
    <w:rsid w:val="004A15D8"/>
    <w:rsid w:val="004A45C9"/>
    <w:rsid w:val="004A69AE"/>
    <w:rsid w:val="004B42C2"/>
    <w:rsid w:val="004C206E"/>
    <w:rsid w:val="00515313"/>
    <w:rsid w:val="0051746C"/>
    <w:rsid w:val="00563DB2"/>
    <w:rsid w:val="005A3C69"/>
    <w:rsid w:val="005C0EFD"/>
    <w:rsid w:val="005D3785"/>
    <w:rsid w:val="005E6C49"/>
    <w:rsid w:val="006358C5"/>
    <w:rsid w:val="00640369"/>
    <w:rsid w:val="00663921"/>
    <w:rsid w:val="00665920"/>
    <w:rsid w:val="006843B7"/>
    <w:rsid w:val="00685D72"/>
    <w:rsid w:val="006929E9"/>
    <w:rsid w:val="00693461"/>
    <w:rsid w:val="00694544"/>
    <w:rsid w:val="006C659D"/>
    <w:rsid w:val="006E00FC"/>
    <w:rsid w:val="006E491E"/>
    <w:rsid w:val="00723554"/>
    <w:rsid w:val="007435A0"/>
    <w:rsid w:val="00745C47"/>
    <w:rsid w:val="00774FA9"/>
    <w:rsid w:val="00780609"/>
    <w:rsid w:val="00792587"/>
    <w:rsid w:val="007966AC"/>
    <w:rsid w:val="007B0005"/>
    <w:rsid w:val="007D333C"/>
    <w:rsid w:val="007D62E6"/>
    <w:rsid w:val="0082170A"/>
    <w:rsid w:val="00844628"/>
    <w:rsid w:val="00851148"/>
    <w:rsid w:val="00852AD4"/>
    <w:rsid w:val="00863FE0"/>
    <w:rsid w:val="008824C5"/>
    <w:rsid w:val="00895810"/>
    <w:rsid w:val="008B6327"/>
    <w:rsid w:val="008D643F"/>
    <w:rsid w:val="008E442C"/>
    <w:rsid w:val="008F5382"/>
    <w:rsid w:val="00900E87"/>
    <w:rsid w:val="00912B4C"/>
    <w:rsid w:val="009140CA"/>
    <w:rsid w:val="009147B8"/>
    <w:rsid w:val="009314B8"/>
    <w:rsid w:val="009416CA"/>
    <w:rsid w:val="009440B4"/>
    <w:rsid w:val="00960A5D"/>
    <w:rsid w:val="00984BEC"/>
    <w:rsid w:val="0098719D"/>
    <w:rsid w:val="009A2CC3"/>
    <w:rsid w:val="009B156D"/>
    <w:rsid w:val="009B736F"/>
    <w:rsid w:val="009C137C"/>
    <w:rsid w:val="009D5438"/>
    <w:rsid w:val="009E4814"/>
    <w:rsid w:val="00A12DDD"/>
    <w:rsid w:val="00A2276B"/>
    <w:rsid w:val="00A40CDB"/>
    <w:rsid w:val="00A524FE"/>
    <w:rsid w:val="00A67CFC"/>
    <w:rsid w:val="00A707C6"/>
    <w:rsid w:val="00A70B05"/>
    <w:rsid w:val="00AA27E0"/>
    <w:rsid w:val="00AB3A36"/>
    <w:rsid w:val="00AB7C9D"/>
    <w:rsid w:val="00AC58FA"/>
    <w:rsid w:val="00B364C1"/>
    <w:rsid w:val="00B450AE"/>
    <w:rsid w:val="00BA4CCE"/>
    <w:rsid w:val="00BB1786"/>
    <w:rsid w:val="00BE2A77"/>
    <w:rsid w:val="00BE6889"/>
    <w:rsid w:val="00BE6940"/>
    <w:rsid w:val="00C05F03"/>
    <w:rsid w:val="00C60C2E"/>
    <w:rsid w:val="00C671CC"/>
    <w:rsid w:val="00C87662"/>
    <w:rsid w:val="00CA5FD8"/>
    <w:rsid w:val="00CE05AF"/>
    <w:rsid w:val="00D10A46"/>
    <w:rsid w:val="00D161C1"/>
    <w:rsid w:val="00D213E0"/>
    <w:rsid w:val="00D23993"/>
    <w:rsid w:val="00D37C58"/>
    <w:rsid w:val="00D416AD"/>
    <w:rsid w:val="00D61F3D"/>
    <w:rsid w:val="00DA2CCD"/>
    <w:rsid w:val="00DB2EF0"/>
    <w:rsid w:val="00DC7F9B"/>
    <w:rsid w:val="00DE055A"/>
    <w:rsid w:val="00E3125A"/>
    <w:rsid w:val="00E5733E"/>
    <w:rsid w:val="00E8022E"/>
    <w:rsid w:val="00E87314"/>
    <w:rsid w:val="00E93373"/>
    <w:rsid w:val="00E97A7B"/>
    <w:rsid w:val="00ED7EB6"/>
    <w:rsid w:val="00EE4C16"/>
    <w:rsid w:val="00EF5847"/>
    <w:rsid w:val="00F27469"/>
    <w:rsid w:val="00FA0E6B"/>
    <w:rsid w:val="00FB1974"/>
    <w:rsid w:val="00FB7070"/>
    <w:rsid w:val="00FD3787"/>
    <w:rsid w:val="00FE0CE3"/>
    <w:rsid w:val="00FE4A31"/>
    <w:rsid w:val="00FF128E"/>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B89F58-A49A-424D-B7EE-648D1103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3B7"/>
    <w:pPr>
      <w:spacing w:after="200" w:line="276" w:lineRule="auto"/>
    </w:pPr>
    <w:rPr>
      <w:lang w:eastAsia="en-US"/>
    </w:rPr>
  </w:style>
  <w:style w:type="paragraph" w:styleId="2">
    <w:name w:val="heading 2"/>
    <w:basedOn w:val="a"/>
    <w:next w:val="a"/>
    <w:link w:val="20"/>
    <w:uiPriority w:val="99"/>
    <w:qFormat/>
    <w:rsid w:val="00C05F03"/>
    <w:pPr>
      <w:keepNext/>
      <w:spacing w:after="0" w:line="240" w:lineRule="auto"/>
      <w:ind w:firstLine="708"/>
      <w:jc w:val="center"/>
      <w:outlineLvl w:val="1"/>
    </w:pPr>
    <w:rPr>
      <w:rFonts w:ascii="Times New Roman" w:eastAsia="Times New Roman" w:hAnsi="Times New Roman"/>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05F03"/>
    <w:rPr>
      <w:rFonts w:ascii="Times New Roman" w:hAnsi="Times New Roman" w:cs="Times New Roman"/>
      <w:sz w:val="24"/>
      <w:szCs w:val="24"/>
      <w:u w:val="single"/>
      <w:lang w:eastAsia="ru-RU"/>
    </w:rPr>
  </w:style>
  <w:style w:type="paragraph" w:styleId="a3">
    <w:name w:val="Normal (Web)"/>
    <w:basedOn w:val="a"/>
    <w:uiPriority w:val="99"/>
    <w:rsid w:val="0028380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28380A"/>
    <w:rPr>
      <w:rFonts w:cs="Times New Roman"/>
      <w:b/>
      <w:bCs/>
    </w:rPr>
  </w:style>
  <w:style w:type="paragraph" w:styleId="a5">
    <w:name w:val="Title"/>
    <w:basedOn w:val="a"/>
    <w:link w:val="a6"/>
    <w:uiPriority w:val="99"/>
    <w:qFormat/>
    <w:rsid w:val="00C05F03"/>
    <w:pPr>
      <w:spacing w:after="0" w:line="240" w:lineRule="auto"/>
      <w:jc w:val="center"/>
    </w:pPr>
    <w:rPr>
      <w:rFonts w:ascii="Times New Roman" w:eastAsia="Times New Roman" w:hAnsi="Times New Roman"/>
      <w:b/>
      <w:bCs/>
      <w:sz w:val="24"/>
      <w:szCs w:val="24"/>
      <w:lang w:eastAsia="ru-RU"/>
    </w:rPr>
  </w:style>
  <w:style w:type="character" w:customStyle="1" w:styleId="a6">
    <w:name w:val="Название Знак"/>
    <w:basedOn w:val="a0"/>
    <w:link w:val="a5"/>
    <w:uiPriority w:val="99"/>
    <w:locked/>
    <w:rsid w:val="00C05F03"/>
    <w:rPr>
      <w:rFonts w:ascii="Times New Roman" w:hAnsi="Times New Roman" w:cs="Times New Roman"/>
      <w:b/>
      <w:bCs/>
      <w:sz w:val="24"/>
      <w:szCs w:val="24"/>
      <w:lang w:eastAsia="ru-RU"/>
    </w:rPr>
  </w:style>
  <w:style w:type="paragraph" w:customStyle="1" w:styleId="1">
    <w:name w:val="Знак Знак Знак1 Знак"/>
    <w:basedOn w:val="a"/>
    <w:uiPriority w:val="99"/>
    <w:rsid w:val="00C05F03"/>
    <w:pPr>
      <w:spacing w:before="100" w:beforeAutospacing="1" w:after="100" w:afterAutospacing="1" w:line="240" w:lineRule="auto"/>
    </w:pPr>
    <w:rPr>
      <w:rFonts w:ascii="Tahoma" w:eastAsia="Times New Roman" w:hAnsi="Tahoma" w:cs="Tahoma"/>
      <w:sz w:val="20"/>
      <w:szCs w:val="20"/>
      <w:lang w:val="en-US"/>
    </w:rPr>
  </w:style>
  <w:style w:type="paragraph" w:styleId="a7">
    <w:name w:val="Balloon Text"/>
    <w:basedOn w:val="a"/>
    <w:link w:val="a8"/>
    <w:uiPriority w:val="99"/>
    <w:semiHidden/>
    <w:rsid w:val="00C05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05F03"/>
    <w:rPr>
      <w:rFonts w:ascii="Tahoma" w:hAnsi="Tahoma" w:cs="Tahoma"/>
      <w:sz w:val="16"/>
      <w:szCs w:val="16"/>
    </w:rPr>
  </w:style>
  <w:style w:type="paragraph" w:styleId="a9">
    <w:name w:val="List Paragraph"/>
    <w:basedOn w:val="a"/>
    <w:uiPriority w:val="99"/>
    <w:qFormat/>
    <w:rsid w:val="00421DF3"/>
    <w:pPr>
      <w:ind w:left="720"/>
      <w:contextualSpacing/>
    </w:pPr>
  </w:style>
  <w:style w:type="paragraph" w:customStyle="1" w:styleId="Iauiue">
    <w:name w:val="Iau?iue"/>
    <w:uiPriority w:val="99"/>
    <w:rsid w:val="00421DF3"/>
    <w:pPr>
      <w:overflowPunct w:val="0"/>
      <w:autoSpaceDE w:val="0"/>
      <w:autoSpaceDN w:val="0"/>
      <w:adjustRightInd w:val="0"/>
    </w:pPr>
    <w:rPr>
      <w:rFonts w:ascii="Times New Roman" w:eastAsia="Times New Roman" w:hAnsi="Times New Roman"/>
      <w:sz w:val="20"/>
      <w:szCs w:val="20"/>
      <w:lang w:val="en-US"/>
    </w:rPr>
  </w:style>
  <w:style w:type="paragraph" w:styleId="aa">
    <w:name w:val="Body Text"/>
    <w:basedOn w:val="a"/>
    <w:link w:val="ab"/>
    <w:uiPriority w:val="99"/>
    <w:unhideWhenUsed/>
    <w:rsid w:val="00792587"/>
    <w:pPr>
      <w:spacing w:after="120"/>
    </w:pPr>
  </w:style>
  <w:style w:type="character" w:customStyle="1" w:styleId="ab">
    <w:name w:val="Основной текст Знак"/>
    <w:basedOn w:val="a0"/>
    <w:link w:val="aa"/>
    <w:uiPriority w:val="99"/>
    <w:rsid w:val="007925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829089">
      <w:marLeft w:val="0"/>
      <w:marRight w:val="0"/>
      <w:marTop w:val="0"/>
      <w:marBottom w:val="0"/>
      <w:divBdr>
        <w:top w:val="none" w:sz="0" w:space="0" w:color="auto"/>
        <w:left w:val="none" w:sz="0" w:space="0" w:color="auto"/>
        <w:bottom w:val="none" w:sz="0" w:space="0" w:color="auto"/>
        <w:right w:val="none" w:sz="0" w:space="0" w:color="auto"/>
      </w:divBdr>
    </w:div>
    <w:div w:id="953829094">
      <w:marLeft w:val="0"/>
      <w:marRight w:val="0"/>
      <w:marTop w:val="0"/>
      <w:marBottom w:val="0"/>
      <w:divBdr>
        <w:top w:val="none" w:sz="0" w:space="0" w:color="auto"/>
        <w:left w:val="none" w:sz="0" w:space="0" w:color="auto"/>
        <w:bottom w:val="none" w:sz="0" w:space="0" w:color="auto"/>
        <w:right w:val="none" w:sz="0" w:space="0" w:color="auto"/>
      </w:divBdr>
      <w:divsChild>
        <w:div w:id="953829090">
          <w:marLeft w:val="0"/>
          <w:marRight w:val="0"/>
          <w:marTop w:val="0"/>
          <w:marBottom w:val="0"/>
          <w:divBdr>
            <w:top w:val="none" w:sz="0" w:space="0" w:color="auto"/>
            <w:left w:val="none" w:sz="0" w:space="0" w:color="auto"/>
            <w:bottom w:val="none" w:sz="0" w:space="0" w:color="auto"/>
            <w:right w:val="none" w:sz="0" w:space="0" w:color="auto"/>
          </w:divBdr>
        </w:div>
        <w:div w:id="953829091">
          <w:marLeft w:val="0"/>
          <w:marRight w:val="0"/>
          <w:marTop w:val="0"/>
          <w:marBottom w:val="0"/>
          <w:divBdr>
            <w:top w:val="none" w:sz="0" w:space="0" w:color="auto"/>
            <w:left w:val="none" w:sz="0" w:space="0" w:color="auto"/>
            <w:bottom w:val="none" w:sz="0" w:space="0" w:color="auto"/>
            <w:right w:val="none" w:sz="0" w:space="0" w:color="auto"/>
          </w:divBdr>
        </w:div>
        <w:div w:id="953829092">
          <w:marLeft w:val="0"/>
          <w:marRight w:val="0"/>
          <w:marTop w:val="0"/>
          <w:marBottom w:val="0"/>
          <w:divBdr>
            <w:top w:val="none" w:sz="0" w:space="0" w:color="auto"/>
            <w:left w:val="none" w:sz="0" w:space="0" w:color="auto"/>
            <w:bottom w:val="none" w:sz="0" w:space="0" w:color="auto"/>
            <w:right w:val="none" w:sz="0" w:space="0" w:color="auto"/>
          </w:divBdr>
        </w:div>
        <w:div w:id="953829093">
          <w:marLeft w:val="0"/>
          <w:marRight w:val="0"/>
          <w:marTop w:val="0"/>
          <w:marBottom w:val="0"/>
          <w:divBdr>
            <w:top w:val="none" w:sz="0" w:space="0" w:color="auto"/>
            <w:left w:val="none" w:sz="0" w:space="0" w:color="auto"/>
            <w:bottom w:val="none" w:sz="0" w:space="0" w:color="auto"/>
            <w:right w:val="none" w:sz="0" w:space="0" w:color="auto"/>
          </w:divBdr>
        </w:div>
        <w:div w:id="953829095">
          <w:marLeft w:val="0"/>
          <w:marRight w:val="0"/>
          <w:marTop w:val="0"/>
          <w:marBottom w:val="0"/>
          <w:divBdr>
            <w:top w:val="none" w:sz="0" w:space="0" w:color="auto"/>
            <w:left w:val="none" w:sz="0" w:space="0" w:color="auto"/>
            <w:bottom w:val="none" w:sz="0" w:space="0" w:color="auto"/>
            <w:right w:val="none" w:sz="0" w:space="0" w:color="auto"/>
          </w:divBdr>
        </w:div>
        <w:div w:id="95382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SPecialiST RePack</Company>
  <LinksUpToDate>false</LinksUpToDate>
  <CharactersWithSpaces>65874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Марина</dc:creator>
  <cp:lastModifiedBy>User_01</cp:lastModifiedBy>
  <cp:revision>4</cp:revision>
  <cp:lastPrinted>2021-06-03T06:26:00Z</cp:lastPrinted>
  <dcterms:created xsi:type="dcterms:W3CDTF">2021-06-03T02:05:00Z</dcterms:created>
  <dcterms:modified xsi:type="dcterms:W3CDTF">2021-06-03T06:30:00Z</dcterms:modified>
</cp:coreProperties>
</file>