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7" w:rsidRDefault="00D710A7" w:rsidP="00D710A7">
      <w:pPr>
        <w:ind w:firstLine="720"/>
        <w:jc w:val="both"/>
        <w:rPr>
          <w:b/>
        </w:rPr>
      </w:pPr>
      <w:r>
        <w:rPr>
          <w:b/>
        </w:rPr>
        <w:t>Условия прохождения госу</w:t>
      </w:r>
      <w:bookmarkStart w:id="0" w:name="sub_10023"/>
      <w:r>
        <w:rPr>
          <w:b/>
        </w:rPr>
        <w:t>дарственной гражданской службы:</w:t>
      </w:r>
    </w:p>
    <w:p w:rsidR="00D710A7" w:rsidRDefault="00D710A7" w:rsidP="00D710A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Служебное время и время отдыха</w:t>
      </w:r>
    </w:p>
    <w:p w:rsidR="00D710A7" w:rsidRDefault="00D710A7" w:rsidP="00D710A7">
      <w:pPr>
        <w:ind w:firstLine="709"/>
        <w:jc w:val="both"/>
      </w:pPr>
      <w:r>
        <w:t>Гражданскому служащему устанавливается пятидневная служебная неделя с выходными днями в субботу и воскресенье, а также следующее время начала, окончания работы и перерыва:</w:t>
      </w:r>
    </w:p>
    <w:p w:rsidR="00D710A7" w:rsidRDefault="00D710A7" w:rsidP="00D710A7">
      <w:pPr>
        <w:ind w:firstLine="709"/>
        <w:jc w:val="both"/>
      </w:pPr>
      <w:r>
        <w:t>- начало работы – 08 часов 45 минут;</w:t>
      </w:r>
    </w:p>
    <w:p w:rsidR="00D710A7" w:rsidRDefault="00D710A7" w:rsidP="00D710A7">
      <w:pPr>
        <w:ind w:firstLine="709"/>
        <w:jc w:val="both"/>
      </w:pPr>
      <w:r>
        <w:t>- перерыв с 13 часов 00 минут до 14 часов 00 минут;</w:t>
      </w:r>
    </w:p>
    <w:p w:rsidR="00D710A7" w:rsidRDefault="00D710A7" w:rsidP="00D710A7">
      <w:pPr>
        <w:ind w:firstLine="709"/>
        <w:jc w:val="both"/>
      </w:pPr>
      <w:r>
        <w:t>- окончание работы – 18 часов 00 минут (кроме пятницы), в пятницу – 16 часов 45 минут.</w:t>
      </w:r>
    </w:p>
    <w:p w:rsidR="00D710A7" w:rsidRDefault="00D710A7" w:rsidP="00D710A7">
      <w:pPr>
        <w:autoSpaceDE w:val="0"/>
        <w:autoSpaceDN w:val="0"/>
        <w:adjustRightInd w:val="0"/>
        <w:ind w:firstLine="540"/>
        <w:jc w:val="both"/>
      </w:pPr>
      <w: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D710A7" w:rsidRDefault="00D710A7" w:rsidP="00D710A7">
      <w:pPr>
        <w:autoSpaceDE w:val="0"/>
        <w:autoSpaceDN w:val="0"/>
        <w:adjustRightInd w:val="0"/>
        <w:ind w:firstLine="540"/>
        <w:jc w:val="both"/>
      </w:pPr>
      <w:r>
        <w:t>-</w:t>
      </w:r>
      <w:r>
        <w:rPr>
          <w:bCs/>
        </w:rPr>
        <w:t>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D710A7" w:rsidRPr="00D2670D" w:rsidRDefault="00D710A7" w:rsidP="00D710A7">
      <w:pPr>
        <w:autoSpaceDE w:val="0"/>
        <w:autoSpaceDN w:val="0"/>
        <w:adjustRightInd w:val="0"/>
        <w:ind w:firstLine="709"/>
        <w:jc w:val="both"/>
      </w:pPr>
      <w:r w:rsidRPr="00D2670D">
        <w:t>- 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при поступлении на службу за три календарных года, предшествующих году поступления на</w:t>
      </w:r>
      <w:r>
        <w:t xml:space="preserve"> гражданскую </w:t>
      </w:r>
      <w:r w:rsidRPr="00D2670D">
        <w:t>службу.</w:t>
      </w:r>
    </w:p>
    <w:p w:rsidR="00D710A7" w:rsidRDefault="00D710A7" w:rsidP="00D710A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>
        <w:t>При заключении служебного контракта с гражданином, впервые поступающим на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D710A7" w:rsidRDefault="00D710A7" w:rsidP="00D710A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гражданской службе.</w:t>
      </w:r>
    </w:p>
    <w:p w:rsidR="00D710A7" w:rsidRDefault="00D710A7" w:rsidP="00D710A7">
      <w:pPr>
        <w:ind w:firstLine="709"/>
        <w:jc w:val="both"/>
      </w:pPr>
      <w:r>
        <w:rPr>
          <w:bCs/>
        </w:rPr>
        <w:t xml:space="preserve">Гражданские служащие обеспечивается соответствующими организационно-техническими условиями для исполнения своих должностных обязанностей; </w:t>
      </w:r>
      <w:r>
        <w:t xml:space="preserve">информацией, необходимой для выполнения должностных обязанностей; безопасными условиями труда, отвечающими требованиям охраны и гигиены труда и др. </w:t>
      </w:r>
    </w:p>
    <w:bookmarkEnd w:id="0"/>
    <w:p w:rsidR="00D710A7" w:rsidRDefault="00D710A7" w:rsidP="00D710A7">
      <w:pPr>
        <w:ind w:firstLine="709"/>
        <w:jc w:val="both"/>
      </w:pPr>
      <w: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D710A7" w:rsidRDefault="00D710A7" w:rsidP="00D710A7">
      <w:pPr>
        <w:ind w:firstLine="709"/>
        <w:jc w:val="both"/>
      </w:pPr>
      <w: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D710A7" w:rsidRPr="00643391" w:rsidRDefault="00D710A7" w:rsidP="00D710A7">
      <w:pPr>
        <w:ind w:firstLine="709"/>
        <w:jc w:val="both"/>
      </w:pPr>
      <w:r w:rsidRPr="00643391"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D710A7" w:rsidRPr="00643391" w:rsidRDefault="00D710A7" w:rsidP="00D710A7">
      <w:pPr>
        <w:ind w:firstLine="709"/>
        <w:jc w:val="both"/>
      </w:pPr>
      <w:r w:rsidRPr="00643391"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710A7" w:rsidRPr="00643391" w:rsidRDefault="00D710A7" w:rsidP="00D710A7">
      <w:pPr>
        <w:ind w:firstLine="709"/>
        <w:jc w:val="both"/>
      </w:pPr>
      <w:r w:rsidRPr="00643391"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r w:rsidRPr="005D0DB8">
        <w:t>https://dms.75.ru/deyatel-nost/informaciya-o-kadrovom-obespechenii/poryadok-obzhalovaniya-rezul-tatov-konkursov</w:t>
      </w:r>
    </w:p>
    <w:p w:rsidR="00D710A7" w:rsidRPr="00643391" w:rsidRDefault="00D710A7" w:rsidP="00D710A7">
      <w:pPr>
        <w:ind w:firstLine="709"/>
        <w:jc w:val="both"/>
      </w:pPr>
      <w:r w:rsidRPr="00643391">
        <w:t xml:space="preserve">С должностными регламентами можно ознакомиться </w:t>
      </w:r>
      <w:r w:rsidRPr="00643391">
        <w:rPr>
          <w:color w:val="0070C0"/>
        </w:rPr>
        <w:t xml:space="preserve">по ссылке.  </w:t>
      </w:r>
    </w:p>
    <w:p w:rsidR="008C4D46" w:rsidRDefault="008C4D46">
      <w:bookmarkStart w:id="1" w:name="_GoBack"/>
      <w:bookmarkEnd w:id="1"/>
    </w:p>
    <w:sectPr w:rsidR="008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BD"/>
    <w:rsid w:val="007C47BD"/>
    <w:rsid w:val="008C4D46"/>
    <w:rsid w:val="00D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Старушина</dc:creator>
  <cp:keywords/>
  <dc:description/>
  <cp:lastModifiedBy>Галина Николаевна Старушина</cp:lastModifiedBy>
  <cp:revision>2</cp:revision>
  <dcterms:created xsi:type="dcterms:W3CDTF">2021-07-20T08:05:00Z</dcterms:created>
  <dcterms:modified xsi:type="dcterms:W3CDTF">2021-07-20T08:05:00Z</dcterms:modified>
</cp:coreProperties>
</file>