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A9" w:rsidRDefault="00D41B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1BA9" w:rsidRDefault="00D41BA9">
      <w:pPr>
        <w:pStyle w:val="ConsPlusNormal"/>
        <w:jc w:val="both"/>
        <w:outlineLvl w:val="0"/>
      </w:pPr>
    </w:p>
    <w:p w:rsidR="00D41BA9" w:rsidRDefault="00D41BA9">
      <w:pPr>
        <w:pStyle w:val="ConsPlusTitle"/>
        <w:jc w:val="center"/>
        <w:outlineLvl w:val="0"/>
      </w:pPr>
      <w:r>
        <w:t>ПРАВИТЕЛЬСТВО ЗАБАЙКАЛЬСКОГО КРАЯ</w:t>
      </w:r>
    </w:p>
    <w:p w:rsidR="00D41BA9" w:rsidRDefault="00D41BA9">
      <w:pPr>
        <w:pStyle w:val="ConsPlusTitle"/>
        <w:jc w:val="center"/>
      </w:pPr>
    </w:p>
    <w:p w:rsidR="00D41BA9" w:rsidRDefault="00D41BA9">
      <w:pPr>
        <w:pStyle w:val="ConsPlusTitle"/>
        <w:jc w:val="center"/>
      </w:pPr>
      <w:r>
        <w:t>ПОСТАНОВЛЕНИЕ</w:t>
      </w:r>
    </w:p>
    <w:p w:rsidR="00D41BA9" w:rsidRDefault="00D41BA9">
      <w:pPr>
        <w:pStyle w:val="ConsPlusTitle"/>
        <w:jc w:val="center"/>
      </w:pPr>
      <w:r>
        <w:t>от 10 мая 2011 г. N 155</w:t>
      </w:r>
    </w:p>
    <w:p w:rsidR="00D41BA9" w:rsidRDefault="00D41BA9">
      <w:pPr>
        <w:pStyle w:val="ConsPlusTitle"/>
        <w:jc w:val="center"/>
      </w:pPr>
    </w:p>
    <w:p w:rsidR="00D41BA9" w:rsidRDefault="00D41BA9">
      <w:pPr>
        <w:pStyle w:val="ConsPlusTitle"/>
        <w:jc w:val="center"/>
      </w:pPr>
      <w:r>
        <w:t>О ПОРЯДКЕ ОСУЩЕСТВЛЕНИЯ ОРГАНАМИ ГОСУДАРСТВЕННОЙ</w:t>
      </w:r>
    </w:p>
    <w:p w:rsidR="00D41BA9" w:rsidRDefault="00D41BA9">
      <w:pPr>
        <w:pStyle w:val="ConsPlusTitle"/>
        <w:jc w:val="center"/>
      </w:pPr>
      <w:r>
        <w:t>ВЛАСТИ ЗАБАЙКАЛЬСКОГО КРАЯ И (ИЛИ) НАХОДЯЩИМИСЯ</w:t>
      </w:r>
    </w:p>
    <w:p w:rsidR="00D41BA9" w:rsidRDefault="00D41BA9">
      <w:pPr>
        <w:pStyle w:val="ConsPlusTitle"/>
        <w:jc w:val="center"/>
      </w:pPr>
      <w:r>
        <w:t>В ИХ ВЕДЕНИИ КАЗЕННЫМИ УЧРЕЖДЕНИЯМИ БЮДЖЕТНЫХ</w:t>
      </w:r>
    </w:p>
    <w:p w:rsidR="00D41BA9" w:rsidRDefault="00D41BA9">
      <w:pPr>
        <w:pStyle w:val="ConsPlusTitle"/>
        <w:jc w:val="center"/>
      </w:pPr>
      <w:r>
        <w:t>ПОЛНОМОЧИЙ ГЛАВНЫХ АДМИНИСТРАТОРОВ ДОХОДОВ</w:t>
      </w:r>
    </w:p>
    <w:p w:rsidR="00D41BA9" w:rsidRDefault="00D41BA9">
      <w:pPr>
        <w:pStyle w:val="ConsPlusTitle"/>
        <w:jc w:val="center"/>
      </w:pPr>
      <w:r>
        <w:t>БЮДЖЕТА ЗАБАЙКАЛЬСКОГО КРАЯ</w:t>
      </w:r>
    </w:p>
    <w:p w:rsidR="00D41BA9" w:rsidRDefault="00D41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1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BA9" w:rsidRDefault="00D41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BA9" w:rsidRDefault="00D41B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D41BA9" w:rsidRDefault="00D41B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5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25.10.2016 </w:t>
            </w:r>
            <w:hyperlink r:id="rId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160.1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 Правительство Забайкальского края постановляет:</w:t>
      </w: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органами государственной власти Забайкальского края и (или) находящимися в их ведении казенными учреждениями бюджетных полномочий главных администраторов доходов бюджета Забайкальского края (прилагается).</w:t>
      </w:r>
    </w:p>
    <w:p w:rsidR="00D41BA9" w:rsidRDefault="00D41BA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30.12.2011 N 529)</w:t>
      </w: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jc w:val="right"/>
      </w:pPr>
      <w:r>
        <w:t>Губернатор</w:t>
      </w:r>
    </w:p>
    <w:p w:rsidR="00D41BA9" w:rsidRDefault="00D41BA9">
      <w:pPr>
        <w:pStyle w:val="ConsPlusNormal"/>
        <w:jc w:val="right"/>
      </w:pPr>
      <w:r>
        <w:t>Забайкальского края</w:t>
      </w:r>
    </w:p>
    <w:p w:rsidR="00D41BA9" w:rsidRDefault="00D41BA9">
      <w:pPr>
        <w:pStyle w:val="ConsPlusNormal"/>
        <w:jc w:val="right"/>
      </w:pPr>
      <w:r>
        <w:t>Р.Ф.ГЕНИАТУЛИН</w:t>
      </w: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jc w:val="right"/>
        <w:outlineLvl w:val="0"/>
      </w:pPr>
      <w:r>
        <w:t>Утвержден</w:t>
      </w:r>
    </w:p>
    <w:p w:rsidR="00D41BA9" w:rsidRDefault="00D41BA9">
      <w:pPr>
        <w:pStyle w:val="ConsPlusNormal"/>
        <w:jc w:val="right"/>
      </w:pPr>
      <w:r>
        <w:t>Постановлением</w:t>
      </w:r>
    </w:p>
    <w:p w:rsidR="00D41BA9" w:rsidRDefault="00D41BA9">
      <w:pPr>
        <w:pStyle w:val="ConsPlusNormal"/>
        <w:jc w:val="right"/>
      </w:pPr>
      <w:r>
        <w:t>Правительства Забайкальского края</w:t>
      </w:r>
    </w:p>
    <w:p w:rsidR="00D41BA9" w:rsidRDefault="00D41BA9">
      <w:pPr>
        <w:pStyle w:val="ConsPlusNormal"/>
        <w:jc w:val="right"/>
      </w:pPr>
      <w:r>
        <w:t>от 10 мая 2011 г. N 155</w:t>
      </w: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Title"/>
        <w:jc w:val="center"/>
      </w:pPr>
      <w:bookmarkStart w:id="0" w:name="P33"/>
      <w:bookmarkEnd w:id="0"/>
      <w:r>
        <w:t>ПОРЯДОК</w:t>
      </w:r>
    </w:p>
    <w:p w:rsidR="00D41BA9" w:rsidRDefault="00D41BA9">
      <w:pPr>
        <w:pStyle w:val="ConsPlusTitle"/>
        <w:jc w:val="center"/>
      </w:pPr>
      <w:r>
        <w:t>ОСУЩЕСТВЛЕНИЯ ОРГАНАМИ ГОСУДАРСТВЕННОЙ ВЛАСТИ</w:t>
      </w:r>
    </w:p>
    <w:p w:rsidR="00D41BA9" w:rsidRDefault="00D41BA9">
      <w:pPr>
        <w:pStyle w:val="ConsPlusTitle"/>
        <w:jc w:val="center"/>
      </w:pPr>
      <w:r>
        <w:t>ЗАБАЙКАЛЬСКОГО КРАЯ И (ИЛИ) НАХОДЯЩИМИСЯ В ИХ ВЕДЕНИИ</w:t>
      </w:r>
    </w:p>
    <w:p w:rsidR="00D41BA9" w:rsidRDefault="00D41BA9">
      <w:pPr>
        <w:pStyle w:val="ConsPlusTitle"/>
        <w:jc w:val="center"/>
      </w:pPr>
      <w:r>
        <w:t>КАЗЕННЫМИ УЧРЕЖДЕНИЯМИ БЮДЖЕТНЫХ ПОЛНОМОЧИЙ ГЛАВНЫХ</w:t>
      </w:r>
    </w:p>
    <w:p w:rsidR="00D41BA9" w:rsidRDefault="00D41BA9">
      <w:pPr>
        <w:pStyle w:val="ConsPlusTitle"/>
        <w:jc w:val="center"/>
      </w:pPr>
      <w:r>
        <w:t>АДМИНИСТРАТОРОВ ДОХОДОВ БЮДЖЕТА ЗАБАЙКАЛЬСКОГО КРАЯ</w:t>
      </w:r>
    </w:p>
    <w:p w:rsidR="00D41BA9" w:rsidRDefault="00D41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1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BA9" w:rsidRDefault="00D41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BA9" w:rsidRDefault="00D41B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D41BA9" w:rsidRDefault="00D41B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10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25.10.2016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ind w:firstLine="540"/>
        <w:jc w:val="both"/>
      </w:pPr>
      <w:r>
        <w:t>1. Органы государственной власти Забайкальского края и (или) находящиеся в их ведении казенные учреждения в качестве главных администраторов доходов бюджета Забайкальского края (далее - главные администраторы доходов бюджета):</w:t>
      </w:r>
    </w:p>
    <w:p w:rsidR="00D41BA9" w:rsidRDefault="00D41BA9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30.12.2011 N 529)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1) формируют и утверждают перечень подведомственных администраторов доходов бюджета Забайкальского края;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2) формируют и представляют в Министерство финансов Забайкальского края (далее - Министерство финансов) на бумажном и электронном носителях: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а) сведения для составления проекта бюджета Забайкальского края 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прогнозируемый объем доходов бюджета Забайкальского края на очередной финансовый год и плановый период с разбивкой администрируемых источников доходов бюджета Забайкальского края по кодам классификации доходов бюджетов Российской Федерации;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пояснительную записку с обоснованием прогнозируемых объемов доходов бюджета Забайкальского края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б) сведения для составления и ведения кассового плана бюджета Забайкальского края на текущий финансовый год в порядке и сроки, установленные Министерством финансов;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в) иные сведения в соответствии с законодательством Российской Федерации и Забайкальского края;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г) аналитические материалы по исполнению в текущем финансовом году администрируемых источников доходов бюджета Забайкальского края по кодам классификации доходов бюджетов Российской Федерации не позднее 20-го числа месяца, следующего за отчетным кварталом;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Забайкальского края в сроки, установленные Министерством финансов. Одновременно с бюджетной отчетностью главного администратора доходов представляется пояснительная записка;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3) представляют годовую бюджетную отчетность главного администратора доходов бюджета в орган государственного финансового контроля Забайкальского края для внешней проверки не позднее 15 февраля текущего финансового года;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4) исполняют в случае необходимости полномочия администратора доходов бюджета Забайкальского края;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5) представляют информацию об изменении функций главного администратора доходов бюджета в Министерство финансов и Управление Федерального казначейства по Забайкальскому краю (далее - Управление Федерального казначейства) для уточнения закрепленных за ними источников доходов бюджета Забайкальского края;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6) доводят до плательщиков сведения по заполнению расчетных документов;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6(1)) ведут реестр источников доходов бюджета Забайкальского края по закрепленным за ними источникам доходов на основании перечня источников доходов бюджетов бюджетной системы Российской Федерации в порядке, установленном Правительством Забайкальского края;</w:t>
      </w:r>
    </w:p>
    <w:p w:rsidR="00D41BA9" w:rsidRDefault="00D41B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25.10.2016 N 410)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 xml:space="preserve">6(2)) утверждают методику прогнозирования поступлений доходов в бюджет в соответствии </w:t>
      </w:r>
      <w:r>
        <w:lastRenderedPageBreak/>
        <w:t>с общими требованиями к такой методике, установленными Правительством Российской Федерации;</w:t>
      </w:r>
    </w:p>
    <w:p w:rsidR="00D41BA9" w:rsidRDefault="00D41B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6(2)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25.10.2016 N 410)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7)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D41BA9" w:rsidRDefault="00D41BA9">
      <w:pPr>
        <w:pStyle w:val="ConsPlusNormal"/>
        <w:spacing w:before="220"/>
        <w:ind w:firstLine="540"/>
        <w:jc w:val="both"/>
      </w:pPr>
      <w:bookmarkStart w:id="1" w:name="P62"/>
      <w:bookmarkEnd w:id="1"/>
      <w:r>
        <w:t>2. Главные администраторы доходов бюджета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содержащий следующие положения: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1) закрепление за подведомственными администраторами доходов бюджета Забайкальского края источников доходов бюджета Забайкальского края, полномочия по администрированию которых они осуществляют, с указанием нормативных правовых актов Российской Федерации и Забайкальского края, являющихся основанием для администрирования данных видов платежей;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2) наделение администраторов доходов бюджета Забайкальского края в отношении закрепленных за ними источников доходов бюджета Забайкальского края следующими бюджетными полномочиями: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взыскание задолженности по платежам в бюджет, пеней и штрафов по ним;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принятие решения о зачете (уточнении) платежей в бюджет Забайкальского края и представление соответствующего уведомления в Управление Федерального казначейства;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3) определение порядка заполнения (составления) и отражения в бюджетном учете первичных документов по администрируемым источникам доходов бюджета Забайкальского края или указание нормативных правовых актов Российской Федерации и Забайкальского края, регулирующих данные вопросы;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4) определение порядка действий администраторов доходов бюджета Забайкальского края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5) определение порядка действий администраторов доходов бюджета Забайкальского края при принудительном взыскании ими с плательщика платежей в бюджет Забайкальского края, а также пеней и штрафов по ним;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6) определение порядка, форм и сроков представления администратором доходов бюджета Забайкальского края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 xml:space="preserve">6.1) предоставление информации, необходимой для уплаты денежных средств физическими </w:t>
      </w:r>
      <w:r>
        <w:lastRenderedPageBreak/>
        <w:t xml:space="preserve">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41BA9" w:rsidRDefault="00D41B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30.12.2011 N 529)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6(2)) принятие решений о признании безнадежной к взысканию задолженности по платежам в бюджет;</w:t>
      </w:r>
    </w:p>
    <w:p w:rsidR="00D41BA9" w:rsidRDefault="00D41B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6(2)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25.10.2016 N 410)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7) иные положения, необходимые для реализации полномочий администратора доходов бюджета Забайкальского края.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 xml:space="preserve">3. Главные администраторы доходов бюджета не позднее 15 дней до начала финансового года доводят указанный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порядок до Управления Федерального казначейства.</w:t>
      </w:r>
    </w:p>
    <w:p w:rsidR="00D41BA9" w:rsidRDefault="00D41BA9">
      <w:pPr>
        <w:pStyle w:val="ConsPlusNormal"/>
        <w:spacing w:before="220"/>
        <w:ind w:firstLine="540"/>
        <w:jc w:val="both"/>
      </w:pPr>
      <w:r>
        <w:t>4. Администраторы доходов бюджета Забайкальского края в 2-недельный срок после доведения до них главным администратором доходов бюджета, в ведении которого они находятся, порядка осуществления полномочий администратора доходов бюджета Забайкальского края, заключают с Управлением Федерального казначейства договор об обмене информацией в электронном виде.</w:t>
      </w: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jc w:val="both"/>
      </w:pPr>
    </w:p>
    <w:p w:rsidR="00D41BA9" w:rsidRDefault="00D41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60" w:rsidRDefault="004C4260">
      <w:bookmarkStart w:id="2" w:name="_GoBack"/>
      <w:bookmarkEnd w:id="2"/>
    </w:p>
    <w:sectPr w:rsidR="004C4260" w:rsidSect="005C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9"/>
    <w:rsid w:val="004C4260"/>
    <w:rsid w:val="00D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BECA-2223-4A3A-80B9-27F962A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08FFB893F7BBDBDC4BE061953F290CA17475A0E0A530826045DAD97445A61780EA35155C4AE50132CCF02CCD1B6BA0967EC7B365A4D9F72CD7F35B2K4d4D" TargetMode="External"/><Relationship Id="rId13" Type="http://schemas.openxmlformats.org/officeDocument/2006/relationships/hyperlink" Target="consultantplus://offline/ref=09508FFB893F7BBDBDC4BE061953F290CA17475A0E0A550A270151AD97445A61780EA35155C4AE50132CCF00C4D2B6BA0967EC7B365A4D9F72CD7F35B2K4d4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508FFB893F7BBDBDC4A00B0F3FAE98C8191A540A085D5B7B5259A7C21C05383A49AA590081E356467D8B55C9D4B9F05825A774365CK5d3D" TargetMode="External"/><Relationship Id="rId12" Type="http://schemas.openxmlformats.org/officeDocument/2006/relationships/hyperlink" Target="consultantplus://offline/ref=09508FFB893F7BBDBDC4BE061953F290CA17475A0E0A5709220251AD97445A61780EA35155C4AE50132CCF00C5D4B6BA0967EC7B365A4D9F72CD7F35B2K4d4D" TargetMode="External"/><Relationship Id="rId17" Type="http://schemas.openxmlformats.org/officeDocument/2006/relationships/hyperlink" Target="consultantplus://offline/ref=09508FFB893F7BBDBDC4BE061953F290CA17475A0E0A550A270151AD97445A61780EA35155C4AE50132CCF00C4DDB6BA0967EC7B365A4D9F72CD7F35B2K4d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508FFB893F7BBDBDC4BE061953F290CA17475A0E0A5709220251AD97445A61780EA35155C4AE50132CCF00C5D5B6BA0967EC7B365A4D9F72CD7F35B2K4d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08FFB893F7BBDBDC4BE061953F290CA17475A0E0A550A270151AD97445A61780EA35155C4AE50132CCF00C4D1B6BA0967EC7B365A4D9F72CD7F35B2K4d4D" TargetMode="External"/><Relationship Id="rId11" Type="http://schemas.openxmlformats.org/officeDocument/2006/relationships/hyperlink" Target="consultantplus://offline/ref=09508FFB893F7BBDBDC4BE061953F290CA17475A0E0A550A270151AD97445A61780EA35155C4AE50132CCF00C4D1B6BA0967EC7B365A4D9F72CD7F35B2K4d4D" TargetMode="External"/><Relationship Id="rId5" Type="http://schemas.openxmlformats.org/officeDocument/2006/relationships/hyperlink" Target="consultantplus://offline/ref=09508FFB893F7BBDBDC4BE061953F290CA17475A0E0A5709220251AD97445A61780EA35155C4AE50132CCF00C4D1B6BA0967EC7B365A4D9F72CD7F35B2K4d4D" TargetMode="External"/><Relationship Id="rId15" Type="http://schemas.openxmlformats.org/officeDocument/2006/relationships/hyperlink" Target="consultantplus://offline/ref=09508FFB893F7BBDBDC4A00B0F3FAE98C8181B570C085D5B7B5259A7C21C05382849F2570183F45D1432CD00C6KDd4D" TargetMode="External"/><Relationship Id="rId10" Type="http://schemas.openxmlformats.org/officeDocument/2006/relationships/hyperlink" Target="consultantplus://offline/ref=09508FFB893F7BBDBDC4BE061953F290CA17475A0E0A5709220251AD97445A61780EA35155C4AE50132CCF00C4DCB6BA0967EC7B365A4D9F72CD7F35B2K4d4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508FFB893F7BBDBDC4BE061953F290CA17475A0E0A5709220251AD97445A61780EA35155C4AE50132CCF00C4D3B6BA0967EC7B365A4D9F72CD7F35B2K4d4D" TargetMode="External"/><Relationship Id="rId14" Type="http://schemas.openxmlformats.org/officeDocument/2006/relationships/hyperlink" Target="consultantplus://offline/ref=09508FFB893F7BBDBDC4BE061953F290CA17475A0E0A550A270151AD97445A61780EA35155C4AE50132CCF00C4DCB6BA0967EC7B365A4D9F72CD7F35B2K4d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Пяткова</dc:creator>
  <cp:keywords/>
  <dc:description/>
  <cp:lastModifiedBy>Любовь Викторовна Пяткова</cp:lastModifiedBy>
  <cp:revision>1</cp:revision>
  <dcterms:created xsi:type="dcterms:W3CDTF">2020-06-04T03:29:00Z</dcterms:created>
  <dcterms:modified xsi:type="dcterms:W3CDTF">2020-06-04T03:41:00Z</dcterms:modified>
</cp:coreProperties>
</file>