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8CA5E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bookmarkStart w:id="0" w:name="_Toc90431444"/>
      <w:bookmarkStart w:id="1" w:name="_Toc90468276"/>
      <w:bookmarkStart w:id="2" w:name="_Toc91132556"/>
    </w:p>
    <w:p w14:paraId="70485F66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2380B16F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1B23C006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bookmarkStart w:id="3" w:name="OLE_LINK4"/>
      <w:r w:rsidRPr="00F560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E77FF" wp14:editId="591E38D1">
            <wp:extent cx="800100" cy="885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71B5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</w:pPr>
    </w:p>
    <w:p w14:paraId="6B390A30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1"/>
          <w:sz w:val="33"/>
          <w:szCs w:val="33"/>
          <w:lang w:eastAsia="ru-RU"/>
        </w:rPr>
      </w:pPr>
      <w:r w:rsidRPr="00F56062">
        <w:rPr>
          <w:rFonts w:ascii="Times New Roman" w:eastAsia="Times New Roman" w:hAnsi="Times New Roman" w:cs="Times New Roman"/>
          <w:b/>
          <w:spacing w:val="-11"/>
          <w:sz w:val="33"/>
          <w:szCs w:val="33"/>
          <w:lang w:eastAsia="ru-RU"/>
        </w:rPr>
        <w:t>ПРАВИТЕЛЬСТВО ЗАБАЙКАЛЬСКОГО КРАЯ</w:t>
      </w:r>
    </w:p>
    <w:p w14:paraId="0648C0B0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</w:pPr>
    </w:p>
    <w:p w14:paraId="3014CD1F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eastAsia="ru-RU"/>
        </w:rPr>
      </w:pPr>
      <w:r w:rsidRPr="00F56062">
        <w:rPr>
          <w:rFonts w:ascii="Times New Roman" w:eastAsia="Times New Roman" w:hAnsi="Times New Roman" w:cs="Times New Roman"/>
          <w:bCs/>
          <w:spacing w:val="-14"/>
          <w:sz w:val="35"/>
          <w:szCs w:val="35"/>
          <w:lang w:eastAsia="ru-RU"/>
        </w:rPr>
        <w:t>ПОСТАНОВЛЕНИЕ</w:t>
      </w:r>
    </w:p>
    <w:p w14:paraId="290DE60B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53F0E4A" w14:textId="77777777" w:rsidR="00F56062" w:rsidRPr="00F56062" w:rsidRDefault="00F56062" w:rsidP="00F5606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4"/>
          <w:sz w:val="6"/>
          <w:szCs w:val="6"/>
          <w:lang w:eastAsia="ru-RU"/>
        </w:rPr>
      </w:pPr>
      <w:r w:rsidRPr="00F56062">
        <w:rPr>
          <w:rFonts w:ascii="Times New Roman" w:eastAsia="Times New Roman" w:hAnsi="Times New Roman" w:cs="Times New Roman"/>
          <w:bCs/>
          <w:spacing w:val="-6"/>
          <w:sz w:val="35"/>
          <w:szCs w:val="35"/>
          <w:lang w:eastAsia="ru-RU"/>
        </w:rPr>
        <w:t>г. Чита</w:t>
      </w:r>
    </w:p>
    <w:bookmarkEnd w:id="3"/>
    <w:p w14:paraId="7B77A446" w14:textId="76FF2760" w:rsidR="00F56062" w:rsidRPr="00F56062" w:rsidRDefault="00F56062" w:rsidP="00F56062">
      <w:pPr>
        <w:suppressAutoHyphens w:val="0"/>
        <w:kinsoku w:val="0"/>
        <w:overflowPunct w:val="0"/>
        <w:autoSpaceDE w:val="0"/>
        <w:autoSpaceDN w:val="0"/>
        <w:adjustRightInd w:val="0"/>
        <w:spacing w:before="219"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5606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Об утверждении</w:t>
      </w:r>
      <w:bookmarkStart w:id="4" w:name="_Hlk102724138"/>
      <w:r w:rsidRPr="00F5606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bookmarkStart w:id="5" w:name="_Hlk130569554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</w:t>
      </w:r>
      <w:r w:rsidRPr="00F5606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тратеги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</w:t>
      </w:r>
      <w:r w:rsidRPr="00F5606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социально-экономического развития</w:t>
      </w:r>
      <w:r w:rsidRPr="00F5606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З</w:t>
      </w:r>
      <w:r w:rsidRPr="00F5606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абайкальского края до 2035 года</w:t>
      </w:r>
    </w:p>
    <w:bookmarkEnd w:id="4"/>
    <w:bookmarkEnd w:id="5"/>
    <w:p w14:paraId="27DDE33E" w14:textId="77777777" w:rsidR="00F56062" w:rsidRPr="00F56062" w:rsidRDefault="00F56062" w:rsidP="00F56062">
      <w:pPr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  <w:lang w:eastAsia="en-US"/>
        </w:rPr>
      </w:pPr>
    </w:p>
    <w:p w14:paraId="06639200" w14:textId="4B5FC865" w:rsidR="00F56062" w:rsidRPr="00F56062" w:rsidRDefault="00F56062" w:rsidP="003A1B42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F56062">
        <w:rPr>
          <w:rFonts w:ascii="Times New Roman" w:eastAsia="Calibri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соответствии </w:t>
      </w:r>
      <w:r w:rsidR="003A1B42" w:rsidRPr="003A1B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пунктом 15 </w:t>
      </w:r>
      <w:r w:rsidR="003A1B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A1B42" w:rsidRPr="003A1B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="003A1B42">
        <w:rPr>
          <w:rFonts w:ascii="Times New Roman" w:eastAsia="Times New Roman" w:hAnsi="Times New Roman" w:cs="Times New Roman"/>
          <w:sz w:val="28"/>
          <w:szCs w:val="28"/>
          <w:lang w:eastAsia="ru-RU"/>
        </w:rPr>
        <w:t>ядка</w:t>
      </w:r>
      <w:r w:rsidR="003A1B42" w:rsidRPr="003A1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разработки, корректировки, осуществления мониторинга и контроля реализации </w:t>
      </w:r>
      <w:r w:rsidR="003A1B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1B42" w:rsidRPr="003A1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тратегии социально-экономического развития Забайкальского края </w:t>
      </w:r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Правительство Забайкальского края </w:t>
      </w:r>
      <w:r w:rsidRPr="00F56062">
        <w:rPr>
          <w:rFonts w:ascii="Times New Roman" w:eastAsia="Calibri" w:hAnsi="Times New Roman" w:cs="Times New Roman"/>
          <w:b/>
          <w:bCs/>
          <w:spacing w:val="20"/>
          <w:sz w:val="28"/>
          <w:szCs w:val="28"/>
          <w:lang w:eastAsia="en-US"/>
        </w:rPr>
        <w:t>постановляет</w:t>
      </w:r>
      <w:r w:rsidRPr="00F56062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:</w:t>
      </w:r>
    </w:p>
    <w:p w14:paraId="34E4C0A0" w14:textId="77777777" w:rsidR="00F56062" w:rsidRPr="00F56062" w:rsidRDefault="00F56062" w:rsidP="00F56062">
      <w:pPr>
        <w:suppressAutoHyphens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17" w:firstLine="7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6BE7D8F" w14:textId="491318E1" w:rsidR="00F56062" w:rsidRPr="00F56062" w:rsidRDefault="00F56062" w:rsidP="003A1B42">
      <w:pPr>
        <w:tabs>
          <w:tab w:val="left" w:pos="1134"/>
        </w:tabs>
        <w:suppressAutoHyphens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right="11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>Утвердить прилагаем</w:t>
      </w:r>
      <w:r w:rsidR="003A1B42"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="003A1B42" w:rsidRPr="003A1B42">
        <w:t xml:space="preserve"> </w:t>
      </w:r>
      <w:r w:rsidR="003A1B42" w:rsidRPr="003A1B42">
        <w:rPr>
          <w:rFonts w:ascii="Times New Roman" w:eastAsia="Calibri" w:hAnsi="Times New Roman" w:cs="Times New Roman"/>
          <w:sz w:val="28"/>
          <w:szCs w:val="28"/>
          <w:lang w:eastAsia="en-US"/>
        </w:rPr>
        <w:t>Стратеги</w:t>
      </w:r>
      <w:r w:rsidR="003A1B42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A1B42" w:rsidRPr="003A1B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социально-экономического развития</w:t>
      </w:r>
      <w:r w:rsidR="003A1B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A1B42" w:rsidRPr="003A1B42">
        <w:rPr>
          <w:rFonts w:ascii="Times New Roman" w:eastAsia="Calibri" w:hAnsi="Times New Roman" w:cs="Times New Roman"/>
          <w:sz w:val="28"/>
          <w:szCs w:val="28"/>
          <w:lang w:eastAsia="en-US"/>
        </w:rPr>
        <w:t>Забайкальского края до 2035 года</w:t>
      </w:r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14E3C313" w14:textId="29C0E2BD" w:rsidR="00F56062" w:rsidRDefault="00F56062" w:rsidP="00F56062">
      <w:pPr>
        <w:tabs>
          <w:tab w:val="left" w:pos="1134"/>
        </w:tabs>
        <w:suppressAutoHyphens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right="11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7C7326B" w14:textId="5FE610D4" w:rsidR="009909D4" w:rsidRDefault="009909D4" w:rsidP="00F56062">
      <w:pPr>
        <w:tabs>
          <w:tab w:val="left" w:pos="1134"/>
        </w:tabs>
        <w:suppressAutoHyphens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right="11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8208CAE" w14:textId="77777777" w:rsidR="009909D4" w:rsidRPr="00F56062" w:rsidRDefault="009909D4" w:rsidP="00F56062">
      <w:pPr>
        <w:tabs>
          <w:tab w:val="left" w:pos="1134"/>
        </w:tabs>
        <w:suppressAutoHyphens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right="11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0BF6781" w14:textId="77777777" w:rsidR="00F56062" w:rsidRPr="00F56062" w:rsidRDefault="00F56062" w:rsidP="00F56062">
      <w:pPr>
        <w:suppressAutoHyphens w:val="0"/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9F26ACC" w14:textId="77777777" w:rsidR="00F56062" w:rsidRPr="00F56062" w:rsidRDefault="00F56062" w:rsidP="00F56062">
      <w:pPr>
        <w:suppressAutoHyphens w:val="0"/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3F7F105" w14:textId="77777777" w:rsidR="00F56062" w:rsidRPr="00F56062" w:rsidRDefault="00F56062" w:rsidP="00F56062">
      <w:pPr>
        <w:suppressAutoHyphens w:val="0"/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9E63B1D" w14:textId="77777777" w:rsidR="00F56062" w:rsidRPr="00F56062" w:rsidRDefault="00F56062" w:rsidP="00F56062">
      <w:pPr>
        <w:suppressAutoHyphens w:val="0"/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0768965" w14:textId="77777777" w:rsidR="00F56062" w:rsidRPr="00F56062" w:rsidRDefault="00F56062" w:rsidP="00F56062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Губернатор Забайкальского края                                                      </w:t>
      </w:r>
      <w:proofErr w:type="spellStart"/>
      <w:r w:rsidRPr="00F56062">
        <w:rPr>
          <w:rFonts w:ascii="Times New Roman" w:eastAsia="Calibri" w:hAnsi="Times New Roman" w:cs="Times New Roman"/>
          <w:sz w:val="28"/>
          <w:szCs w:val="28"/>
          <w:lang w:eastAsia="en-US"/>
        </w:rPr>
        <w:t>А.М.Осипов</w:t>
      </w:r>
      <w:proofErr w:type="spellEnd"/>
    </w:p>
    <w:p w14:paraId="3E81DAEE" w14:textId="77777777" w:rsidR="00F56062" w:rsidRPr="00F56062" w:rsidRDefault="00F56062" w:rsidP="00F56062">
      <w:pPr>
        <w:suppressAutoHyphens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8C43D" w14:textId="77777777" w:rsidR="00F56062" w:rsidRPr="00F56062" w:rsidRDefault="00F56062" w:rsidP="00F56062">
      <w:pPr>
        <w:tabs>
          <w:tab w:val="left" w:pos="7230"/>
        </w:tabs>
        <w:suppressAutoHyphens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0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94D2197" w14:textId="77777777" w:rsidR="00F56062" w:rsidRPr="00F56062" w:rsidRDefault="00F56062" w:rsidP="00F56062">
      <w:pPr>
        <w:suppressAutoHyphens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06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5B1140C" w14:textId="0BCE6E40" w:rsidR="00CF26A0" w:rsidRPr="00C420A0" w:rsidRDefault="00DE6A6B" w:rsidP="00AC136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3A999D" wp14:editId="7DB109B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7820" cy="9093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0A6F" w14:textId="1C526CD6" w:rsidR="00692396" w:rsidRPr="00021406" w:rsidRDefault="00692396" w:rsidP="00CF26A0">
                            <w:pPr>
                              <w:pStyle w:val="af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1406">
                              <w:rPr>
                                <w:sz w:val="28"/>
                                <w:szCs w:val="28"/>
                              </w:rPr>
                              <w:t>УТВЕРЖДЕНА</w:t>
                            </w:r>
                          </w:p>
                          <w:p w14:paraId="6E18E990" w14:textId="77777777" w:rsidR="00692396" w:rsidRPr="00021406" w:rsidRDefault="00692396" w:rsidP="00CF26A0">
                            <w:pPr>
                              <w:pStyle w:val="af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1406">
                              <w:rPr>
                                <w:sz w:val="28"/>
                                <w:szCs w:val="28"/>
                              </w:rPr>
                              <w:t>постановлением Правительства</w:t>
                            </w:r>
                          </w:p>
                          <w:p w14:paraId="4CC51DB7" w14:textId="77777777" w:rsidR="00692396" w:rsidRPr="00021406" w:rsidRDefault="00692396" w:rsidP="00CF26A0">
                            <w:pPr>
                              <w:pStyle w:val="af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1406">
                              <w:rPr>
                                <w:sz w:val="28"/>
                                <w:szCs w:val="28"/>
                              </w:rPr>
                              <w:t>Забайкальского края</w:t>
                            </w:r>
                          </w:p>
                          <w:p w14:paraId="04377DA1" w14:textId="212606EA" w:rsidR="00692396" w:rsidRPr="00CF26A0" w:rsidRDefault="00692396" w:rsidP="00CF26A0">
                            <w:pPr>
                              <w:pStyle w:val="af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1406">
                              <w:rPr>
                                <w:sz w:val="28"/>
                                <w:szCs w:val="28"/>
                              </w:rPr>
                              <w:t>от _________ №_________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A999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5.4pt;margin-top:0;width:226.6pt;height:71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" stroked="f">
                <v:textbox style="mso-fit-shape-to-text:t">
                  <w:txbxContent>
                    <w:p w14:paraId="07AC0A6F" w14:textId="1C526CD6" w:rsidR="00692396" w:rsidRPr="00021406" w:rsidRDefault="00692396" w:rsidP="00CF26A0">
                      <w:pPr>
                        <w:pStyle w:val="af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21406">
                        <w:rPr>
                          <w:sz w:val="28"/>
                          <w:szCs w:val="28"/>
                        </w:rPr>
                        <w:t>УТВЕРЖДЕНА</w:t>
                      </w:r>
                    </w:p>
                    <w:p w14:paraId="6E18E990" w14:textId="77777777" w:rsidR="00692396" w:rsidRPr="00021406" w:rsidRDefault="00692396" w:rsidP="00CF26A0">
                      <w:pPr>
                        <w:pStyle w:val="af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21406">
                        <w:rPr>
                          <w:sz w:val="28"/>
                          <w:szCs w:val="28"/>
                        </w:rPr>
                        <w:t>постановлением Правительства</w:t>
                      </w:r>
                    </w:p>
                    <w:p w14:paraId="4CC51DB7" w14:textId="77777777" w:rsidR="00692396" w:rsidRPr="00021406" w:rsidRDefault="00692396" w:rsidP="00CF26A0">
                      <w:pPr>
                        <w:pStyle w:val="af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21406">
                        <w:rPr>
                          <w:sz w:val="28"/>
                          <w:szCs w:val="28"/>
                        </w:rPr>
                        <w:t>Забайкальского края</w:t>
                      </w:r>
                    </w:p>
                    <w:p w14:paraId="04377DA1" w14:textId="212606EA" w:rsidR="00692396" w:rsidRPr="00CF26A0" w:rsidRDefault="00692396" w:rsidP="00CF26A0">
                      <w:pPr>
                        <w:pStyle w:val="af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21406">
                        <w:rPr>
                          <w:sz w:val="28"/>
                          <w:szCs w:val="28"/>
                        </w:rPr>
                        <w:t>от _________ №_________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ECE2E" w14:textId="77777777" w:rsidR="00CF26A0" w:rsidRPr="00C420A0" w:rsidRDefault="00CF26A0" w:rsidP="00AC136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3476434" w14:textId="214E3B79" w:rsidR="00CF26A0" w:rsidRPr="00C420A0" w:rsidRDefault="00CF26A0" w:rsidP="00AC136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8C3605" w14:textId="77777777" w:rsidR="00CF26A0" w:rsidRPr="00C420A0" w:rsidRDefault="00CF26A0" w:rsidP="00AC136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B632309" w14:textId="537DD080" w:rsidR="00CF26A0" w:rsidRPr="00C420A0" w:rsidRDefault="00CF26A0" w:rsidP="00AC136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6936735" w14:textId="77777777" w:rsidR="00CF26A0" w:rsidRPr="00C420A0" w:rsidRDefault="00CF26A0" w:rsidP="0002140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3C2E7E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6E7B4A3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F6929C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0E6972C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AF26139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17A70CB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31239D" w14:textId="77777777" w:rsidR="00AC1360" w:rsidRPr="00C420A0" w:rsidRDefault="00AC1360" w:rsidP="00AC136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21BB50" w14:textId="77777777" w:rsidR="00F3778D" w:rsidRDefault="00AC1360" w:rsidP="00857FC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bookmarkStart w:id="6" w:name="_Hlk130567710"/>
      <w:r w:rsidR="00021406" w:rsidRPr="00C420A0">
        <w:rPr>
          <w:rFonts w:ascii="Times New Roman" w:hAnsi="Times New Roman" w:cs="Times New Roman"/>
          <w:b/>
          <w:bCs/>
          <w:sz w:val="28"/>
          <w:szCs w:val="28"/>
        </w:rPr>
        <w:t>СТРАТЕГИЯ СОЦИАЛЬНО-ЭКОНОМИЧЕСКОГО РАЗВИТИЯ</w:t>
      </w:r>
      <w:r w:rsidR="00021406" w:rsidRPr="00C420A0">
        <w:rPr>
          <w:rFonts w:ascii="Times New Roman" w:hAnsi="Times New Roman" w:cs="Times New Roman"/>
          <w:b/>
          <w:bCs/>
          <w:sz w:val="28"/>
          <w:szCs w:val="28"/>
        </w:rPr>
        <w:br/>
        <w:t>ЗАБАЙКАЛЬСКОГО КРАЯ</w:t>
      </w:r>
      <w:r w:rsidR="00F377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1406" w:rsidRPr="00C420A0">
        <w:rPr>
          <w:rFonts w:ascii="Times New Roman" w:hAnsi="Times New Roman" w:cs="Times New Roman"/>
          <w:b/>
          <w:bCs/>
          <w:sz w:val="28"/>
          <w:szCs w:val="28"/>
        </w:rPr>
        <w:t>ДО 2035 ГОДА</w:t>
      </w:r>
    </w:p>
    <w:bookmarkEnd w:id="6"/>
    <w:p w14:paraId="5015E577" w14:textId="77777777" w:rsidR="007F2B63" w:rsidRDefault="00AC1360" w:rsidP="00857FC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6BD80888" w14:textId="77777777" w:rsidR="007F2B63" w:rsidRDefault="007F2B63" w:rsidP="00857FC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BD969" w14:textId="59CC499B" w:rsidR="00857FCD" w:rsidRPr="00C420A0" w:rsidRDefault="00857FCD" w:rsidP="00857FC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85CC4" w14:textId="77777777" w:rsidR="00857FCD" w:rsidRPr="00C420A0" w:rsidRDefault="00857FCD" w:rsidP="00857FC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C71DEB3" w14:textId="6A0E3FCE" w:rsidR="00021406" w:rsidRPr="00C420A0" w:rsidRDefault="00AC1360" w:rsidP="00857F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br/>
      </w:r>
    </w:p>
    <w:p w14:paraId="0C5A62F4" w14:textId="5B2DE668" w:rsidR="00AC1360" w:rsidRPr="00C420A0" w:rsidRDefault="009A2BA3" w:rsidP="00AC136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AC1360" w:rsidRPr="00C420A0">
        <w:rPr>
          <w:rFonts w:ascii="Times New Roman" w:hAnsi="Times New Roman" w:cs="Times New Roman"/>
          <w:b/>
          <w:bCs/>
          <w:sz w:val="28"/>
          <w:szCs w:val="28"/>
        </w:rPr>
        <w:t xml:space="preserve"> Чита</w:t>
      </w:r>
    </w:p>
    <w:p w14:paraId="4F4A92DA" w14:textId="20F9643B" w:rsidR="00AC1360" w:rsidRPr="00C420A0" w:rsidRDefault="00AC1360" w:rsidP="00857FC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7F2B6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14:paraId="01304793" w14:textId="77777777" w:rsidR="00857FCD" w:rsidRPr="00C420A0" w:rsidRDefault="00857FC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hAnsi="Times New Roman" w:cs="Times New Roman"/>
          <w:sz w:val="28"/>
          <w:szCs w:val="28"/>
        </w:rPr>
        <w:br w:type="page"/>
      </w:r>
    </w:p>
    <w:p w14:paraId="4925DAAF" w14:textId="77777777" w:rsidR="00DA7760" w:rsidRPr="00C420A0" w:rsidRDefault="00146BCB" w:rsidP="00B52522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3FBEEAFE" w14:textId="77777777" w:rsidR="0025579A" w:rsidRPr="00C420A0" w:rsidRDefault="0025579A" w:rsidP="000A3620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30364C" w14:textId="77777777" w:rsidR="0073715B" w:rsidRPr="0073715B" w:rsidRDefault="000D1121">
      <w:pPr>
        <w:pStyle w:val="1a"/>
        <w:rPr>
          <w:rFonts w:eastAsiaTheme="minorEastAsia"/>
          <w:sz w:val="28"/>
          <w:szCs w:val="28"/>
        </w:rPr>
      </w:pPr>
      <w:r w:rsidRPr="00852D2B">
        <w:rPr>
          <w:sz w:val="28"/>
          <w:szCs w:val="28"/>
        </w:rPr>
        <w:fldChar w:fldCharType="begin"/>
      </w:r>
      <w:r w:rsidRPr="00852D2B">
        <w:rPr>
          <w:sz w:val="28"/>
          <w:szCs w:val="28"/>
        </w:rPr>
        <w:instrText xml:space="preserve"> TOC \o "1-3" \h \z \u </w:instrText>
      </w:r>
      <w:r w:rsidRPr="00852D2B">
        <w:rPr>
          <w:sz w:val="28"/>
          <w:szCs w:val="28"/>
        </w:rPr>
        <w:fldChar w:fldCharType="separate"/>
      </w:r>
      <w:hyperlink w:anchor="_Toc129634109" w:history="1">
        <w:r w:rsidR="0073715B" w:rsidRPr="0073715B">
          <w:rPr>
            <w:rStyle w:val="a9"/>
            <w:sz w:val="28"/>
            <w:szCs w:val="28"/>
          </w:rPr>
          <w:t>СПИСОК СОКРАЩЕНИЙ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_Toc129634109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4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719FE350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10" w:history="1">
        <w:r w:rsidR="0073715B" w:rsidRPr="0073715B">
          <w:rPr>
            <w:rStyle w:val="a9"/>
            <w:sz w:val="28"/>
            <w:szCs w:val="28"/>
          </w:rPr>
          <w:t>О</w:t>
        </w:r>
        <w:r w:rsidR="0073715B" w:rsidRPr="0073715B">
          <w:rPr>
            <w:rStyle w:val="a9"/>
            <w:sz w:val="28"/>
            <w:szCs w:val="28"/>
            <w:lang w:val="en-US"/>
          </w:rPr>
          <w:t>C</w:t>
        </w:r>
        <w:r w:rsidR="0073715B" w:rsidRPr="0073715B">
          <w:rPr>
            <w:rStyle w:val="a9"/>
            <w:sz w:val="28"/>
            <w:szCs w:val="28"/>
          </w:rPr>
          <w:t>НОВАНИЯ ФОРМИРОВАНИЯ СТРАТЕГИИ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_Toc129634110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6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1DE06EDF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11" w:history="1">
        <w:r w:rsidR="0073715B" w:rsidRPr="0073715B">
          <w:rPr>
            <w:rStyle w:val="a9"/>
            <w:bCs/>
            <w:sz w:val="28"/>
            <w:szCs w:val="28"/>
          </w:rPr>
          <w:t>1. СТРАТЕГИЧЕСКИЙ АНАЛИЗ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_Toc129634111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9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460A2FC3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12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1.1.  Итоги социально-экономического развития в 2018-2021 годах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_Toc129634112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FD72203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13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1.2. Оценка достигнутых целей социально-экономического развития в 2018-2021 годах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_Toc129634113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B407C38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14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1.3. Ключевые проблемы и конкурентные преимущества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_Toc129634114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3EA53DA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15" w:history="1">
        <w:r w:rsidR="0073715B" w:rsidRPr="0073715B">
          <w:rPr>
            <w:rStyle w:val="a9"/>
            <w:bCs/>
            <w:sz w:val="28"/>
            <w:szCs w:val="28"/>
          </w:rPr>
          <w:t>2. ЦЕЛИ И ПРИОРИТЕТЫ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_Toc129634115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34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4F9F8E10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16" w:history="1">
        <w:r w:rsidR="0073715B" w:rsidRPr="0073715B">
          <w:rPr>
            <w:rStyle w:val="a9"/>
            <w:sz w:val="28"/>
            <w:szCs w:val="28"/>
          </w:rPr>
          <w:t>3. СЦЕНАРИИ СОЦИАЛЬНО-ЭКОНОМИЧЕСКОГО РАЗВИТИЯ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_Toc129634116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38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3719DAAC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17" w:history="1">
        <w:r w:rsidR="0073715B" w:rsidRPr="0073715B">
          <w:rPr>
            <w:rStyle w:val="a9"/>
            <w:bCs/>
            <w:sz w:val="28"/>
            <w:szCs w:val="28"/>
          </w:rPr>
          <w:t>4. РАЗВИТИЕ ЧЕЛОВЕЧЕСКОГО КАПИТАЛА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_Toc129634117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44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75E6D0AC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18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4.1. Демографическое развитие. Социальная политика. Рост благосостояния. Эффективная занятость.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_Toc129634118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2E04EAC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19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4.2. Здравоохранение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_Toc129634119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46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236DD72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0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4.3. Образование и молодежная политика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_Toc129634120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DDA4AC2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1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4.4. Культура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_Toc129634121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52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A72E757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2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4.5. Физическая культура и спорт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_Toc129634122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55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521DFFA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3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4.6. Обеспечение безопасности жизнедеятельности населения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_Toc129634123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57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F9A5ED4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4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4.7. Жилищное строительство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_Toc129634124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61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03498CC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25" w:history="1">
        <w:r w:rsidR="0073715B" w:rsidRPr="0073715B">
          <w:rPr>
            <w:rStyle w:val="a9"/>
            <w:bCs/>
            <w:sz w:val="28"/>
            <w:szCs w:val="28"/>
          </w:rPr>
          <w:t>5. ПОВЫШЕНИЕ КОНКУРЕНТОСПОСОБНОСТИ ЭКОНОМИКИ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_Toc129634125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63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6CD6A346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6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5.1. Малое и среднее предпринимательство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_Toc129634126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63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142941E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7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5.2. Рациональное природопользование и экологическая безопасность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_Toc129634127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65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238F4B9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8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5.3. Горно-металлургический комплекс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_Toc129634128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67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E115566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29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5.4. Развитие лесного комплекса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_Toc129634129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70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A05D031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0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5.5. Туризм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_Toc129634130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72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C10D319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1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5.6. Агропромышленный комплекс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_Toc129634131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73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C7F441F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2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5.7. Наука и инновации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_Toc129634132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76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9650B2B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3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5.8. Внешнеэкономическая деятельность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_Toc129634133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78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46A230D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34" w:history="1">
        <w:r w:rsidR="0073715B" w:rsidRPr="0073715B">
          <w:rPr>
            <w:rStyle w:val="a9"/>
            <w:bCs/>
            <w:sz w:val="28"/>
            <w:szCs w:val="28"/>
          </w:rPr>
          <w:t>6. СБАЛАНСИРОВАННОЕ ПРОСТРАНСТВЕННОЕ РАЗВИТИЕ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_Toc129634134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81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76CF6690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5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6.1. Транспортная инфраструктура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_Toc129634135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82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D9E8F09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6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6.2. Энергетический комплекс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_Toc129634136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84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16E21554" w14:textId="77777777" w:rsidR="0073715B" w:rsidRPr="0073715B" w:rsidRDefault="00A15718">
      <w:pPr>
        <w:pStyle w:val="31"/>
        <w:tabs>
          <w:tab w:val="left" w:pos="1100"/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7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6.3.</w:t>
        </w:r>
        <w:r w:rsidR="0073715B" w:rsidRPr="0073715B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Жилищно-коммунальное хозяйство и благоустройство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_Toc129634137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85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A58EECF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8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6.4. Цифровая трансформация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_Toc129634138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87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0CE7D5A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39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6.5. Территориальная организация оказания услуг отраслей социальной сферы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_Toc129634139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88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CABACCD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40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6.6. Социально-экономическое развитие Агинского Бурятского округа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_Toc129634140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90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1111CC5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41" w:history="1">
        <w:r w:rsidR="0073715B" w:rsidRPr="0073715B">
          <w:rPr>
            <w:rStyle w:val="a9"/>
            <w:bCs/>
            <w:sz w:val="28"/>
            <w:szCs w:val="28"/>
          </w:rPr>
          <w:t>7. МЕХАНИЗМ РЕАЛИЗАЦИИ СТРАТЕГИИ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_Toc129634141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94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3889ABC6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42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7.1. Этапы реализации Стратегии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_Toc129634142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94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148FAEAA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43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7.2. Инструменты реализации Стратегии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_Toc129634143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94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72C5A2A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44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7.3. Финансирование мероприятий Стратегии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_Toc129634144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94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B8BF61E" w14:textId="77777777" w:rsidR="0073715B" w:rsidRPr="0073715B" w:rsidRDefault="00A15718">
      <w:pPr>
        <w:pStyle w:val="31"/>
        <w:tabs>
          <w:tab w:val="right" w:leader="dot" w:pos="9344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29634145" w:history="1">
        <w:r w:rsidR="0073715B" w:rsidRPr="0073715B">
          <w:rPr>
            <w:rStyle w:val="a9"/>
            <w:rFonts w:ascii="Times New Roman" w:hAnsi="Times New Roman"/>
            <w:noProof/>
            <w:sz w:val="28"/>
            <w:szCs w:val="28"/>
          </w:rPr>
          <w:t>7.4. Мониторинг и оценка реализации Стратегии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_Toc129634145 \h </w:instrTex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A2C12">
          <w:rPr>
            <w:rFonts w:ascii="Times New Roman" w:hAnsi="Times New Roman"/>
            <w:noProof/>
            <w:webHidden/>
            <w:sz w:val="28"/>
            <w:szCs w:val="28"/>
          </w:rPr>
          <w:t>95</w:t>
        </w:r>
        <w:r w:rsidR="0073715B" w:rsidRPr="0073715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36DB637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46" w:history="1">
        <w:r w:rsidR="0073715B" w:rsidRPr="0073715B">
          <w:rPr>
            <w:rStyle w:val="a9"/>
            <w:sz w:val="28"/>
            <w:szCs w:val="28"/>
          </w:rPr>
          <w:t>ПРИЛОЖЕНИЕ А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_Toc129634146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96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12F4233E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47" w:history="1">
        <w:r w:rsidR="0073715B" w:rsidRPr="0073715B">
          <w:rPr>
            <w:rStyle w:val="a9"/>
            <w:sz w:val="28"/>
            <w:szCs w:val="28"/>
          </w:rPr>
          <w:t>ПРИЛОЖЕНИЕ Б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_Toc129634147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97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3AF8AB09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48" w:history="1">
        <w:r w:rsidR="0073715B" w:rsidRPr="0073715B">
          <w:rPr>
            <w:rStyle w:val="a9"/>
            <w:sz w:val="28"/>
            <w:szCs w:val="28"/>
          </w:rPr>
          <w:t>ПРИЛОЖЕНИЕ В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_Toc129634148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98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70C643DF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49" w:history="1">
        <w:r w:rsidR="0073715B" w:rsidRPr="0073715B">
          <w:rPr>
            <w:rStyle w:val="a9"/>
            <w:sz w:val="28"/>
            <w:szCs w:val="28"/>
          </w:rPr>
          <w:t>ПРИЛОЖЕНИЕ Г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_Toc129634149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99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0126A66B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50" w:history="1">
        <w:r w:rsidR="0073715B" w:rsidRPr="0073715B">
          <w:rPr>
            <w:rStyle w:val="a9"/>
            <w:sz w:val="28"/>
            <w:szCs w:val="28"/>
          </w:rPr>
          <w:t>ПРИЛОЖЕНИЕ Д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_Toc129634150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101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42CB19A2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51" w:history="1">
        <w:r w:rsidR="0073715B" w:rsidRPr="0073715B">
          <w:rPr>
            <w:rStyle w:val="a9"/>
            <w:sz w:val="28"/>
            <w:szCs w:val="28"/>
          </w:rPr>
          <w:t>ПРИЛОЖЕНИЕ Е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_Toc129634151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102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04A32FA0" w14:textId="77777777" w:rsidR="0073715B" w:rsidRPr="0073715B" w:rsidRDefault="00A15718">
      <w:pPr>
        <w:pStyle w:val="1a"/>
        <w:rPr>
          <w:rFonts w:eastAsiaTheme="minorEastAsia"/>
          <w:sz w:val="28"/>
          <w:szCs w:val="28"/>
        </w:rPr>
      </w:pPr>
      <w:hyperlink w:anchor="_Toc129634152" w:history="1">
        <w:r w:rsidR="0073715B" w:rsidRPr="0073715B">
          <w:rPr>
            <w:rStyle w:val="a9"/>
            <w:sz w:val="28"/>
            <w:szCs w:val="28"/>
          </w:rPr>
          <w:t>ПРИЛОЖЕНИЕ Ж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_Toc129634152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103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0366CEEB" w14:textId="77777777" w:rsidR="0073715B" w:rsidRDefault="00A1571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29634153" w:history="1">
        <w:r w:rsidR="0073715B" w:rsidRPr="0073715B">
          <w:rPr>
            <w:rStyle w:val="a9"/>
            <w:sz w:val="28"/>
            <w:szCs w:val="28"/>
          </w:rPr>
          <w:t>ПРИЛОЖЕНИЕ И</w:t>
        </w:r>
        <w:r w:rsidR="0073715B" w:rsidRPr="0073715B">
          <w:rPr>
            <w:webHidden/>
            <w:sz w:val="28"/>
            <w:szCs w:val="28"/>
          </w:rPr>
          <w:tab/>
        </w:r>
        <w:r w:rsidR="0073715B" w:rsidRPr="0073715B">
          <w:rPr>
            <w:webHidden/>
            <w:sz w:val="28"/>
            <w:szCs w:val="28"/>
          </w:rPr>
          <w:fldChar w:fldCharType="begin"/>
        </w:r>
        <w:r w:rsidR="0073715B" w:rsidRPr="0073715B">
          <w:rPr>
            <w:webHidden/>
            <w:sz w:val="28"/>
            <w:szCs w:val="28"/>
          </w:rPr>
          <w:instrText xml:space="preserve"> PAGEREF _Toc129634153 \h </w:instrText>
        </w:r>
        <w:r w:rsidR="0073715B" w:rsidRPr="0073715B">
          <w:rPr>
            <w:webHidden/>
            <w:sz w:val="28"/>
            <w:szCs w:val="28"/>
          </w:rPr>
        </w:r>
        <w:r w:rsidR="0073715B" w:rsidRPr="0073715B">
          <w:rPr>
            <w:webHidden/>
            <w:sz w:val="28"/>
            <w:szCs w:val="28"/>
          </w:rPr>
          <w:fldChar w:fldCharType="separate"/>
        </w:r>
        <w:r w:rsidR="00BA2C12">
          <w:rPr>
            <w:webHidden/>
            <w:sz w:val="28"/>
            <w:szCs w:val="28"/>
          </w:rPr>
          <w:t>104</w:t>
        </w:r>
        <w:r w:rsidR="0073715B" w:rsidRPr="0073715B">
          <w:rPr>
            <w:webHidden/>
            <w:sz w:val="28"/>
            <w:szCs w:val="28"/>
          </w:rPr>
          <w:fldChar w:fldCharType="end"/>
        </w:r>
      </w:hyperlink>
    </w:p>
    <w:p w14:paraId="6B606D7C" w14:textId="069315CC" w:rsidR="00146BCB" w:rsidRPr="005B6E10" w:rsidRDefault="000D1121" w:rsidP="000A3620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D2B">
        <w:rPr>
          <w:rFonts w:ascii="Times New Roman" w:hAnsi="Times New Roman" w:cs="Times New Roman"/>
          <w:sz w:val="28"/>
          <w:szCs w:val="28"/>
        </w:rPr>
        <w:fldChar w:fldCharType="end"/>
      </w:r>
      <w:r w:rsidR="00146BCB" w:rsidRPr="005B6E10">
        <w:rPr>
          <w:rFonts w:ascii="Times New Roman" w:hAnsi="Times New Roman" w:cs="Times New Roman"/>
        </w:rPr>
        <w:br w:type="page"/>
      </w:r>
    </w:p>
    <w:p w14:paraId="1A4DADF7" w14:textId="77777777" w:rsidR="00FE61BD" w:rsidRPr="00C420A0" w:rsidRDefault="00FE61BD" w:rsidP="00FE61BD">
      <w:pPr>
        <w:pStyle w:val="ConsPlusNormal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_Toc129634109"/>
      <w:r w:rsidRPr="00C420A0">
        <w:rPr>
          <w:rFonts w:ascii="Times New Roman" w:hAnsi="Times New Roman" w:cs="Times New Roman"/>
          <w:sz w:val="28"/>
          <w:szCs w:val="28"/>
        </w:rPr>
        <w:lastRenderedPageBreak/>
        <w:t>СПИСОК СОКРАЩЕНИЙ</w:t>
      </w:r>
      <w:bookmarkEnd w:id="7"/>
    </w:p>
    <w:p w14:paraId="3117A99C" w14:textId="77777777" w:rsidR="00FE61BD" w:rsidRPr="00C420A0" w:rsidRDefault="00FE61BD" w:rsidP="00FE6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8ED574" w14:textId="18EEC7CA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АИС – автоматизированная информационная система</w:t>
      </w:r>
    </w:p>
    <w:p w14:paraId="569FAE23" w14:textId="19215698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АНО –</w:t>
      </w:r>
      <w:r w:rsidR="0000782A"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="001D430C" w:rsidRPr="00C420A0">
        <w:rPr>
          <w:rFonts w:ascii="Times New Roman" w:hAnsi="Times New Roman" w:cs="Times New Roman"/>
          <w:sz w:val="28"/>
          <w:szCs w:val="28"/>
        </w:rPr>
        <w:t>автономная некоммерческая организация</w:t>
      </w:r>
    </w:p>
    <w:p w14:paraId="46E85D3D" w14:textId="3C286FAB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АТР – </w:t>
      </w:r>
      <w:r w:rsidR="0000782A" w:rsidRPr="00C420A0">
        <w:rPr>
          <w:rFonts w:ascii="Times New Roman" w:hAnsi="Times New Roman" w:cs="Times New Roman"/>
          <w:sz w:val="28"/>
          <w:szCs w:val="28"/>
        </w:rPr>
        <w:t>Азиатско-Тихоокеанский регион</w:t>
      </w:r>
    </w:p>
    <w:p w14:paraId="7650BBF3" w14:textId="261E6CA5" w:rsidR="004B119A" w:rsidRPr="00C420A0" w:rsidRDefault="004B119A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АЭС – атомная электростанция</w:t>
      </w:r>
    </w:p>
    <w:p w14:paraId="5B4DD5E9" w14:textId="5F30ED35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БАМ –</w:t>
      </w:r>
      <w:r w:rsidR="001D430C" w:rsidRPr="00C420A0">
        <w:rPr>
          <w:rFonts w:ascii="Times New Roman" w:hAnsi="Times New Roman" w:cs="Times New Roman"/>
          <w:sz w:val="28"/>
          <w:szCs w:val="28"/>
        </w:rPr>
        <w:t xml:space="preserve"> Байкало-Амурская железнодорожная магистраль</w:t>
      </w:r>
    </w:p>
    <w:p w14:paraId="541422EF" w14:textId="2117387E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ВРП – валовой региональный продукт</w:t>
      </w:r>
    </w:p>
    <w:p w14:paraId="12DEFC2A" w14:textId="257603A3" w:rsidR="004B119A" w:rsidRPr="00C420A0" w:rsidRDefault="004B119A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ВЭС – ветряные электростанции</w:t>
      </w:r>
    </w:p>
    <w:p w14:paraId="238D1C1E" w14:textId="347CC534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ГВт – гигаватт</w:t>
      </w:r>
    </w:p>
    <w:p w14:paraId="31A639C7" w14:textId="0653C618" w:rsidR="003E5DBC" w:rsidRPr="00C420A0" w:rsidRDefault="003E5DBC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ГСМ – горюче-смазочные материалы</w:t>
      </w:r>
    </w:p>
    <w:p w14:paraId="777C76F3" w14:textId="3351FA50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ГЭС – гидроэлектростанция</w:t>
      </w:r>
    </w:p>
    <w:p w14:paraId="7CEC3020" w14:textId="6F6AC487" w:rsidR="008074FE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ДАПП – двусторонний автомобильный пункт пропуска</w:t>
      </w:r>
    </w:p>
    <w:p w14:paraId="561032ED" w14:textId="36C1B93A" w:rsidR="006C671B" w:rsidRPr="00C420A0" w:rsidRDefault="006C671B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– дошкольные образовательные учреждения</w:t>
      </w:r>
    </w:p>
    <w:p w14:paraId="6E02735D" w14:textId="4A052D7B" w:rsidR="00935408" w:rsidRPr="00C420A0" w:rsidRDefault="00935408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ЕГЭ – единый государственный экзамен </w:t>
      </w:r>
    </w:p>
    <w:p w14:paraId="0BFF328A" w14:textId="66E2F17C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ЖДПП – железнодорожный пункт пропуска</w:t>
      </w:r>
    </w:p>
    <w:p w14:paraId="2B5701CF" w14:textId="18E5F47B" w:rsidR="004B119A" w:rsidRDefault="004B119A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ИЖС – индивидуальное жилищное строительство</w:t>
      </w:r>
    </w:p>
    <w:p w14:paraId="0A597CD7" w14:textId="6C0E5F66" w:rsidR="00120C48" w:rsidRPr="00C420A0" w:rsidRDefault="00120C48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КМНС – </w:t>
      </w:r>
      <w:r w:rsidR="002C2981">
        <w:rPr>
          <w:rFonts w:ascii="Times New Roman" w:hAnsi="Times New Roman"/>
          <w:sz w:val="28"/>
          <w:szCs w:val="28"/>
        </w:rPr>
        <w:t>коренные малочисленные народы Севера</w:t>
      </w:r>
    </w:p>
    <w:p w14:paraId="00FD5977" w14:textId="3FF19E82" w:rsidR="003E5DBC" w:rsidRPr="00C420A0" w:rsidRDefault="003E5DBC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КНР – Китайская Народная Республика</w:t>
      </w:r>
    </w:p>
    <w:p w14:paraId="56FC3E1F" w14:textId="15A885D8" w:rsidR="00733D7F" w:rsidRPr="00C420A0" w:rsidRDefault="00733D7F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КРС – крупный рогатый скот</w:t>
      </w:r>
    </w:p>
    <w:p w14:paraId="72B63D65" w14:textId="191CE4FA" w:rsidR="00535291" w:rsidRPr="00C420A0" w:rsidRDefault="00535291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КСР – коллективные средства размещения</w:t>
      </w:r>
    </w:p>
    <w:p w14:paraId="04891261" w14:textId="4DECE82C" w:rsidR="008E662A" w:rsidRPr="00C420A0" w:rsidRDefault="008E662A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КФХ – крестьянско-фермерское хозяйство</w:t>
      </w:r>
    </w:p>
    <w:p w14:paraId="4F135764" w14:textId="164D61A6" w:rsidR="008E662A" w:rsidRPr="00C420A0" w:rsidRDefault="008E662A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ЛПХ – </w:t>
      </w:r>
      <w:r w:rsidRPr="00C420A0">
        <w:rPr>
          <w:rFonts w:ascii="Times New Roman" w:eastAsia="Calibri" w:hAnsi="Times New Roman" w:cs="Times New Roman"/>
          <w:sz w:val="28"/>
          <w:szCs w:val="28"/>
        </w:rPr>
        <w:t>личное подсобное хозяйство</w:t>
      </w:r>
    </w:p>
    <w:p w14:paraId="584295CC" w14:textId="5510706F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МАПП – многосторонний автомобильный пункт пропуска</w:t>
      </w:r>
    </w:p>
    <w:p w14:paraId="0D799FC2" w14:textId="1EACB40F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МВт – мегаватт</w:t>
      </w:r>
    </w:p>
    <w:p w14:paraId="0DF2977E" w14:textId="3AA2A3A0" w:rsidR="008074FE" w:rsidRPr="00C420A0" w:rsidRDefault="008074FE" w:rsidP="00521022">
      <w:pPr>
        <w:widowControl w:val="0"/>
        <w:tabs>
          <w:tab w:val="left" w:pos="84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МСП – малое и среднее предпринимательство</w:t>
      </w:r>
      <w:r w:rsidR="000B4A7F" w:rsidRPr="00C420A0">
        <w:rPr>
          <w:rFonts w:ascii="Times New Roman" w:hAnsi="Times New Roman" w:cs="Times New Roman"/>
          <w:sz w:val="28"/>
          <w:szCs w:val="28"/>
        </w:rPr>
        <w:tab/>
      </w:r>
    </w:p>
    <w:p w14:paraId="2EAA713A" w14:textId="62847651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МФЦ – многофункциональный центр</w:t>
      </w:r>
    </w:p>
    <w:p w14:paraId="671B78D2" w14:textId="6065951C" w:rsidR="001903A0" w:rsidRDefault="001903A0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НАЗ – Новосибирский аффинажный завод</w:t>
      </w:r>
    </w:p>
    <w:p w14:paraId="53882010" w14:textId="4CCEB515" w:rsidR="000C5AF9" w:rsidRDefault="000C5AF9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ООВО – образовательная организация высшего образования</w:t>
      </w:r>
    </w:p>
    <w:p w14:paraId="5C5D203F" w14:textId="3A78B716" w:rsidR="00E45212" w:rsidRDefault="00E45212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РНФ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– Российский научный фонд</w:t>
      </w:r>
    </w:p>
    <w:p w14:paraId="6C4C6104" w14:textId="2E3CAEB8" w:rsidR="000A1CE9" w:rsidRPr="00C420A0" w:rsidRDefault="000A1CE9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ФГБОУ ВО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Федеральное государственное бюджетное образовательное учреждение высшего образования</w:t>
      </w:r>
    </w:p>
    <w:p w14:paraId="5BC6773D" w14:textId="427C1E1C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Национальная программа развития Дальнего Востока –</w:t>
      </w:r>
      <w:r w:rsidR="000B0E3B"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="009B327A"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 Российской Федерации от 24 сентября 2020 года № 2464-р</w:t>
      </w:r>
      <w:r w:rsidR="000B0E3B" w:rsidRPr="00C420A0">
        <w:rPr>
          <w:rFonts w:ascii="Times New Roman" w:hAnsi="Times New Roman"/>
          <w:color w:val="000000"/>
          <w:sz w:val="28"/>
          <w:szCs w:val="28"/>
        </w:rPr>
        <w:t xml:space="preserve"> «Об утверждении Национальной программы социально-экономического развития Дальнего Востока на период до 2024 года и на перспективу до 2035 года»</w:t>
      </w:r>
    </w:p>
    <w:p w14:paraId="26BA2EAB" w14:textId="25B9D04A" w:rsidR="005F28CE" w:rsidRPr="00C420A0" w:rsidRDefault="005F28CE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План реализации Стратегии </w:t>
      </w:r>
      <w:r w:rsidR="001E44DA" w:rsidRPr="00C420A0">
        <w:rPr>
          <w:rFonts w:ascii="Times New Roman" w:hAnsi="Times New Roman" w:cs="Times New Roman"/>
          <w:sz w:val="28"/>
          <w:szCs w:val="28"/>
        </w:rPr>
        <w:t>–</w:t>
      </w:r>
      <w:r w:rsidRPr="00C420A0">
        <w:rPr>
          <w:rFonts w:ascii="Times New Roman" w:hAnsi="Times New Roman" w:cs="Times New Roman"/>
          <w:sz w:val="28"/>
          <w:szCs w:val="28"/>
        </w:rPr>
        <w:t xml:space="preserve"> План мероприятий по реализации Стратегии социально-экономического развития Забайкальского края на период до 2035 года</w:t>
      </w:r>
    </w:p>
    <w:p w14:paraId="67D94FB3" w14:textId="5CFC1624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СПГ – сжиженный природный газ </w:t>
      </w:r>
    </w:p>
    <w:p w14:paraId="16D37F7D" w14:textId="22CA59B1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Стратегия</w:t>
      </w:r>
      <w:r w:rsidR="00FE2BF1" w:rsidRPr="00C420A0">
        <w:rPr>
          <w:rFonts w:ascii="Times New Roman" w:hAnsi="Times New Roman" w:cs="Times New Roman"/>
          <w:sz w:val="28"/>
          <w:szCs w:val="28"/>
        </w:rPr>
        <w:t> </w:t>
      </w:r>
      <w:r w:rsidRPr="00C420A0">
        <w:rPr>
          <w:rFonts w:ascii="Times New Roman" w:hAnsi="Times New Roman" w:cs="Times New Roman"/>
          <w:sz w:val="28"/>
          <w:szCs w:val="28"/>
        </w:rPr>
        <w:t>–</w:t>
      </w:r>
      <w:r w:rsidR="00FE2BF1" w:rsidRPr="00C420A0">
        <w:rPr>
          <w:rFonts w:ascii="Times New Roman" w:hAnsi="Times New Roman" w:cs="Times New Roman"/>
          <w:sz w:val="28"/>
          <w:szCs w:val="28"/>
        </w:rPr>
        <w:t> </w:t>
      </w:r>
      <w:r w:rsidR="001256FB" w:rsidRPr="00C420A0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Забайкальского края на период до 2035 года</w:t>
      </w:r>
    </w:p>
    <w:p w14:paraId="4ACEA2BF" w14:textId="1A68CD13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Стратегия</w:t>
      </w:r>
      <w:r w:rsidR="004A2371" w:rsidRPr="00C420A0">
        <w:rPr>
          <w:rFonts w:ascii="Times New Roman" w:hAnsi="Times New Roman" w:cs="Times New Roman"/>
          <w:sz w:val="28"/>
          <w:szCs w:val="28"/>
        </w:rPr>
        <w:t>-</w:t>
      </w:r>
      <w:r w:rsidRPr="00C420A0">
        <w:rPr>
          <w:rFonts w:ascii="Times New Roman" w:hAnsi="Times New Roman" w:cs="Times New Roman"/>
          <w:sz w:val="28"/>
          <w:szCs w:val="28"/>
        </w:rPr>
        <w:t>2030</w:t>
      </w:r>
      <w:r w:rsidR="00FE2BF1" w:rsidRPr="00C420A0">
        <w:rPr>
          <w:rFonts w:ascii="Times New Roman" w:hAnsi="Times New Roman" w:cs="Times New Roman"/>
          <w:sz w:val="28"/>
          <w:szCs w:val="28"/>
        </w:rPr>
        <w:t> </w:t>
      </w:r>
      <w:r w:rsidRPr="00C420A0">
        <w:rPr>
          <w:rFonts w:ascii="Times New Roman" w:hAnsi="Times New Roman" w:cs="Times New Roman"/>
          <w:sz w:val="28"/>
          <w:szCs w:val="28"/>
        </w:rPr>
        <w:t>–</w:t>
      </w:r>
      <w:r w:rsidR="00FE2BF1" w:rsidRPr="00C420A0">
        <w:rPr>
          <w:rFonts w:ascii="Times New Roman" w:hAnsi="Times New Roman" w:cs="Times New Roman"/>
          <w:sz w:val="28"/>
          <w:szCs w:val="28"/>
        </w:rPr>
        <w:t> </w:t>
      </w:r>
      <w:r w:rsidR="000B0E3B" w:rsidRPr="00C420A0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Забайкальского края </w:t>
      </w:r>
      <w:r w:rsidR="000B0E3B" w:rsidRPr="00C420A0">
        <w:rPr>
          <w:rFonts w:ascii="Times New Roman" w:hAnsi="Times New Roman" w:cs="Times New Roman"/>
          <w:sz w:val="28"/>
          <w:szCs w:val="28"/>
        </w:rPr>
        <w:lastRenderedPageBreak/>
        <w:t xml:space="preserve">от 26 декабря 2013 года № 586 «Об утверждении </w:t>
      </w:r>
      <w:r w:rsidR="00DA1392" w:rsidRPr="00C420A0">
        <w:rPr>
          <w:rFonts w:ascii="Times New Roman" w:hAnsi="Times New Roman" w:cs="Times New Roman"/>
          <w:sz w:val="28"/>
          <w:szCs w:val="28"/>
        </w:rPr>
        <w:t>С</w:t>
      </w:r>
      <w:r w:rsidR="000B0E3B" w:rsidRPr="00C420A0">
        <w:rPr>
          <w:rFonts w:ascii="Times New Roman" w:hAnsi="Times New Roman" w:cs="Times New Roman"/>
          <w:sz w:val="28"/>
          <w:szCs w:val="28"/>
        </w:rPr>
        <w:t>тратегии социально-экономического развития Забайкальского края</w:t>
      </w:r>
      <w:r w:rsidR="00AD11CA" w:rsidRPr="00C420A0">
        <w:rPr>
          <w:rFonts w:ascii="Times New Roman" w:hAnsi="Times New Roman" w:cs="Times New Roman"/>
          <w:sz w:val="28"/>
          <w:szCs w:val="28"/>
        </w:rPr>
        <w:t xml:space="preserve"> на период</w:t>
      </w:r>
      <w:r w:rsidR="000B0E3B" w:rsidRPr="00C420A0">
        <w:rPr>
          <w:rFonts w:ascii="Times New Roman" w:hAnsi="Times New Roman" w:cs="Times New Roman"/>
          <w:sz w:val="28"/>
          <w:szCs w:val="28"/>
        </w:rPr>
        <w:t xml:space="preserve"> до 2030 года»</w:t>
      </w:r>
    </w:p>
    <w:p w14:paraId="7D210A96" w14:textId="3B765A76" w:rsidR="008451BE" w:rsidRPr="00C420A0" w:rsidRDefault="008451BE" w:rsidP="008451BE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СХО – сельскохозяйственная организация</w:t>
      </w:r>
    </w:p>
    <w:p w14:paraId="46792278" w14:textId="0A1C6F03" w:rsidR="004B119A" w:rsidRPr="00C420A0" w:rsidRDefault="004B119A" w:rsidP="008451BE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СЭС – солнечные электростанции</w:t>
      </w:r>
    </w:p>
    <w:p w14:paraId="74464609" w14:textId="3EAB392A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ТОР –</w:t>
      </w:r>
      <w:r w:rsidR="00F2038A" w:rsidRPr="00C420A0">
        <w:rPr>
          <w:rFonts w:ascii="Times New Roman" w:hAnsi="Times New Roman" w:cs="Times New Roman"/>
          <w:sz w:val="28"/>
          <w:szCs w:val="28"/>
        </w:rPr>
        <w:t xml:space="preserve"> территория опережающего развития</w:t>
      </w:r>
    </w:p>
    <w:p w14:paraId="46F9C081" w14:textId="1EEC5914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Транссиб –</w:t>
      </w:r>
      <w:r w:rsidR="00F2038A" w:rsidRPr="00C420A0">
        <w:rPr>
          <w:rFonts w:ascii="Times New Roman" w:hAnsi="Times New Roman" w:cs="Times New Roman"/>
          <w:sz w:val="28"/>
          <w:szCs w:val="28"/>
        </w:rPr>
        <w:t xml:space="preserve"> Транссибирская железнодорожная магистраль</w:t>
      </w:r>
    </w:p>
    <w:p w14:paraId="765AEACE" w14:textId="5B4920B5" w:rsidR="008074FE" w:rsidRPr="00C420A0" w:rsidRDefault="008074FE" w:rsidP="00521022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Указ № 474 – </w:t>
      </w:r>
      <w:r w:rsidR="00587957" w:rsidRPr="00C420A0">
        <w:rPr>
          <w:rFonts w:ascii="Times New Roman" w:hAnsi="Times New Roman" w:cs="Times New Roman"/>
          <w:sz w:val="28"/>
          <w:szCs w:val="28"/>
        </w:rPr>
        <w:t xml:space="preserve">Указ Президента </w:t>
      </w:r>
      <w:r w:rsidR="00C97DBC" w:rsidRPr="00C42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587957" w:rsidRPr="00C420A0">
        <w:rPr>
          <w:rFonts w:ascii="Times New Roman" w:hAnsi="Times New Roman" w:cs="Times New Roman"/>
          <w:sz w:val="28"/>
          <w:szCs w:val="28"/>
        </w:rPr>
        <w:t xml:space="preserve"> от 21</w:t>
      </w:r>
      <w:r w:rsidR="00C97DBC"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="00872F45" w:rsidRPr="00C420A0">
        <w:rPr>
          <w:rFonts w:ascii="Times New Roman" w:hAnsi="Times New Roman" w:cs="Times New Roman"/>
          <w:sz w:val="28"/>
          <w:szCs w:val="28"/>
        </w:rPr>
        <w:t>и</w:t>
      </w:r>
      <w:r w:rsidR="00C97DBC" w:rsidRPr="00C420A0">
        <w:rPr>
          <w:rFonts w:ascii="Times New Roman" w:hAnsi="Times New Roman" w:cs="Times New Roman"/>
          <w:sz w:val="28"/>
          <w:szCs w:val="28"/>
        </w:rPr>
        <w:t xml:space="preserve">юля </w:t>
      </w:r>
      <w:r w:rsidR="00587957" w:rsidRPr="00C420A0">
        <w:rPr>
          <w:rFonts w:ascii="Times New Roman" w:hAnsi="Times New Roman" w:cs="Times New Roman"/>
          <w:sz w:val="28"/>
          <w:szCs w:val="28"/>
        </w:rPr>
        <w:t xml:space="preserve">2020 </w:t>
      </w:r>
      <w:r w:rsidR="00C97DBC" w:rsidRPr="00C420A0">
        <w:rPr>
          <w:rFonts w:ascii="Times New Roman" w:hAnsi="Times New Roman" w:cs="Times New Roman"/>
          <w:sz w:val="28"/>
          <w:szCs w:val="28"/>
        </w:rPr>
        <w:t>года №</w:t>
      </w:r>
      <w:r w:rsidR="00587957" w:rsidRPr="00C420A0">
        <w:rPr>
          <w:rFonts w:ascii="Times New Roman" w:hAnsi="Times New Roman" w:cs="Times New Roman"/>
          <w:sz w:val="28"/>
          <w:szCs w:val="28"/>
        </w:rPr>
        <w:t xml:space="preserve"> 474 «О национальных целях развития Российской Федерации на период до 2030 года»</w:t>
      </w:r>
    </w:p>
    <w:p w14:paraId="1A269422" w14:textId="00FA7EEE" w:rsidR="00FE61BD" w:rsidRPr="00C420A0" w:rsidRDefault="00083B4A" w:rsidP="00A94489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Федеральный округ, макрорегион – Дальневосточный федеральный округ</w:t>
      </w:r>
    </w:p>
    <w:p w14:paraId="45CE66E1" w14:textId="77777777" w:rsidR="00FE61BD" w:rsidRPr="00C420A0" w:rsidRDefault="00FE61B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hAnsi="Times New Roman" w:cs="Times New Roman"/>
          <w:sz w:val="28"/>
          <w:szCs w:val="28"/>
        </w:rPr>
        <w:br w:type="page"/>
      </w:r>
    </w:p>
    <w:p w14:paraId="1C5B5A1B" w14:textId="43AF08B5" w:rsidR="00B654F0" w:rsidRPr="00C420A0" w:rsidRDefault="005737CB" w:rsidP="00C1586F">
      <w:pPr>
        <w:pStyle w:val="ConsPlusNormal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_Toc129634110"/>
      <w:r w:rsidRPr="00C420A0">
        <w:rPr>
          <w:rFonts w:ascii="Times New Roman" w:hAnsi="Times New Roman" w:cs="Times New Roman"/>
          <w:sz w:val="28"/>
          <w:szCs w:val="28"/>
        </w:rPr>
        <w:lastRenderedPageBreak/>
        <w:t>О</w:t>
      </w:r>
      <w:bookmarkEnd w:id="0"/>
      <w:bookmarkEnd w:id="1"/>
      <w:bookmarkEnd w:id="2"/>
      <w:r w:rsidR="009B327A" w:rsidRPr="00C420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B327A" w:rsidRPr="00C420A0">
        <w:rPr>
          <w:rFonts w:ascii="Times New Roman" w:hAnsi="Times New Roman" w:cs="Times New Roman"/>
          <w:sz w:val="28"/>
          <w:szCs w:val="28"/>
        </w:rPr>
        <w:t xml:space="preserve">НОВАНИЯ </w:t>
      </w:r>
      <w:r w:rsidR="00BA25EB" w:rsidRPr="00C420A0">
        <w:rPr>
          <w:rFonts w:ascii="Times New Roman" w:hAnsi="Times New Roman" w:cs="Times New Roman"/>
          <w:sz w:val="28"/>
          <w:szCs w:val="28"/>
        </w:rPr>
        <w:t>ФОРМИРОВАНИЯ</w:t>
      </w:r>
      <w:r w:rsidR="009B327A" w:rsidRPr="00C420A0">
        <w:rPr>
          <w:rFonts w:ascii="Times New Roman" w:hAnsi="Times New Roman" w:cs="Times New Roman"/>
          <w:sz w:val="28"/>
          <w:szCs w:val="28"/>
        </w:rPr>
        <w:t xml:space="preserve"> СТРАТЕГИИ</w:t>
      </w:r>
      <w:bookmarkEnd w:id="8"/>
      <w:r w:rsidR="006379CF" w:rsidRPr="00C420A0">
        <w:rPr>
          <w:rFonts w:ascii="Times New Roman" w:hAnsi="Times New Roman" w:cs="Times New Roman"/>
          <w:sz w:val="28"/>
          <w:szCs w:val="28"/>
        </w:rPr>
        <w:br/>
      </w:r>
    </w:p>
    <w:p w14:paraId="1B8C3B93" w14:textId="76AD084C" w:rsidR="001672A0" w:rsidRPr="00C420A0" w:rsidRDefault="00BA25EB" w:rsidP="00396F99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Стратегия социально-экономического развития Забайкальского края до 2035 года </w:t>
      </w:r>
      <w:r w:rsidR="003A17C3" w:rsidRPr="00C420A0">
        <w:rPr>
          <w:rFonts w:ascii="Times New Roman" w:hAnsi="Times New Roman" w:cs="Times New Roman"/>
          <w:sz w:val="28"/>
          <w:szCs w:val="28"/>
        </w:rPr>
        <w:t>разработана с учетом</w:t>
      </w:r>
      <w:r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="001672A0" w:rsidRPr="00C420A0">
        <w:rPr>
          <w:rFonts w:ascii="Times New Roman" w:hAnsi="Times New Roman" w:cs="Times New Roman"/>
          <w:sz w:val="28"/>
          <w:szCs w:val="28"/>
        </w:rPr>
        <w:t>ключевы</w:t>
      </w:r>
      <w:r w:rsidR="003A17C3" w:rsidRPr="00C420A0">
        <w:rPr>
          <w:rFonts w:ascii="Times New Roman" w:hAnsi="Times New Roman" w:cs="Times New Roman"/>
          <w:sz w:val="28"/>
          <w:szCs w:val="28"/>
        </w:rPr>
        <w:t>х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цел</w:t>
      </w:r>
      <w:r w:rsidR="003A17C3" w:rsidRPr="00C420A0">
        <w:rPr>
          <w:rFonts w:ascii="Times New Roman" w:hAnsi="Times New Roman" w:cs="Times New Roman"/>
          <w:sz w:val="28"/>
          <w:szCs w:val="28"/>
        </w:rPr>
        <w:t>ей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развития, определенны</w:t>
      </w:r>
      <w:r w:rsidR="003A17C3" w:rsidRPr="00C420A0">
        <w:rPr>
          <w:rFonts w:ascii="Times New Roman" w:hAnsi="Times New Roman" w:cs="Times New Roman"/>
          <w:sz w:val="28"/>
          <w:szCs w:val="28"/>
        </w:rPr>
        <w:t>х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на федеральном уровне, результат</w:t>
      </w:r>
      <w:r w:rsidR="003A17C3" w:rsidRPr="00C420A0">
        <w:rPr>
          <w:rFonts w:ascii="Times New Roman" w:hAnsi="Times New Roman" w:cs="Times New Roman"/>
          <w:sz w:val="28"/>
          <w:szCs w:val="28"/>
        </w:rPr>
        <w:t>ов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исполнения </w:t>
      </w:r>
      <w:r w:rsidR="00362581" w:rsidRPr="00C420A0">
        <w:rPr>
          <w:rFonts w:ascii="Times New Roman" w:hAnsi="Times New Roman" w:cs="Times New Roman"/>
          <w:sz w:val="28"/>
          <w:szCs w:val="28"/>
        </w:rPr>
        <w:t>с</w:t>
      </w:r>
      <w:r w:rsidR="001672A0" w:rsidRPr="00C420A0">
        <w:rPr>
          <w:rFonts w:ascii="Times New Roman" w:hAnsi="Times New Roman" w:cs="Times New Roman"/>
          <w:sz w:val="28"/>
          <w:szCs w:val="28"/>
        </w:rPr>
        <w:t>тратегии</w:t>
      </w:r>
      <w:r w:rsidR="00362581" w:rsidRPr="00C420A0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Забайкальского края до 2030 года</w:t>
      </w:r>
      <w:r w:rsidR="00362581" w:rsidRPr="00C420A0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по состоянию на 202</w:t>
      </w:r>
      <w:r w:rsidR="00C97DBC" w:rsidRPr="00C420A0">
        <w:rPr>
          <w:rFonts w:ascii="Times New Roman" w:hAnsi="Times New Roman" w:cs="Times New Roman"/>
          <w:sz w:val="28"/>
          <w:szCs w:val="28"/>
        </w:rPr>
        <w:t>1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год</w:t>
      </w:r>
      <w:r w:rsidR="00765C4E" w:rsidRPr="00C420A0">
        <w:rPr>
          <w:rFonts w:ascii="Times New Roman" w:hAnsi="Times New Roman" w:cs="Times New Roman"/>
          <w:sz w:val="28"/>
          <w:szCs w:val="28"/>
        </w:rPr>
        <w:t>,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новых вызовов</w:t>
      </w:r>
      <w:r w:rsidRPr="00C420A0">
        <w:rPr>
          <w:rFonts w:ascii="Times New Roman" w:hAnsi="Times New Roman" w:cs="Times New Roman"/>
          <w:sz w:val="28"/>
          <w:szCs w:val="28"/>
        </w:rPr>
        <w:t>,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перспектив</w:t>
      </w:r>
      <w:r w:rsidRPr="00C420A0">
        <w:rPr>
          <w:rFonts w:ascii="Times New Roman" w:hAnsi="Times New Roman" w:cs="Times New Roman"/>
          <w:sz w:val="28"/>
          <w:szCs w:val="28"/>
        </w:rPr>
        <w:t xml:space="preserve"> и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 возможностей развития региона.</w:t>
      </w:r>
    </w:p>
    <w:p w14:paraId="2C110BC6" w14:textId="6F537670" w:rsidR="00B654F0" w:rsidRPr="00C420A0" w:rsidRDefault="00B654F0" w:rsidP="00396F99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90431448"/>
      <w:bookmarkStart w:id="10" w:name="_Toc90468280"/>
      <w:bookmarkStart w:id="11" w:name="_Toc91132560"/>
      <w:r w:rsidRPr="00C420A0">
        <w:rPr>
          <w:rFonts w:ascii="Times New Roman" w:hAnsi="Times New Roman" w:cs="Times New Roman"/>
          <w:sz w:val="28"/>
          <w:szCs w:val="28"/>
        </w:rPr>
        <w:t xml:space="preserve">Основными документами, </w:t>
      </w:r>
      <w:r w:rsidR="001672A0" w:rsidRPr="00C420A0"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Pr="00C420A0">
        <w:rPr>
          <w:rFonts w:ascii="Times New Roman" w:hAnsi="Times New Roman" w:cs="Times New Roman"/>
          <w:sz w:val="28"/>
          <w:szCs w:val="28"/>
        </w:rPr>
        <w:t>которы</w:t>
      </w:r>
      <w:r w:rsidR="001672A0" w:rsidRPr="00C420A0">
        <w:rPr>
          <w:rFonts w:ascii="Times New Roman" w:hAnsi="Times New Roman" w:cs="Times New Roman"/>
          <w:sz w:val="28"/>
          <w:szCs w:val="28"/>
        </w:rPr>
        <w:t>х</w:t>
      </w:r>
      <w:r w:rsidRPr="00C420A0">
        <w:rPr>
          <w:rFonts w:ascii="Times New Roman" w:hAnsi="Times New Roman" w:cs="Times New Roman"/>
          <w:sz w:val="28"/>
          <w:szCs w:val="28"/>
        </w:rPr>
        <w:t xml:space="preserve"> уч</w:t>
      </w:r>
      <w:r w:rsidR="00BA25EB" w:rsidRPr="00C420A0">
        <w:rPr>
          <w:rFonts w:ascii="Times New Roman" w:hAnsi="Times New Roman" w:cs="Times New Roman"/>
          <w:sz w:val="28"/>
          <w:szCs w:val="28"/>
        </w:rPr>
        <w:t>тены</w:t>
      </w:r>
      <w:r w:rsidRPr="00C42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7801C5" w:rsidRPr="00C420A0">
        <w:rPr>
          <w:rFonts w:ascii="Times New Roman" w:hAnsi="Times New Roman" w:cs="Times New Roman"/>
          <w:sz w:val="28"/>
          <w:szCs w:val="28"/>
        </w:rPr>
        <w:t>формировании</w:t>
      </w:r>
      <w:r w:rsidRPr="00C420A0">
        <w:rPr>
          <w:rFonts w:ascii="Times New Roman" w:hAnsi="Times New Roman" w:cs="Times New Roman"/>
          <w:sz w:val="28"/>
          <w:szCs w:val="28"/>
        </w:rPr>
        <w:t xml:space="preserve"> настоящей </w:t>
      </w:r>
      <w:r w:rsidR="00EC4E6A" w:rsidRPr="00C420A0">
        <w:rPr>
          <w:rFonts w:ascii="Times New Roman" w:hAnsi="Times New Roman" w:cs="Times New Roman"/>
          <w:sz w:val="28"/>
          <w:szCs w:val="28"/>
        </w:rPr>
        <w:t>С</w:t>
      </w:r>
      <w:r w:rsidRPr="00C420A0">
        <w:rPr>
          <w:rFonts w:ascii="Times New Roman" w:hAnsi="Times New Roman" w:cs="Times New Roman"/>
          <w:sz w:val="28"/>
          <w:szCs w:val="28"/>
        </w:rPr>
        <w:t>тратегии, являются:</w:t>
      </w:r>
      <w:bookmarkEnd w:id="9"/>
      <w:bookmarkEnd w:id="10"/>
      <w:bookmarkEnd w:id="11"/>
      <w:r w:rsidRPr="00C420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FD6E11" w14:textId="60334940" w:rsidR="00B654F0" w:rsidRPr="00C420A0" w:rsidRDefault="00B654F0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2" w:name="_Toc90431449"/>
      <w:bookmarkStart w:id="13" w:name="_Toc90468281"/>
      <w:bookmarkStart w:id="14" w:name="_Toc91132561"/>
      <w:r w:rsidRPr="00C420A0">
        <w:rPr>
          <w:rFonts w:ascii="Times New Roman" w:hAnsi="Times New Roman"/>
          <w:color w:val="000000"/>
          <w:sz w:val="28"/>
          <w:szCs w:val="28"/>
        </w:rPr>
        <w:t>Конституция Российской Федерации</w:t>
      </w:r>
      <w:bookmarkEnd w:id="12"/>
      <w:bookmarkEnd w:id="13"/>
      <w:bookmarkEnd w:id="14"/>
      <w:r w:rsidR="001878E0" w:rsidRPr="00C420A0">
        <w:rPr>
          <w:rFonts w:ascii="Times New Roman" w:hAnsi="Times New Roman"/>
          <w:color w:val="000000"/>
          <w:sz w:val="28"/>
          <w:szCs w:val="28"/>
        </w:rPr>
        <w:t>;</w:t>
      </w:r>
    </w:p>
    <w:p w14:paraId="6E8AE7AD" w14:textId="04C55A85" w:rsidR="00970993" w:rsidRPr="00C420A0" w:rsidRDefault="003B0ED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5" w:name="_Toc91132563"/>
      <w:r w:rsidRPr="00C420A0">
        <w:rPr>
          <w:rFonts w:ascii="Times New Roman" w:hAnsi="Times New Roman"/>
          <w:color w:val="000000"/>
          <w:sz w:val="28"/>
          <w:szCs w:val="28"/>
        </w:rPr>
        <w:t xml:space="preserve">Послание Президента Российской Федерации </w:t>
      </w:r>
      <w:r w:rsidR="00842CF5" w:rsidRPr="00C420A0">
        <w:rPr>
          <w:rFonts w:ascii="Georgia" w:hAnsi="Georgia"/>
          <w:color w:val="111111"/>
          <w:sz w:val="27"/>
          <w:szCs w:val="27"/>
          <w:shd w:val="clear" w:color="auto" w:fill="FDFDFD"/>
        </w:rPr>
        <w:t xml:space="preserve">Федеральному Собранию Российской Федерации </w:t>
      </w:r>
      <w:r w:rsidRPr="00C420A0">
        <w:rPr>
          <w:rFonts w:ascii="Times New Roman" w:hAnsi="Times New Roman"/>
          <w:color w:val="000000"/>
          <w:sz w:val="28"/>
          <w:szCs w:val="28"/>
        </w:rPr>
        <w:t>от 21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Pr="00C420A0">
        <w:rPr>
          <w:rFonts w:ascii="Times New Roman" w:hAnsi="Times New Roman"/>
          <w:color w:val="000000"/>
          <w:sz w:val="28"/>
          <w:szCs w:val="28"/>
        </w:rPr>
        <w:t>2021 г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>ода</w:t>
      </w:r>
      <w:r w:rsidR="00970993" w:rsidRPr="00C420A0">
        <w:rPr>
          <w:rFonts w:ascii="Times New Roman" w:hAnsi="Times New Roman"/>
          <w:color w:val="000000"/>
          <w:sz w:val="28"/>
          <w:szCs w:val="28"/>
        </w:rPr>
        <w:t>;</w:t>
      </w:r>
      <w:bookmarkEnd w:id="15"/>
    </w:p>
    <w:p w14:paraId="28F921C3" w14:textId="222E57EA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6" w:name="_Toc90431451"/>
      <w:bookmarkStart w:id="17" w:name="_Toc90468283"/>
      <w:bookmarkStart w:id="18" w:name="_Toc91132569"/>
      <w:bookmarkStart w:id="19" w:name="_Toc91132582"/>
      <w:bookmarkStart w:id="20" w:name="_Toc91132565"/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19 декабря 2012 года № 1666 «О Стратегии государственной национальной политики Российской Федерации на период до 2025 года»;</w:t>
      </w:r>
      <w:bookmarkEnd w:id="16"/>
      <w:bookmarkEnd w:id="17"/>
      <w:bookmarkEnd w:id="18"/>
    </w:p>
    <w:p w14:paraId="201FB28B" w14:textId="66EF7D4E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01 декабря 2016 года № 642 «О Стратегии научно-технологического развития Российской Федерации»;</w:t>
      </w:r>
    </w:p>
    <w:p w14:paraId="411E631D" w14:textId="0CA6F640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16 января 2017 года № 13 «Об утверждении Основ государственной политики регионального развития Российской Федерации на период до 2025 года»;</w:t>
      </w:r>
      <w:bookmarkEnd w:id="19"/>
    </w:p>
    <w:p w14:paraId="689DF3AE" w14:textId="77CB20C0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1" w:name="_Toc91132576"/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09 мая 2017 года № 203 «О Стратегии развития информационного общества в Российской Федерации на 2017-2030 годы»;</w:t>
      </w:r>
      <w:bookmarkEnd w:id="21"/>
    </w:p>
    <w:p w14:paraId="687E76C1" w14:textId="7F4BA9B8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2" w:name="_Toc91132575"/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13 мая 2017 года № 208 «О Стратегии экономической безопасности Российской Федерации на период до 2030 года»;</w:t>
      </w:r>
      <w:bookmarkEnd w:id="22"/>
    </w:p>
    <w:p w14:paraId="21299C0F" w14:textId="14BAFBF2" w:rsidR="003B0ED5" w:rsidRPr="00C420A0" w:rsidRDefault="003B0ED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07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мая </w:t>
      </w:r>
      <w:r w:rsidRPr="00C420A0">
        <w:rPr>
          <w:rFonts w:ascii="Times New Roman" w:hAnsi="Times New Roman"/>
          <w:color w:val="000000"/>
          <w:sz w:val="28"/>
          <w:szCs w:val="28"/>
        </w:rPr>
        <w:t>2018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>204 «О национальных целях и стратегических задачах развития Российской Федерации на период до 2024 года»;</w:t>
      </w:r>
      <w:r w:rsidR="0026118F"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34752F8" w14:textId="64602F61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3" w:name="_Toc91132583"/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21 января 2020 года № 20 «Об утверждении Доктрины продовольственной безопасности Российской Федерации»</w:t>
      </w:r>
      <w:bookmarkEnd w:id="23"/>
      <w:r w:rsidRPr="00C420A0">
        <w:rPr>
          <w:rFonts w:ascii="Times New Roman" w:hAnsi="Times New Roman"/>
          <w:color w:val="000000"/>
          <w:sz w:val="28"/>
          <w:szCs w:val="28"/>
        </w:rPr>
        <w:t>;</w:t>
      </w:r>
    </w:p>
    <w:p w14:paraId="6E7A0DCC" w14:textId="0AB1FD22" w:rsidR="003C08D5" w:rsidRPr="00C420A0" w:rsidRDefault="003C08D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 xml:space="preserve">Указ Президента Российской Федерации </w:t>
      </w:r>
      <w:r w:rsidR="00637C8B" w:rsidRPr="00C420A0">
        <w:rPr>
          <w:rFonts w:ascii="Times New Roman" w:hAnsi="Times New Roman"/>
          <w:color w:val="000000"/>
          <w:sz w:val="28"/>
          <w:szCs w:val="28"/>
        </w:rPr>
        <w:t>от 21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июля </w:t>
      </w:r>
      <w:r w:rsidR="00637C8B" w:rsidRPr="00C420A0">
        <w:rPr>
          <w:rFonts w:ascii="Times New Roman" w:hAnsi="Times New Roman"/>
          <w:color w:val="000000"/>
          <w:sz w:val="28"/>
          <w:szCs w:val="28"/>
        </w:rPr>
        <w:t>2020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8339FE" w:rsidRPr="00C420A0">
        <w:rPr>
          <w:rFonts w:ascii="Times New Roman" w:hAnsi="Times New Roman"/>
          <w:color w:val="000000"/>
          <w:sz w:val="28"/>
          <w:szCs w:val="28"/>
        </w:rPr>
        <w:t xml:space="preserve"> № 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474 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«</w:t>
      </w:r>
      <w:r w:rsidRPr="00C420A0">
        <w:rPr>
          <w:rFonts w:ascii="Times New Roman" w:hAnsi="Times New Roman"/>
          <w:color w:val="000000"/>
          <w:sz w:val="28"/>
          <w:szCs w:val="28"/>
        </w:rPr>
        <w:t>О национальных целях развития Российской Федерации на период до 2030 года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»</w:t>
      </w:r>
      <w:r w:rsidRPr="00C420A0">
        <w:rPr>
          <w:rFonts w:ascii="Times New Roman" w:hAnsi="Times New Roman"/>
          <w:color w:val="000000"/>
          <w:sz w:val="28"/>
          <w:szCs w:val="28"/>
        </w:rPr>
        <w:t>;</w:t>
      </w:r>
      <w:bookmarkEnd w:id="20"/>
    </w:p>
    <w:p w14:paraId="7E120407" w14:textId="77777777" w:rsidR="00F90546" w:rsidRDefault="003A58D3" w:rsidP="00F90546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 xml:space="preserve"> Российской Федерации </w:t>
      </w:r>
      <w:r w:rsidRPr="00C420A0">
        <w:rPr>
          <w:rFonts w:ascii="Times New Roman" w:hAnsi="Times New Roman"/>
          <w:color w:val="000000"/>
          <w:sz w:val="28"/>
          <w:szCs w:val="28"/>
        </w:rPr>
        <w:t>от 02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июля </w:t>
      </w:r>
      <w:r w:rsidRPr="00C420A0">
        <w:rPr>
          <w:rFonts w:ascii="Times New Roman" w:hAnsi="Times New Roman"/>
          <w:color w:val="000000"/>
          <w:sz w:val="28"/>
          <w:szCs w:val="28"/>
        </w:rPr>
        <w:t>2021</w:t>
      </w:r>
      <w:r w:rsidR="008339FE"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года </w:t>
      </w:r>
      <w:r w:rsidR="008339FE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400 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«</w:t>
      </w:r>
      <w:r w:rsidRPr="00C420A0">
        <w:rPr>
          <w:rFonts w:ascii="Times New Roman" w:hAnsi="Times New Roman"/>
          <w:color w:val="000000"/>
          <w:sz w:val="28"/>
          <w:szCs w:val="28"/>
        </w:rPr>
        <w:t>О Стратегии национальной безопасности Российской Федерации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»</w:t>
      </w:r>
      <w:r w:rsidR="00686A94" w:rsidRPr="00C420A0">
        <w:rPr>
          <w:rFonts w:ascii="Times New Roman" w:hAnsi="Times New Roman"/>
          <w:color w:val="000000"/>
          <w:sz w:val="28"/>
          <w:szCs w:val="28"/>
        </w:rPr>
        <w:t>;</w:t>
      </w:r>
    </w:p>
    <w:p w14:paraId="00BAE2AA" w14:textId="0032F6DE" w:rsidR="00F90546" w:rsidRPr="001A0051" w:rsidRDefault="00F90546" w:rsidP="001A0051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A0051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23 ноября 2020 г. № 733 «Об утверждении Стратегии государственной антинаркотической политики Российской Федерации на период до 2030 года».</w:t>
      </w:r>
    </w:p>
    <w:p w14:paraId="1996AA36" w14:textId="27053E62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4" w:name="_Toc90431453"/>
      <w:bookmarkStart w:id="25" w:name="_Toc90468285"/>
      <w:bookmarkStart w:id="26" w:name="_Toc91132571"/>
      <w:bookmarkStart w:id="27" w:name="_Toc90431452"/>
      <w:bookmarkStart w:id="28" w:name="_Toc90468284"/>
      <w:bookmarkStart w:id="29" w:name="_Toc91132570"/>
      <w:r w:rsidRPr="00C420A0">
        <w:rPr>
          <w:rFonts w:ascii="Times New Roman" w:hAnsi="Times New Roman"/>
          <w:color w:val="000000"/>
          <w:sz w:val="28"/>
          <w:szCs w:val="28"/>
        </w:rPr>
        <w:t xml:space="preserve">Распоряжение Правительства Российской Федерации от 28 декабря </w:t>
      </w:r>
      <w:r w:rsidRPr="00C420A0">
        <w:rPr>
          <w:rFonts w:ascii="Times New Roman" w:hAnsi="Times New Roman"/>
          <w:color w:val="000000"/>
          <w:sz w:val="28"/>
          <w:szCs w:val="28"/>
        </w:rPr>
        <w:lastRenderedPageBreak/>
        <w:t xml:space="preserve">2009 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>года № 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2094-р «Об утверждении Стратегии социально-экономического развития Дальнего Востока и Байкальского региона на период до 2025 года»; </w:t>
      </w:r>
    </w:p>
    <w:p w14:paraId="20973296" w14:textId="0F37010F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 Российской Федерации от 02 февраля 2015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>151-р «Об утверждении Стратегии устойчивого развития сельских территорий Российской Федерации на период до 2030 года»;</w:t>
      </w:r>
    </w:p>
    <w:p w14:paraId="329F9A60" w14:textId="21CDE407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0" w:name="_Toc91132581"/>
      <w:bookmarkEnd w:id="24"/>
      <w:bookmarkEnd w:id="25"/>
      <w:bookmarkEnd w:id="26"/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 Российской Федерации от 28 октября 2015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№ 2193-р «Об утверждении Концепции развития приграничных территорий субъектов Российской Федерации, входящих в состав Дальневосточного федерального округа»</w:t>
      </w:r>
      <w:bookmarkEnd w:id="30"/>
      <w:r w:rsidRPr="00C420A0">
        <w:rPr>
          <w:rFonts w:ascii="Times New Roman" w:hAnsi="Times New Roman"/>
          <w:color w:val="000000"/>
          <w:sz w:val="28"/>
          <w:szCs w:val="28"/>
        </w:rPr>
        <w:t>;</w:t>
      </w:r>
    </w:p>
    <w:p w14:paraId="72B193B7" w14:textId="57E11F7E" w:rsidR="00505AFD" w:rsidRPr="00C420A0" w:rsidRDefault="00505AFD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 Р</w:t>
      </w:r>
      <w:r w:rsidR="00C94544" w:rsidRPr="00C420A0">
        <w:rPr>
          <w:rFonts w:ascii="Times New Roman" w:hAnsi="Times New Roman"/>
          <w:color w:val="000000"/>
          <w:sz w:val="28"/>
          <w:szCs w:val="28"/>
        </w:rPr>
        <w:t>оссийской Федерации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от 30</w:t>
      </w:r>
      <w:r w:rsidR="00C94544" w:rsidRPr="00C420A0">
        <w:rPr>
          <w:rFonts w:ascii="Times New Roman" w:hAnsi="Times New Roman"/>
          <w:color w:val="000000"/>
          <w:sz w:val="28"/>
          <w:szCs w:val="28"/>
        </w:rPr>
        <w:t xml:space="preserve"> сентября </w:t>
      </w:r>
      <w:r w:rsidRPr="00C420A0">
        <w:rPr>
          <w:rFonts w:ascii="Times New Roman" w:hAnsi="Times New Roman"/>
          <w:color w:val="000000"/>
          <w:sz w:val="28"/>
          <w:szCs w:val="28"/>
        </w:rPr>
        <w:t>2018</w:t>
      </w:r>
      <w:r w:rsidR="00C94544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№ 2101-р «Об утверждении комплексного плана модернизации и расширения магистральной инфраструктуры на период до 2024 года»;</w:t>
      </w:r>
    </w:p>
    <w:p w14:paraId="65E5FAA2" w14:textId="73F5AE96" w:rsidR="00B654F0" w:rsidRPr="00C420A0" w:rsidRDefault="003A58D3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 xml:space="preserve"> Российской Федерации </w:t>
      </w:r>
      <w:r w:rsidRPr="00C420A0">
        <w:rPr>
          <w:rFonts w:ascii="Times New Roman" w:hAnsi="Times New Roman"/>
          <w:color w:val="000000"/>
          <w:sz w:val="28"/>
          <w:szCs w:val="28"/>
        </w:rPr>
        <w:t>от 13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февраля </w:t>
      </w:r>
      <w:r w:rsidRPr="00C420A0">
        <w:rPr>
          <w:rFonts w:ascii="Times New Roman" w:hAnsi="Times New Roman"/>
          <w:color w:val="000000"/>
          <w:sz w:val="28"/>
          <w:szCs w:val="28"/>
        </w:rPr>
        <w:t>2019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8339FE" w:rsidRPr="00C420A0">
        <w:rPr>
          <w:rFonts w:ascii="Times New Roman" w:hAnsi="Times New Roman"/>
          <w:color w:val="000000"/>
          <w:sz w:val="28"/>
          <w:szCs w:val="28"/>
        </w:rPr>
        <w:t xml:space="preserve"> № 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207-р 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«</w:t>
      </w:r>
      <w:r w:rsidRPr="00C420A0">
        <w:rPr>
          <w:rFonts w:ascii="Times New Roman" w:hAnsi="Times New Roman"/>
          <w:color w:val="000000"/>
          <w:sz w:val="28"/>
          <w:szCs w:val="28"/>
        </w:rPr>
        <w:t>Об утверждении Стратегии пространственного развития Российской Федерации на период до 2025 года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»</w:t>
      </w:r>
      <w:r w:rsidR="00B654F0" w:rsidRPr="00C420A0">
        <w:rPr>
          <w:rFonts w:ascii="Times New Roman" w:hAnsi="Times New Roman"/>
          <w:color w:val="000000"/>
          <w:sz w:val="28"/>
          <w:szCs w:val="28"/>
        </w:rPr>
        <w:t>;</w:t>
      </w:r>
      <w:bookmarkEnd w:id="27"/>
      <w:bookmarkEnd w:id="28"/>
      <w:bookmarkEnd w:id="29"/>
      <w:r w:rsidR="00B654F0"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4688880" w14:textId="5AF381F0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1" w:name="_Toc91132577"/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 Российской Федерации от 24 сентября 2020 года № 2464-р «Об утверждении Национальной программы социально-экономического развития Дальнего Востока на период до 2024 года и на перспективу до 2035 года»;</w:t>
      </w:r>
    </w:p>
    <w:p w14:paraId="5A19811E" w14:textId="18DC4D17" w:rsidR="00842CF5" w:rsidRPr="00C420A0" w:rsidRDefault="00842CF5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 Российской Федерации от 01 октября 2021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№ 2765-р «Единый план по достижению национальных целей развития Российской Федерации на период до 2024 года и на плановый период до 2030 года»;</w:t>
      </w:r>
    </w:p>
    <w:p w14:paraId="10EFDBC3" w14:textId="0416C423" w:rsidR="002018D7" w:rsidRDefault="002E2B6A" w:rsidP="004D6DF3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Распоряжение Правительства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 xml:space="preserve"> Российской Федерации </w:t>
      </w:r>
      <w:r w:rsidRPr="00C420A0">
        <w:rPr>
          <w:rFonts w:ascii="Times New Roman" w:hAnsi="Times New Roman"/>
          <w:color w:val="000000"/>
          <w:sz w:val="28"/>
          <w:szCs w:val="28"/>
        </w:rPr>
        <w:t>от 27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ноября </w:t>
      </w:r>
      <w:r w:rsidRPr="00C420A0">
        <w:rPr>
          <w:rFonts w:ascii="Times New Roman" w:hAnsi="Times New Roman"/>
          <w:color w:val="000000"/>
          <w:sz w:val="28"/>
          <w:szCs w:val="28"/>
        </w:rPr>
        <w:t>2021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8339FE" w:rsidRPr="00C420A0">
        <w:rPr>
          <w:rFonts w:ascii="Times New Roman" w:hAnsi="Times New Roman"/>
          <w:color w:val="000000"/>
          <w:sz w:val="28"/>
          <w:szCs w:val="28"/>
        </w:rPr>
        <w:t xml:space="preserve"> № 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3363-р 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«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="00C1586F" w:rsidRPr="00C420A0">
        <w:rPr>
          <w:rFonts w:ascii="Times New Roman" w:hAnsi="Times New Roman"/>
          <w:color w:val="000000"/>
          <w:sz w:val="28"/>
          <w:szCs w:val="28"/>
        </w:rPr>
        <w:t>Т</w:t>
      </w:r>
      <w:r w:rsidRPr="00C420A0">
        <w:rPr>
          <w:rFonts w:ascii="Times New Roman" w:hAnsi="Times New Roman"/>
          <w:color w:val="000000"/>
          <w:sz w:val="28"/>
          <w:szCs w:val="28"/>
        </w:rPr>
        <w:t>ранспортной стратегии Российской Федерации до 2030 года с прогнозом на период до 2035 года</w:t>
      </w:r>
      <w:r w:rsidR="00E3194D" w:rsidRPr="00C420A0">
        <w:rPr>
          <w:rFonts w:ascii="Times New Roman" w:hAnsi="Times New Roman"/>
          <w:color w:val="000000"/>
          <w:sz w:val="28"/>
          <w:szCs w:val="28"/>
        </w:rPr>
        <w:t>»</w:t>
      </w:r>
      <w:bookmarkEnd w:id="31"/>
      <w:r w:rsidR="00166656">
        <w:rPr>
          <w:rFonts w:ascii="Times New Roman" w:hAnsi="Times New Roman"/>
          <w:color w:val="000000"/>
          <w:sz w:val="28"/>
          <w:szCs w:val="28"/>
        </w:rPr>
        <w:t>;</w:t>
      </w:r>
    </w:p>
    <w:p w14:paraId="786F27FC" w14:textId="77777777" w:rsidR="00166656" w:rsidRPr="00166656" w:rsidRDefault="00166656" w:rsidP="00166656">
      <w:pPr>
        <w:pStyle w:val="aa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656">
        <w:rPr>
          <w:rFonts w:ascii="Times New Roman" w:hAnsi="Times New Roman"/>
          <w:color w:val="000000"/>
          <w:sz w:val="28"/>
          <w:szCs w:val="28"/>
        </w:rPr>
        <w:t>Распоряжение Правительства Российской Федерации от 18 августа 2021 года № 2282-р «Об утверждении Комплексной программы ускоренного социально-экономического развития Забайкальского края до 2025 года и на перспективу до 2035 года».</w:t>
      </w:r>
    </w:p>
    <w:p w14:paraId="17514EE7" w14:textId="78C005BF" w:rsidR="00432087" w:rsidRPr="00C420A0" w:rsidRDefault="003B0ED5" w:rsidP="00396F99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C420A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Нормативно-правовой основой разработки Стратегии являются</w:t>
      </w:r>
      <w:r w:rsidR="00432087" w:rsidRPr="00C420A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:</w:t>
      </w:r>
    </w:p>
    <w:p w14:paraId="0C8753C9" w14:textId="7A07E1B3" w:rsidR="00432087" w:rsidRPr="00C420A0" w:rsidRDefault="003B0ED5" w:rsidP="004D6DF3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28 июня 2014 года 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>172-ФЗ «О стратегическом планировании в Российской Федерации»</w:t>
      </w:r>
      <w:r w:rsidR="00432087" w:rsidRPr="00C420A0">
        <w:rPr>
          <w:rFonts w:ascii="Times New Roman" w:hAnsi="Times New Roman"/>
          <w:color w:val="000000"/>
          <w:sz w:val="28"/>
          <w:szCs w:val="28"/>
        </w:rPr>
        <w:t>;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F27FCE7" w14:textId="1B6A958D" w:rsidR="00432087" w:rsidRDefault="003B0ED5" w:rsidP="004D6DF3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Указ Президента Российской Федерации от 08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ноября 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2021 года 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>633 «Об утверждении Основ государственной политики в сфере стратегического планирования в Российской Федерации»</w:t>
      </w:r>
      <w:r w:rsidR="00432087" w:rsidRPr="00C420A0">
        <w:rPr>
          <w:rFonts w:ascii="Times New Roman" w:hAnsi="Times New Roman"/>
          <w:color w:val="000000"/>
          <w:sz w:val="28"/>
          <w:szCs w:val="28"/>
        </w:rPr>
        <w:t>;</w:t>
      </w:r>
    </w:p>
    <w:p w14:paraId="666721C4" w14:textId="632C2E31" w:rsidR="0075602F" w:rsidRPr="0075602F" w:rsidRDefault="0075602F" w:rsidP="004D6DF3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sz w:val="28"/>
          <w:szCs w:val="28"/>
          <w:shd w:val="clear" w:color="auto" w:fill="FFFFFF"/>
        </w:rPr>
        <w:t xml:space="preserve">Распоряжение правительства </w:t>
      </w:r>
      <w:r w:rsidRPr="0075602F">
        <w:rPr>
          <w:rFonts w:ascii="Times New Roman" w:hAnsi="Times New Roman"/>
          <w:color w:val="000000"/>
          <w:sz w:val="28"/>
          <w:szCs w:val="28"/>
        </w:rPr>
        <w:t>Российской Федерации от 13 июня 2020 г. № 1582-р Приложение № 7,8 к Программе развития угольной промышленности России на период до 2035 года;</w:t>
      </w:r>
    </w:p>
    <w:p w14:paraId="6A852CFA" w14:textId="618D782D" w:rsidR="00432087" w:rsidRPr="00C420A0" w:rsidRDefault="003B0ED5" w:rsidP="004D6DF3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Закон Забайкальского края от 20</w:t>
      </w:r>
      <w:r w:rsidR="00842CF5" w:rsidRPr="00C420A0">
        <w:rPr>
          <w:rFonts w:ascii="Times New Roman" w:hAnsi="Times New Roman"/>
          <w:color w:val="000000"/>
          <w:sz w:val="28"/>
          <w:szCs w:val="28"/>
        </w:rPr>
        <w:t xml:space="preserve"> ноября </w:t>
      </w:r>
      <w:r w:rsidRPr="00C420A0">
        <w:rPr>
          <w:rFonts w:ascii="Times New Roman" w:hAnsi="Times New Roman"/>
          <w:color w:val="000000"/>
          <w:sz w:val="28"/>
          <w:szCs w:val="28"/>
        </w:rPr>
        <w:t>2015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2087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>1253-ЗЗК «О стратегическом планировании в Забайкальском крае»</w:t>
      </w:r>
      <w:r w:rsidR="00432087" w:rsidRPr="00C420A0">
        <w:rPr>
          <w:rFonts w:ascii="Times New Roman" w:hAnsi="Times New Roman"/>
          <w:color w:val="000000"/>
          <w:sz w:val="28"/>
          <w:szCs w:val="28"/>
        </w:rPr>
        <w:t>;</w:t>
      </w:r>
    </w:p>
    <w:p w14:paraId="6E796BF9" w14:textId="4710C8B0" w:rsidR="00B654F0" w:rsidRDefault="003B0ED5" w:rsidP="004D6DF3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t>Приказ Минэкономразвития России от 23 марта 2017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617A" w:rsidRPr="00C420A0">
        <w:rPr>
          <w:rFonts w:ascii="Times New Roman" w:hAnsi="Times New Roman"/>
          <w:color w:val="000000"/>
          <w:sz w:val="28"/>
          <w:szCs w:val="28"/>
        </w:rPr>
        <w:t>№ </w:t>
      </w:r>
      <w:r w:rsidRPr="00C420A0">
        <w:rPr>
          <w:rFonts w:ascii="Times New Roman" w:hAnsi="Times New Roman"/>
          <w:color w:val="000000"/>
          <w:sz w:val="28"/>
          <w:szCs w:val="28"/>
        </w:rPr>
        <w:t xml:space="preserve">132 «Об утверждении Методических рекомендаций по разработке и корректировке стратегии социально-экономического развития субъекта </w:t>
      </w:r>
      <w:r w:rsidRPr="00C420A0">
        <w:rPr>
          <w:rFonts w:ascii="Times New Roman" w:hAnsi="Times New Roman"/>
          <w:color w:val="000000"/>
          <w:sz w:val="28"/>
          <w:szCs w:val="28"/>
        </w:rPr>
        <w:lastRenderedPageBreak/>
        <w:t>Российской Федерации и план</w:t>
      </w:r>
      <w:r w:rsidR="0075602F">
        <w:rPr>
          <w:rFonts w:ascii="Times New Roman" w:hAnsi="Times New Roman"/>
          <w:color w:val="000000"/>
          <w:sz w:val="28"/>
          <w:szCs w:val="28"/>
        </w:rPr>
        <w:t>а мероприятий по ее реализации»;</w:t>
      </w:r>
    </w:p>
    <w:p w14:paraId="6AF5296A" w14:textId="308A99ED" w:rsidR="0075602F" w:rsidRPr="0075602F" w:rsidRDefault="0075602F" w:rsidP="0075602F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>Региональная государственная программа «Комплексные меры по улучшению наркологической ситуации в Забайкальском крае», утверждена постановлением Правительства Забайкальского края от 15 августа 2014 г. № 467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5A42A7F0" w14:textId="662054F2" w:rsidR="0075602F" w:rsidRPr="0075602F" w:rsidRDefault="0075602F" w:rsidP="0075602F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>Государственная программа Забайкальского края по оказанию содействия добровольному переселению в Забайкальский край соотечественников, проживающих за рубежом, утверждена постановлением Правительства Забайкальского к</w:t>
      </w:r>
      <w:r>
        <w:rPr>
          <w:rFonts w:ascii="Times New Roman" w:hAnsi="Times New Roman"/>
          <w:color w:val="000000"/>
          <w:sz w:val="28"/>
          <w:szCs w:val="28"/>
        </w:rPr>
        <w:t>рая от 3 сентября 2013 г. № 375;</w:t>
      </w:r>
    </w:p>
    <w:p w14:paraId="4A3199B3" w14:textId="3CF8BD93" w:rsidR="0075602F" w:rsidRPr="0075602F" w:rsidRDefault="0075602F" w:rsidP="0075602F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>Региональная государственная программа «Развитие транспортной системы Забайкальского края», утверждена постановлением Правительства Забайкальско</w:t>
      </w:r>
      <w:r>
        <w:rPr>
          <w:rFonts w:ascii="Times New Roman" w:hAnsi="Times New Roman"/>
          <w:color w:val="000000"/>
          <w:sz w:val="28"/>
          <w:szCs w:val="28"/>
        </w:rPr>
        <w:t>го края от 29 мая 2014 г. № 315;</w:t>
      </w:r>
    </w:p>
    <w:p w14:paraId="6BE23700" w14:textId="15138B85" w:rsidR="0075602F" w:rsidRPr="0075602F" w:rsidRDefault="0075602F" w:rsidP="0075602F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>Региональная государственная программа «Совершенствование государственного управления Забайкальского края», утверждена постановлением Правительства Забайкальског</w:t>
      </w:r>
      <w:r>
        <w:rPr>
          <w:rFonts w:ascii="Times New Roman" w:hAnsi="Times New Roman"/>
          <w:color w:val="000000"/>
          <w:sz w:val="28"/>
          <w:szCs w:val="28"/>
        </w:rPr>
        <w:t>о края от 30 июня 2014 г. № 383;</w:t>
      </w:r>
    </w:p>
    <w:p w14:paraId="6064E612" w14:textId="53890603" w:rsidR="0075602F" w:rsidRPr="0075602F" w:rsidRDefault="0075602F" w:rsidP="0075602F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>Региональная государственная программа «Защита населения и территории от чрезвычайных ситуаций, обеспечение пожарной безопасности и безопасности людей на водных объектах Забайкальского края», утверждена постановлением Правительства Забайкальского края от 22 июля 2014 г. № 4078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19DB301C" w14:textId="019E83B1" w:rsidR="0075602F" w:rsidRPr="0075602F" w:rsidRDefault="0075602F" w:rsidP="0075602F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 xml:space="preserve">Региональная государственная программа «Развитие образования Забайкальского края», утверждена постановлением Правительства Забайкальского </w:t>
      </w:r>
      <w:r>
        <w:rPr>
          <w:rFonts w:ascii="Times New Roman" w:hAnsi="Times New Roman"/>
          <w:color w:val="000000"/>
          <w:sz w:val="28"/>
          <w:szCs w:val="28"/>
        </w:rPr>
        <w:t>края от 24 апреля 2014 г. № 225;</w:t>
      </w:r>
    </w:p>
    <w:p w14:paraId="1CB823A7" w14:textId="535C9AC1" w:rsidR="0075602F" w:rsidRPr="0075602F" w:rsidRDefault="0075602F" w:rsidP="004D6DF3">
      <w:pPr>
        <w:pStyle w:val="aa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5602F">
        <w:rPr>
          <w:rFonts w:ascii="Times New Roman" w:hAnsi="Times New Roman"/>
          <w:color w:val="000000"/>
          <w:sz w:val="28"/>
          <w:szCs w:val="28"/>
        </w:rPr>
        <w:t>Региональная государственная программа «Социальная поддержка граждан», утверждена постановлением Правительства Забайкальского края от 10 июня 2015 г. № 328.</w:t>
      </w:r>
    </w:p>
    <w:p w14:paraId="0C87D681" w14:textId="77777777" w:rsidR="00E35AF2" w:rsidRPr="00C420A0" w:rsidRDefault="00E35AF2">
      <w:pPr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420A0"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6D336F17" w14:textId="0FCC2B8A" w:rsidR="003F166A" w:rsidRPr="00C420A0" w:rsidRDefault="00C355C3" w:rsidP="003F166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Toc129634111"/>
      <w:r w:rsidRPr="00C42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3F166A" w:rsidRPr="00C420A0">
        <w:rPr>
          <w:rFonts w:ascii="Times New Roman" w:hAnsi="Times New Roman" w:cs="Times New Roman"/>
          <w:b/>
          <w:bCs/>
          <w:sz w:val="28"/>
          <w:szCs w:val="28"/>
        </w:rPr>
        <w:t>. СТРАТЕГИЧЕСКИЙ АНАЛИЗ</w:t>
      </w:r>
      <w:bookmarkEnd w:id="32"/>
    </w:p>
    <w:p w14:paraId="48F59FE2" w14:textId="721FB532" w:rsidR="00C355C3" w:rsidRPr="00C420A0" w:rsidRDefault="00C355C3" w:rsidP="00B42314">
      <w:pPr>
        <w:pStyle w:val="aa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33" w:name="_Toc129634112"/>
      <w:r w:rsidRPr="00C420A0">
        <w:rPr>
          <w:rFonts w:ascii="Times New Roman" w:hAnsi="Times New Roman"/>
          <w:b/>
          <w:sz w:val="28"/>
          <w:szCs w:val="28"/>
        </w:rPr>
        <w:t>1.1.</w:t>
      </w:r>
      <w:r w:rsidR="005F5189" w:rsidRPr="005F5189">
        <w:rPr>
          <w:rFonts w:ascii="Times New Roman" w:hAnsi="Times New Roman"/>
          <w:b/>
          <w:sz w:val="28"/>
          <w:szCs w:val="28"/>
        </w:rPr>
        <w:t xml:space="preserve"> Итоги социально-экономического развития в 2018-2021 годах</w:t>
      </w:r>
      <w:bookmarkEnd w:id="33"/>
    </w:p>
    <w:p w14:paraId="607115FA" w14:textId="77777777" w:rsidR="008D1BE5" w:rsidRPr="00C420A0" w:rsidRDefault="008D1BE5" w:rsidP="008D1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Забайкальский край образован 1 марта 2008 года в результате объединения Читинской области и Агинского Бурятского автономного округа.</w:t>
      </w:r>
    </w:p>
    <w:p w14:paraId="6D64F64D" w14:textId="77777777" w:rsidR="008D1BE5" w:rsidRPr="00C420A0" w:rsidRDefault="008D1BE5" w:rsidP="008D1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До 2018 года Забайкальский край входил в состав Сибирского федерального округа. В соответствии с Указом Президента Российской Федерации от 3 ноября 2018 года № 632 «О внесении изменений в перечень федеральных округов, утвержденный Указом Президента Российской Федерации от 13 мая 2000 г. № 849» Забайкальский край отнесен к Дальневосточному федеральному округу.</w:t>
      </w:r>
    </w:p>
    <w:p w14:paraId="5549EA0C" w14:textId="77777777" w:rsidR="008D1BE5" w:rsidRPr="00C420A0" w:rsidRDefault="008D1BE5" w:rsidP="008D1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 2021 году доля Забайкальского края в показателях Дальневосточного федерального округа составляет: территория – 6,2%, среднегодовая численность постоянного населения – 12,9%, ВРП</w:t>
      </w:r>
      <w:r w:rsidRPr="00C420A0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Pr="00C420A0">
        <w:rPr>
          <w:rFonts w:ascii="Times New Roman" w:hAnsi="Times New Roman" w:cs="Times New Roman"/>
          <w:sz w:val="28"/>
          <w:szCs w:val="28"/>
        </w:rPr>
        <w:t xml:space="preserve"> – 7,0%, производство промышленной продукции</w:t>
      </w:r>
      <w:r w:rsidRPr="00C420A0"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  <w:r w:rsidRPr="00C420A0">
        <w:rPr>
          <w:rFonts w:ascii="Times New Roman" w:hAnsi="Times New Roman" w:cs="Times New Roman"/>
          <w:sz w:val="28"/>
          <w:szCs w:val="28"/>
        </w:rPr>
        <w:t xml:space="preserve"> – 5,8%, производство продукции сельского хозяйства – 9,0%, объем инвестиций – 8,3%.</w:t>
      </w:r>
    </w:p>
    <w:p w14:paraId="0FA4B4CA" w14:textId="77777777" w:rsidR="008D1BE5" w:rsidRPr="00C420A0" w:rsidRDefault="008D1BE5" w:rsidP="008D1B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/>
          <w:iCs/>
          <w:sz w:val="28"/>
          <w:szCs w:val="28"/>
        </w:rPr>
        <w:t>Демографическая ситуация</w:t>
      </w:r>
    </w:p>
    <w:p w14:paraId="3CB86879" w14:textId="3CADC712" w:rsidR="008D1BE5" w:rsidRPr="00C420A0" w:rsidRDefault="006B2DB6" w:rsidP="00E42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Среднегодовая ч</w:t>
      </w:r>
      <w:r w:rsidR="008D1BE5" w:rsidRPr="00C420A0">
        <w:rPr>
          <w:rFonts w:ascii="Times New Roman" w:hAnsi="Times New Roman" w:cs="Times New Roman"/>
          <w:sz w:val="28"/>
          <w:szCs w:val="28"/>
        </w:rPr>
        <w:t xml:space="preserve">исленность населения края </w:t>
      </w:r>
      <w:r w:rsidRPr="00C420A0">
        <w:rPr>
          <w:rFonts w:ascii="Times New Roman" w:hAnsi="Times New Roman" w:cs="Times New Roman"/>
          <w:sz w:val="28"/>
          <w:szCs w:val="28"/>
        </w:rPr>
        <w:t xml:space="preserve">в 2021 </w:t>
      </w:r>
      <w:r w:rsidR="008D1BE5" w:rsidRPr="00C420A0">
        <w:rPr>
          <w:rFonts w:ascii="Times New Roman" w:hAnsi="Times New Roman" w:cs="Times New Roman"/>
          <w:sz w:val="28"/>
          <w:szCs w:val="28"/>
        </w:rPr>
        <w:t>год</w:t>
      </w:r>
      <w:r w:rsidRPr="00C420A0">
        <w:rPr>
          <w:rFonts w:ascii="Times New Roman" w:hAnsi="Times New Roman" w:cs="Times New Roman"/>
          <w:sz w:val="28"/>
          <w:szCs w:val="28"/>
        </w:rPr>
        <w:t>у</w:t>
      </w:r>
      <w:r w:rsidR="008D1BE5" w:rsidRPr="00C420A0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362581" w:rsidRPr="00C420A0">
        <w:rPr>
          <w:rFonts w:ascii="Times New Roman" w:hAnsi="Times New Roman" w:cs="Times New Roman"/>
          <w:sz w:val="28"/>
          <w:szCs w:val="28"/>
        </w:rPr>
        <w:t xml:space="preserve">ила </w:t>
      </w:r>
      <w:r w:rsidR="008D1BE5" w:rsidRPr="00C420A0">
        <w:rPr>
          <w:rFonts w:ascii="Times New Roman" w:hAnsi="Times New Roman" w:cs="Times New Roman"/>
          <w:sz w:val="28"/>
          <w:szCs w:val="28"/>
        </w:rPr>
        <w:t>1 04</w:t>
      </w:r>
      <w:r w:rsidRPr="00C420A0">
        <w:rPr>
          <w:rFonts w:ascii="Times New Roman" w:hAnsi="Times New Roman" w:cs="Times New Roman"/>
          <w:sz w:val="28"/>
          <w:szCs w:val="28"/>
        </w:rPr>
        <w:t>8</w:t>
      </w:r>
      <w:r w:rsidR="008D1BE5" w:rsidRPr="00C420A0">
        <w:rPr>
          <w:rFonts w:ascii="Times New Roman" w:hAnsi="Times New Roman" w:cs="Times New Roman"/>
          <w:sz w:val="28"/>
          <w:szCs w:val="28"/>
        </w:rPr>
        <w:t xml:space="preserve">,5 тыс. человек, снизившись по сравнению с данными </w:t>
      </w:r>
      <w:r w:rsidRPr="00C420A0">
        <w:rPr>
          <w:rFonts w:ascii="Times New Roman" w:hAnsi="Times New Roman" w:cs="Times New Roman"/>
          <w:sz w:val="28"/>
          <w:szCs w:val="28"/>
        </w:rPr>
        <w:t xml:space="preserve">за </w:t>
      </w:r>
      <w:r w:rsidR="008D1BE5" w:rsidRPr="00C420A0">
        <w:rPr>
          <w:rFonts w:ascii="Times New Roman" w:hAnsi="Times New Roman" w:cs="Times New Roman"/>
          <w:sz w:val="28"/>
          <w:szCs w:val="28"/>
        </w:rPr>
        <w:t>2018 год на 2</w:t>
      </w:r>
      <w:r w:rsidRPr="00C420A0">
        <w:rPr>
          <w:rFonts w:ascii="Times New Roman" w:hAnsi="Times New Roman" w:cs="Times New Roman"/>
          <w:sz w:val="28"/>
          <w:szCs w:val="28"/>
        </w:rPr>
        <w:t>0,8</w:t>
      </w:r>
      <w:r w:rsidR="008D1BE5" w:rsidRPr="00C420A0">
        <w:rPr>
          <w:rFonts w:ascii="Times New Roman" w:hAnsi="Times New Roman" w:cs="Times New Roman"/>
          <w:sz w:val="28"/>
          <w:szCs w:val="28"/>
        </w:rPr>
        <w:t xml:space="preserve"> тыс. </w:t>
      </w:r>
      <w:r w:rsidRPr="00C420A0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8D1BE5" w:rsidRPr="00C420A0">
        <w:rPr>
          <w:rFonts w:ascii="Times New Roman" w:hAnsi="Times New Roman" w:cs="Times New Roman"/>
          <w:sz w:val="28"/>
          <w:szCs w:val="28"/>
        </w:rPr>
        <w:t>(таблица 1).</w:t>
      </w:r>
    </w:p>
    <w:p w14:paraId="098CC18D" w14:textId="54D705AB" w:rsidR="008D1BE5" w:rsidRPr="00C420A0" w:rsidRDefault="008D1BE5" w:rsidP="00E42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Основная потеря населения происходит за счет миграционной убыли – всего за 2018-2021 годы регион покинуло 22,5 тыс. человек. С 2019 года также наблюдается естественная убыль</w:t>
      </w:r>
      <w:r w:rsidR="00514C05"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="00514C05" w:rsidRPr="00C420A0">
        <w:rPr>
          <w:rFonts w:ascii="Times New Roman" w:hAnsi="Times New Roman" w:cs="Times New Roman"/>
          <w:sz w:val="28"/>
          <w:szCs w:val="28"/>
        </w:rPr>
        <w:sym w:font="Symbol" w:char="F02D"/>
      </w:r>
      <w:r w:rsidR="00514C05" w:rsidRPr="00C420A0">
        <w:rPr>
          <w:rFonts w:ascii="Times New Roman" w:hAnsi="Times New Roman" w:cs="Times New Roman"/>
          <w:sz w:val="28"/>
          <w:szCs w:val="28"/>
        </w:rPr>
        <w:t xml:space="preserve"> 6,7</w:t>
      </w:r>
      <w:r w:rsidR="00F259FA">
        <w:rPr>
          <w:rFonts w:ascii="Times New Roman" w:hAnsi="Times New Roman" w:cs="Times New Roman"/>
          <w:sz w:val="28"/>
          <w:szCs w:val="28"/>
        </w:rPr>
        <w:t xml:space="preserve"> </w:t>
      </w:r>
      <w:r w:rsidR="00514C05" w:rsidRPr="00C420A0">
        <w:rPr>
          <w:rFonts w:ascii="Times New Roman" w:hAnsi="Times New Roman" w:cs="Times New Roman"/>
          <w:sz w:val="28"/>
          <w:szCs w:val="28"/>
        </w:rPr>
        <w:t xml:space="preserve">тыс. человек </w:t>
      </w:r>
      <w:r w:rsidR="00362581" w:rsidRPr="00C420A0">
        <w:rPr>
          <w:rFonts w:ascii="Times New Roman" w:hAnsi="Times New Roman" w:cs="Times New Roman"/>
          <w:sz w:val="28"/>
          <w:szCs w:val="28"/>
        </w:rPr>
        <w:t>за 2018-2021 годы</w:t>
      </w:r>
      <w:r w:rsidRPr="00C420A0">
        <w:rPr>
          <w:rFonts w:ascii="Times New Roman" w:hAnsi="Times New Roman" w:cs="Times New Roman"/>
          <w:sz w:val="28"/>
          <w:szCs w:val="28"/>
        </w:rPr>
        <w:t>.</w:t>
      </w:r>
    </w:p>
    <w:p w14:paraId="77E9FEA8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DB7B53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  <w:bookmarkStart w:id="34" w:name="_Hlk112924466"/>
      <w:r w:rsidRPr="00C420A0">
        <w:rPr>
          <w:rFonts w:ascii="Times New Roman" w:eastAsia="Times New Roman" w:hAnsi="Times New Roman" w:cs="Times New Roman"/>
          <w:sz w:val="28"/>
          <w:szCs w:val="28"/>
        </w:rPr>
        <w:t>Таблица 1. Основные демографические показатели Забайкальского края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205"/>
        <w:gridCol w:w="1205"/>
        <w:gridCol w:w="1205"/>
        <w:gridCol w:w="1205"/>
      </w:tblGrid>
      <w:tr w:rsidR="008D1BE5" w:rsidRPr="00C420A0" w14:paraId="68355CB1" w14:textId="77777777" w:rsidTr="00E42EB7">
        <w:trPr>
          <w:trHeight w:val="680"/>
          <w:tblHeader/>
        </w:trPr>
        <w:tc>
          <w:tcPr>
            <w:tcW w:w="4536" w:type="dxa"/>
            <w:vAlign w:val="center"/>
          </w:tcPr>
          <w:p w14:paraId="0D170894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205" w:type="dxa"/>
            <w:vAlign w:val="center"/>
          </w:tcPr>
          <w:p w14:paraId="47B0DF0C" w14:textId="77777777" w:rsidR="008D1BE5" w:rsidRPr="00C420A0" w:rsidRDefault="008D1BE5" w:rsidP="00346E49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205" w:type="dxa"/>
            <w:vAlign w:val="center"/>
          </w:tcPr>
          <w:p w14:paraId="67699B8F" w14:textId="77777777" w:rsidR="008D1BE5" w:rsidRPr="00C420A0" w:rsidRDefault="008D1BE5" w:rsidP="00346E49">
            <w:pPr>
              <w:spacing w:line="240" w:lineRule="auto"/>
              <w:ind w:right="9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205" w:type="dxa"/>
            <w:vAlign w:val="center"/>
          </w:tcPr>
          <w:p w14:paraId="5981B2BC" w14:textId="77777777" w:rsidR="008D1BE5" w:rsidRPr="00C420A0" w:rsidRDefault="008D1BE5" w:rsidP="00346E49">
            <w:pPr>
              <w:spacing w:line="240" w:lineRule="auto"/>
              <w:ind w:right="97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205" w:type="dxa"/>
            <w:vAlign w:val="center"/>
          </w:tcPr>
          <w:p w14:paraId="5FB2C4D1" w14:textId="77777777" w:rsidR="008D1BE5" w:rsidRPr="00C420A0" w:rsidRDefault="008D1BE5" w:rsidP="00346E49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</w:tr>
      <w:tr w:rsidR="008D1BE5" w:rsidRPr="00C420A0" w14:paraId="7159DC0D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6231D92D" w14:textId="0449F590" w:rsidR="008D1BE5" w:rsidRPr="00C420A0" w:rsidRDefault="003B6950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постоянного населения (среднегодовая), тыс. человек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7C40" w14:textId="245E4BB6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6950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B6950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69,3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621E" w14:textId="508B5A03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6950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3B6950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DB95" w14:textId="0D08F73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6950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3B6950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BF0D64B" w14:textId="2C00AF74" w:rsidR="008D1BE5" w:rsidRPr="00C420A0" w:rsidRDefault="008D1BE5" w:rsidP="00346E49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B6950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3B6950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48,5</w:t>
            </w:r>
          </w:p>
        </w:tc>
      </w:tr>
      <w:tr w:rsidR="008D1BE5" w:rsidRPr="00C420A0" w14:paraId="34535D21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1F5BD2A4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Ожидаемая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910E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69,0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97C3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68,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C6D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16900E1" w14:textId="1C0E88A9" w:rsidR="008D1BE5" w:rsidRPr="00C420A0" w:rsidRDefault="008D1BE5" w:rsidP="00346E49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  <w:r w:rsidR="00604FF4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</w:tc>
      </w:tr>
      <w:tr w:rsidR="008D1BE5" w:rsidRPr="00C420A0" w14:paraId="71CEAF05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7D2886F7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Естественный прирост (+)/убыль (-) населения, тыс. человек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9E1E" w14:textId="3157D101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4A1D2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-596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9C40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-2000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2E7A" w14:textId="51030B59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526323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</w:tr>
      <w:tr w:rsidR="008D1BE5" w:rsidRPr="00C420A0" w14:paraId="651536F8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211D5592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естественного прироста, человек на 1000 населения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742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5CF4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D37B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-1,9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0388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-4,32</w:t>
            </w:r>
          </w:p>
        </w:tc>
      </w:tr>
      <w:tr w:rsidR="008D1BE5" w:rsidRPr="00C420A0" w14:paraId="4E415861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79EABBA1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рождаемости, человек на 1000 населения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1323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051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72B1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A546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8D1BE5" w:rsidRPr="00C420A0" w14:paraId="51FE0E02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3BE85515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смертности, человек на 1000 населения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4EA48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BC53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92C6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6882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</w:tr>
      <w:tr w:rsidR="008D1BE5" w:rsidRPr="00C420A0" w14:paraId="7A6E0C22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1A6C37D9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Миграционный прирост (+)/убыль (-) населения, тыс. человек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407F" w14:textId="12CCE12F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E5594C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189C" w14:textId="10F9E15E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E5594C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F5A8" w14:textId="474FD5CB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E5594C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090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17D5" w14:textId="5CC9B44C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E5594C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8D1BE5" w:rsidRPr="00C420A0" w14:paraId="1CF7CD06" w14:textId="77777777" w:rsidTr="00E42EB7">
        <w:trPr>
          <w:trHeight w:val="680"/>
        </w:trPr>
        <w:tc>
          <w:tcPr>
            <w:tcW w:w="4536" w:type="dxa"/>
            <w:shd w:val="clear" w:color="auto" w:fill="auto"/>
            <w:vAlign w:val="center"/>
          </w:tcPr>
          <w:p w14:paraId="6AD478AC" w14:textId="09E000CE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миграционного прироста</w:t>
            </w:r>
            <w:r w:rsidR="00247240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человек на 1000 населения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6564B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-6,9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662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-5,2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6141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C82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-5,2</w:t>
            </w:r>
          </w:p>
        </w:tc>
      </w:tr>
    </w:tbl>
    <w:bookmarkEnd w:id="34"/>
    <w:p w14:paraId="698129E2" w14:textId="6FA4B2BC" w:rsidR="008D1BE5" w:rsidRPr="00C420A0" w:rsidRDefault="00604FF4" w:rsidP="00604F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420A0">
        <w:rPr>
          <w:rFonts w:ascii="Times New Roman" w:eastAsiaTheme="minorEastAsia" w:hAnsi="Times New Roman" w:cs="Times New Roman"/>
          <w:sz w:val="24"/>
          <w:szCs w:val="24"/>
          <w:lang w:eastAsia="ru-RU"/>
        </w:rPr>
        <w:t>*</w:t>
      </w:r>
      <w:r w:rsidRPr="00C420A0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оценка</w:t>
      </w:r>
    </w:p>
    <w:p w14:paraId="34474FF6" w14:textId="77777777" w:rsidR="00120C48" w:rsidRDefault="00120C48" w:rsidP="00E42EB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ABBB4D" w14:textId="253A84B4" w:rsidR="00E407F3" w:rsidRDefault="008D1BE5" w:rsidP="00E42EB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Ожидаемая продолжительность жизни в Забайкальском крае сокращается, составив в 2021 году 66,8 лет, что ниже уровня по стране (70,1) и федеральному округу (68,1). Ключевым фактором стал рост смертности населения с 12,3 в 2018 году до 15,7 человек на 1000</w:t>
      </w:r>
      <w:r w:rsidR="003C4CEA">
        <w:rPr>
          <w:rFonts w:ascii="Times New Roman" w:eastAsia="Times New Roman" w:hAnsi="Times New Roman" w:cs="Times New Roman"/>
          <w:sz w:val="28"/>
          <w:szCs w:val="28"/>
        </w:rPr>
        <w:t xml:space="preserve"> населения по итогам 2021 года.</w:t>
      </w:r>
    </w:p>
    <w:p w14:paraId="338E74E3" w14:textId="52DDF8DB" w:rsidR="008D1BE5" w:rsidRPr="00C420A0" w:rsidRDefault="008D1BE5" w:rsidP="00E42EB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Среди основных причин </w:t>
      </w:r>
      <w:r w:rsidR="00406665" w:rsidRPr="00406665">
        <w:rPr>
          <w:rFonts w:ascii="Times New Roman" w:eastAsia="Times New Roman" w:hAnsi="Times New Roman" w:cs="Times New Roman"/>
          <w:sz w:val="28"/>
          <w:szCs w:val="28"/>
        </w:rPr>
        <w:t>смертности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жителей края, как </w:t>
      </w:r>
      <w:r w:rsidR="007E729D" w:rsidRPr="00C420A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по стране в целом, находятся заболевания системы кровообращения, онк</w:t>
      </w:r>
      <w:r w:rsidR="00D250EB">
        <w:rPr>
          <w:rFonts w:ascii="Times New Roman" w:eastAsia="Times New Roman" w:hAnsi="Times New Roman" w:cs="Times New Roman"/>
          <w:sz w:val="28"/>
          <w:szCs w:val="28"/>
        </w:rPr>
        <w:t>ологические заболевания и смертность</w:t>
      </w:r>
      <w:r w:rsidR="00B428D3">
        <w:rPr>
          <w:rFonts w:ascii="Times New Roman" w:eastAsia="Times New Roman" w:hAnsi="Times New Roman" w:cs="Times New Roman"/>
          <w:sz w:val="28"/>
          <w:szCs w:val="28"/>
        </w:rPr>
        <w:t xml:space="preserve"> от внешних причин (таблица 2).</w:t>
      </w:r>
    </w:p>
    <w:p w14:paraId="7B26F7BC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0FAEE3F" w14:textId="76CEAA7E" w:rsidR="008D1BE5" w:rsidRPr="00C420A0" w:rsidRDefault="008D1BE5" w:rsidP="00DA05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Таблица 2. </w:t>
      </w:r>
      <w:r w:rsidR="00406665" w:rsidRPr="00406665">
        <w:rPr>
          <w:rFonts w:ascii="Times New Roman" w:eastAsia="Times New Roman" w:hAnsi="Times New Roman" w:cs="Times New Roman"/>
          <w:sz w:val="28"/>
          <w:szCs w:val="28"/>
        </w:rPr>
        <w:t>Смертность</w:t>
      </w:r>
      <w:r w:rsidR="00406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6665" w:rsidRPr="00C420A0">
        <w:rPr>
          <w:rFonts w:ascii="Times New Roman" w:eastAsia="Times New Roman" w:hAnsi="Times New Roman" w:cs="Times New Roman"/>
          <w:sz w:val="28"/>
          <w:szCs w:val="28"/>
        </w:rPr>
        <w:t xml:space="preserve">жителей Забайкальского края </w:t>
      </w:r>
      <w:r w:rsidR="00406665" w:rsidRPr="00406665">
        <w:rPr>
          <w:rFonts w:ascii="Times New Roman" w:eastAsia="Times New Roman" w:hAnsi="Times New Roman" w:cs="Times New Roman"/>
          <w:sz w:val="28"/>
          <w:szCs w:val="28"/>
        </w:rPr>
        <w:t>по причинам</w:t>
      </w:r>
      <w:r w:rsidR="00406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6665" w:rsidRPr="00C420A0">
        <w:rPr>
          <w:rFonts w:ascii="Times New Roman" w:eastAsia="Times New Roman" w:hAnsi="Times New Roman" w:cs="Times New Roman"/>
          <w:sz w:val="28"/>
          <w:szCs w:val="28"/>
        </w:rPr>
        <w:t>в 2021 году, человек на 100 тыс. населения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126"/>
        <w:gridCol w:w="2126"/>
        <w:gridCol w:w="2127"/>
      </w:tblGrid>
      <w:tr w:rsidR="008D1BE5" w:rsidRPr="00C420A0" w14:paraId="01E3DE73" w14:textId="77777777" w:rsidTr="00E42EB7">
        <w:trPr>
          <w:trHeight w:val="540"/>
        </w:trPr>
        <w:tc>
          <w:tcPr>
            <w:tcW w:w="2977" w:type="dxa"/>
            <w:vAlign w:val="center"/>
          </w:tcPr>
          <w:p w14:paraId="55929F9B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7501EA67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Забайкальский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край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658A5D3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Дальневосточный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федеральный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округ</w:t>
            </w:r>
            <w:proofErr w:type="spellEnd"/>
          </w:p>
        </w:tc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0827D5B0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Российская</w:t>
            </w:r>
            <w:proofErr w:type="spellEnd"/>
          </w:p>
          <w:p w14:paraId="7B3D8352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Федерация</w:t>
            </w:r>
            <w:proofErr w:type="spellEnd"/>
          </w:p>
        </w:tc>
      </w:tr>
      <w:tr w:rsidR="008D1BE5" w:rsidRPr="00C420A0" w14:paraId="08AEB924" w14:textId="77777777" w:rsidTr="00E42EB7">
        <w:trPr>
          <w:trHeight w:val="552"/>
        </w:trPr>
        <w:tc>
          <w:tcPr>
            <w:tcW w:w="2977" w:type="dxa"/>
            <w:vAlign w:val="center"/>
          </w:tcPr>
          <w:p w14:paraId="1DD9866B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кровообращения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689E5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4EA90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600,1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75E04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40,3</w:t>
            </w:r>
          </w:p>
        </w:tc>
      </w:tr>
      <w:tr w:rsidR="008D1BE5" w:rsidRPr="00C420A0" w14:paraId="0D54E68D" w14:textId="77777777" w:rsidTr="00E42EB7">
        <w:trPr>
          <w:trHeight w:val="552"/>
        </w:trPr>
        <w:tc>
          <w:tcPr>
            <w:tcW w:w="2977" w:type="dxa"/>
            <w:tcBorders>
              <w:bottom w:val="single" w:sz="4" w:space="0" w:color="000000"/>
            </w:tcBorders>
            <w:vAlign w:val="center"/>
          </w:tcPr>
          <w:p w14:paraId="32014CF5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Злокачественные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новообразования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2134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174,5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AF83E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89,7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22DD3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91,3</w:t>
            </w:r>
          </w:p>
        </w:tc>
      </w:tr>
      <w:tr w:rsidR="008D1BE5" w:rsidRPr="00C420A0" w14:paraId="589DDF5D" w14:textId="77777777" w:rsidTr="00E42EB7">
        <w:trPr>
          <w:trHeight w:val="552"/>
        </w:trPr>
        <w:tc>
          <w:tcPr>
            <w:tcW w:w="2977" w:type="dxa"/>
            <w:tcBorders>
              <w:bottom w:val="nil"/>
            </w:tcBorders>
            <w:vAlign w:val="center"/>
          </w:tcPr>
          <w:p w14:paraId="19939B1A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Внешние причины</w:t>
            </w:r>
          </w:p>
          <w:p w14:paraId="0D1D5C1C" w14:textId="4EB1E23A" w:rsidR="00E407F3" w:rsidRPr="00C420A0" w:rsidRDefault="00E407F3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A634A15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E1DCC0B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8296F41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95,3</w:t>
            </w:r>
          </w:p>
        </w:tc>
      </w:tr>
      <w:tr w:rsidR="008D1BE5" w:rsidRPr="00C420A0" w14:paraId="12251B82" w14:textId="77777777" w:rsidTr="00E42EB7">
        <w:trPr>
          <w:trHeight w:val="552"/>
        </w:trPr>
        <w:tc>
          <w:tcPr>
            <w:tcW w:w="2977" w:type="dxa"/>
            <w:vAlign w:val="center"/>
          </w:tcPr>
          <w:p w14:paraId="380216B7" w14:textId="47D4FF73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убийство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E3C4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C3D4C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878F5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</w:t>
            </w:r>
          </w:p>
        </w:tc>
      </w:tr>
      <w:tr w:rsidR="008D1BE5" w:rsidRPr="00C420A0" w14:paraId="3776DFA1" w14:textId="77777777" w:rsidTr="00E42EB7">
        <w:trPr>
          <w:trHeight w:val="552"/>
        </w:trPr>
        <w:tc>
          <w:tcPr>
            <w:tcW w:w="2977" w:type="dxa"/>
            <w:vAlign w:val="center"/>
          </w:tcPr>
          <w:p w14:paraId="349D0F29" w14:textId="57AA840C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самоубийство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B75EF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803B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3CF5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</w:t>
            </w:r>
          </w:p>
        </w:tc>
      </w:tr>
      <w:tr w:rsidR="008D1BE5" w:rsidRPr="00C420A0" w14:paraId="7A323055" w14:textId="77777777" w:rsidTr="00E42EB7">
        <w:trPr>
          <w:trHeight w:val="552"/>
        </w:trPr>
        <w:tc>
          <w:tcPr>
            <w:tcW w:w="2977" w:type="dxa"/>
            <w:vAlign w:val="center"/>
          </w:tcPr>
          <w:p w14:paraId="666DE9D8" w14:textId="7D878A80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отравление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алкоголем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0F2D0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FEC42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75986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</w:tbl>
    <w:p w14:paraId="72753818" w14:textId="77777777" w:rsidR="008D1BE5" w:rsidRPr="00C420A0" w:rsidRDefault="008D1BE5" w:rsidP="008D1B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1DD33E2" w14:textId="77777777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Несмотря на снижение, по-прежнему существенно превышают среднероссийский уровень краевые значения показателей по числу убийств – в 2,7 раза, суицидов – в 2,5 раза, смертей от отравления алкоголем – 2,5 раза. Смертность от транспортных несчастных случаев также заметно выше, чем по стране.</w:t>
      </w:r>
    </w:p>
    <w:p w14:paraId="3E1C2A09" w14:textId="77777777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Отмечается негативная тенденция детской смертности</w:t>
      </w:r>
    </w:p>
    <w:p w14:paraId="5985794E" w14:textId="77B0508F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Причины – 1.</w:t>
      </w:r>
      <w:r w:rsidR="004E4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>перинатальная патология в пер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 xml:space="preserve">вые 3 месяца жизни, 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>2. рост доли недоношенных детей, в том числе детей рожденных с экстремально низкой (999 грамм и менее)  и очень низкой (от 1000 до 1499 грамм) массой тела при рождении, 3. врожденные аномалии развития</w:t>
      </w:r>
    </w:p>
    <w:p w14:paraId="708B7D99" w14:textId="1CB2AFB8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В возрастной</w:t>
      </w:r>
      <w:r w:rsidR="004E4527">
        <w:rPr>
          <w:rFonts w:ascii="Times New Roman" w:eastAsia="Times New Roman" w:hAnsi="Times New Roman" w:cs="Times New Roman"/>
          <w:sz w:val="28"/>
          <w:szCs w:val="28"/>
        </w:rPr>
        <w:t xml:space="preserve"> структуре детской смертности (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0-17 лет) преобладает 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группа 0-1 год. В структуре причин смерти детей первого года жизни: на 1 месте отдельные состояния, возникающие в перинатальном периоде – 54,5% (48 случаев), в 2020 году </w:t>
      </w:r>
      <w:r w:rsidR="004E4527" w:rsidRPr="0040666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 46,9% (30 случаев), в 2019 г. </w:t>
      </w:r>
      <w:r w:rsidR="004E4527" w:rsidRPr="0040666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 31,5 %; на 2 месте </w:t>
      </w:r>
      <w:r w:rsidR="004E4527" w:rsidRPr="0040666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 врожденные пороки развития – 11,4% (10 случаев), в 2020 году </w:t>
      </w:r>
      <w:r w:rsidR="004E4527" w:rsidRPr="0040666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 12,5% (8 случаев), в 2019 г. </w:t>
      </w:r>
      <w:r w:rsidR="004E4527" w:rsidRPr="0040666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 18,5%; За последние три года показатель детс</w:t>
      </w:r>
      <w:r w:rsidR="004E4527">
        <w:rPr>
          <w:rFonts w:ascii="Times New Roman" w:eastAsia="Times New Roman" w:hAnsi="Times New Roman" w:cs="Times New Roman"/>
          <w:sz w:val="28"/>
          <w:szCs w:val="28"/>
        </w:rPr>
        <w:t>кой смертности снизился на  0,6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>%, и составил 67,8 на 100 тыс. детей 0-17 лет за счет снижения смертности в возрастных группах: 1-4 года – на 4,7%, п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>одростков 15-17 лет – на 23,7%.</w:t>
      </w:r>
    </w:p>
    <w:p w14:paraId="325E55BD" w14:textId="639BDBA0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 xml:space="preserve">Отмечается рост показателя смертности в следующих возрастных группах: 0-4 года – на 9,2 3%, 5-9 лет – на 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>39,6 % и 10-14 лет – на 39,4 %.</w:t>
      </w:r>
    </w:p>
    <w:p w14:paraId="680BF093" w14:textId="7B79C3F8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Структура причин детской смертности: на 1 месте внешние причины (травмы, отравления, несчастные случаи) – 71 случай (46,4%)</w:t>
      </w:r>
      <w:r w:rsidR="006D03ED">
        <w:rPr>
          <w:rFonts w:ascii="Times New Roman" w:eastAsia="Times New Roman" w:hAnsi="Times New Roman" w:cs="Times New Roman"/>
          <w:sz w:val="28"/>
          <w:szCs w:val="28"/>
        </w:rPr>
        <w:t>, в 2020 году – 71 случай (46,4</w:t>
      </w:r>
      <w:r w:rsidRPr="00406665">
        <w:rPr>
          <w:rFonts w:ascii="Times New Roman" w:eastAsia="Times New Roman" w:hAnsi="Times New Roman" w:cs="Times New Roman"/>
          <w:sz w:val="28"/>
          <w:szCs w:val="28"/>
        </w:rPr>
        <w:t>%), в 2019 году – 75 случаев (40,98%); на втором месте – отдельные состояния, возникающие в перинатальном периоде – 48 случаев (26,7%), в 2020 году – 30 случаев (19,6%), в 2019 году – 34 случая (18,6%); на третьем месте – врожденные аномалии развития (далее – ВАР) – 13 случаев (7,2%), в 2020 году – болезни органов дыхания – 14 случаев (9,2%), в 2019 году – ВАР – 20 случаев (10,9 %); на четвертом месте – инфекционные заболевания – 10 случаев (5,6%), в 2020 году – ВАР – 11 случаев (7,2%), в 2019 году – болез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>ни органов дыхания – 12 (6,6%).</w:t>
      </w:r>
    </w:p>
    <w:p w14:paraId="2D192B18" w14:textId="77777777" w:rsidR="0040666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Структура детской смертности в 2021 году изменилась, однако по-прежнему на первом месте в структуре причин смертности остаются внешние причины (травмы, отравления, несчастные случаи). В регионе сохраняется высокое влияние факторов социального неблагополучия</w:t>
      </w:r>
    </w:p>
    <w:p w14:paraId="15F5DD71" w14:textId="0E317E00" w:rsidR="008D1BE5" w:rsidRPr="00406665" w:rsidRDefault="00406665" w:rsidP="004066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665">
        <w:rPr>
          <w:rFonts w:ascii="Times New Roman" w:eastAsia="Times New Roman" w:hAnsi="Times New Roman" w:cs="Times New Roman"/>
          <w:sz w:val="28"/>
          <w:szCs w:val="28"/>
        </w:rPr>
        <w:t>Важнейшими задачами системы здравоохранения являются повышение доступности и качества медицинской помощи детскому и взрослому населению, снижение заболеваемости (в т.ч., детской), инвалидности и смертности.</w:t>
      </w:r>
    </w:p>
    <w:p w14:paraId="143D011C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103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Социальные условия и окружающая среда</w:t>
      </w:r>
    </w:p>
    <w:p w14:paraId="03604679" w14:textId="0100FA40" w:rsidR="008D1BE5" w:rsidRPr="00C420A0" w:rsidRDefault="008D1BE5" w:rsidP="00BD47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2018-2021 годы размер среднедушевых денежных доходов жителей Забайкальского края в номинальном выражении вырос на 20,4% до 28 880 рублей в расчете на душу населения (таблица 3). При этом прирост реальных денежных доходов составил 3,0%. Средний доход одного жителя края за 2021 год ниже показателя по стране в 1,4 раза, по макрорегиону в</w:t>
      </w:r>
      <w:r w:rsidR="00317CF2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17CF2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sym w:font="Symbol" w:char="F02D"/>
      </w:r>
      <w:r w:rsidR="00B428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1,5 раза.</w:t>
      </w:r>
    </w:p>
    <w:p w14:paraId="1F7C4562" w14:textId="2C4ED443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103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Основным источником, обеспечивающим более половины совокупных доходов граждан, является заработная плата. В 2021 году средняя номинальная заработная плата в крае составила 52 216 рублей, увеличившись к уровню 2017 года в сопоставимых ценах на 24,5%. Её размер ниже уровня оплаты труда по стране в целом на 0,9% и п</w:t>
      </w:r>
      <w:r w:rsidR="00B428D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федеральному округу на 21,3%.</w:t>
      </w:r>
    </w:p>
    <w:p w14:paraId="7A26332E" w14:textId="77777777" w:rsidR="008D1BE5" w:rsidRDefault="008D1BE5" w:rsidP="00BD47A7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</w:p>
    <w:p w14:paraId="580157EC" w14:textId="77777777" w:rsidR="00F259FA" w:rsidRDefault="00F259FA" w:rsidP="00BD47A7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</w:p>
    <w:p w14:paraId="4696DAAA" w14:textId="77777777" w:rsidR="00F259FA" w:rsidRDefault="00F259FA" w:rsidP="00BD47A7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</w:p>
    <w:p w14:paraId="244F951C" w14:textId="77777777" w:rsidR="00F259FA" w:rsidRPr="00C420A0" w:rsidRDefault="00F259FA" w:rsidP="00BD47A7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</w:p>
    <w:p w14:paraId="26866A1E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3. Доходы жителей Забайкальского края</w:t>
      </w:r>
    </w:p>
    <w:tbl>
      <w:tblPr>
        <w:tblStyle w:val="TableNormal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169"/>
        <w:gridCol w:w="1170"/>
        <w:gridCol w:w="1169"/>
        <w:gridCol w:w="1170"/>
      </w:tblGrid>
      <w:tr w:rsidR="008D1BE5" w:rsidRPr="00C420A0" w14:paraId="6DA7F15E" w14:textId="77777777" w:rsidTr="002C2664">
        <w:trPr>
          <w:trHeight w:val="540"/>
          <w:tblHeader/>
        </w:trPr>
        <w:tc>
          <w:tcPr>
            <w:tcW w:w="4536" w:type="dxa"/>
            <w:vAlign w:val="center"/>
          </w:tcPr>
          <w:p w14:paraId="0DA1C4D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169" w:type="dxa"/>
            <w:vAlign w:val="center"/>
          </w:tcPr>
          <w:p w14:paraId="1209FC19" w14:textId="77777777" w:rsidR="008D1BE5" w:rsidRPr="00C420A0" w:rsidRDefault="008D1BE5" w:rsidP="00346E49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170" w:type="dxa"/>
            <w:vAlign w:val="center"/>
          </w:tcPr>
          <w:p w14:paraId="24190C32" w14:textId="77777777" w:rsidR="008D1BE5" w:rsidRPr="00C420A0" w:rsidRDefault="008D1BE5" w:rsidP="00346E49">
            <w:pPr>
              <w:spacing w:line="240" w:lineRule="auto"/>
              <w:ind w:right="9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169" w:type="dxa"/>
            <w:vAlign w:val="center"/>
          </w:tcPr>
          <w:p w14:paraId="6FF5AE15" w14:textId="77777777" w:rsidR="008D1BE5" w:rsidRPr="00C420A0" w:rsidRDefault="008D1BE5" w:rsidP="00346E49">
            <w:pPr>
              <w:spacing w:line="240" w:lineRule="auto"/>
              <w:ind w:right="97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170" w:type="dxa"/>
            <w:vAlign w:val="center"/>
          </w:tcPr>
          <w:p w14:paraId="3F244641" w14:textId="77777777" w:rsidR="008D1BE5" w:rsidRPr="00C420A0" w:rsidRDefault="008D1BE5" w:rsidP="00346E49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</w:tr>
      <w:tr w:rsidR="008D1BE5" w:rsidRPr="00C420A0" w14:paraId="5E7655EA" w14:textId="77777777" w:rsidTr="002C2664">
        <w:trPr>
          <w:trHeight w:val="55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A778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Среднемесячная начисленная номинальная заработная плата, рублей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C9E67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40 740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5C044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43 896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CB4A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47 172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A4CC6E0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52 216</w:t>
            </w:r>
          </w:p>
        </w:tc>
      </w:tr>
      <w:tr w:rsidR="008D1BE5" w:rsidRPr="00C420A0" w14:paraId="172CB807" w14:textId="77777777" w:rsidTr="002C2664">
        <w:trPr>
          <w:trHeight w:val="55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EA57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Реальная заработная плата, % к предыдущему году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00DF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113,7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28D4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102,9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6213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102,9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DAEE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103,4</w:t>
            </w:r>
          </w:p>
        </w:tc>
      </w:tr>
      <w:tr w:rsidR="008D1BE5" w:rsidRPr="00C420A0" w14:paraId="52741335" w14:textId="77777777" w:rsidTr="002C2664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299C96AC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Среднедушевые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0BD0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23 992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27C4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25 750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781F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27 048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2903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28 880</w:t>
            </w:r>
          </w:p>
        </w:tc>
      </w:tr>
      <w:tr w:rsidR="008D1BE5" w:rsidRPr="00C420A0" w14:paraId="1B27892A" w14:textId="77777777" w:rsidTr="002C2664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4A11BE28" w14:textId="77777777" w:rsidR="008D1BE5" w:rsidRPr="00C420A0" w:rsidRDefault="008D1BE5" w:rsidP="00346E4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Реальные денежные доходы, % к предыдущему году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DF92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B21D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EE6B8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5CEB2" w14:textId="77777777" w:rsidR="008D1BE5" w:rsidRPr="00C420A0" w:rsidRDefault="008D1BE5" w:rsidP="00346E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</w:tbl>
    <w:p w14:paraId="7C37D1DD" w14:textId="62FD065E" w:rsidR="008D1BE5" w:rsidRPr="00EA6C21" w:rsidRDefault="008D1BE5" w:rsidP="007965BB">
      <w:pPr>
        <w:widowControl w:val="0"/>
        <w:autoSpaceDE w:val="0"/>
        <w:autoSpaceDN w:val="0"/>
        <w:spacing w:before="120" w:after="0" w:line="240" w:lineRule="auto"/>
        <w:ind w:right="102" w:firstLine="709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Также сохраняется отставание по покупательной способности доходов населения – среднедушевые доходы обеспечивали покупку в среднем 1,7 фиксированного набора товаров и услуг при уровне показателя по стране 2,2 потребительских корзин и 2,1 потребительских корзин в среднем по макрорегиону. Уровень бедности в Забайкальском крае в 2021 году составил 20,0</w:t>
      </w:r>
      <w:r w:rsidRPr="00EA6C21">
        <w:rPr>
          <w:rFonts w:ascii="Times New Roman" w:eastAsiaTheme="minorEastAsia" w:hAnsi="Times New Roman" w:cs="Times New Roman"/>
          <w:sz w:val="28"/>
          <w:szCs w:val="28"/>
          <w:lang w:eastAsia="ru-RU"/>
        </w:rPr>
        <w:t>%, что почти в 2 раза выше средне</w:t>
      </w:r>
      <w:r w:rsidR="00F25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российского показателя (11,0%).</w:t>
      </w:r>
    </w:p>
    <w:p w14:paraId="6FC8530E" w14:textId="68586194" w:rsidR="00EA6C21" w:rsidRPr="000A1CE9" w:rsidRDefault="00EA6C21" w:rsidP="008D1BE5">
      <w:pPr>
        <w:widowControl w:val="0"/>
        <w:autoSpaceDE w:val="0"/>
        <w:autoSpaceDN w:val="0"/>
        <w:spacing w:after="0" w:line="240" w:lineRule="auto"/>
        <w:ind w:right="103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целью обеспечения условий для развития некоммерческого сектора на территории Забайкальского края и городского округа «Город Чита» направляются средства для  финансирования мероприятий. В частности, из средств городского бюджета профинансированы и реализованы мероприятия по предоставлению субсидий (грантов) общественным объединениям в рамках муниципальной программы «поддержка некоммерческих организаций на территории городского округа «Город Чита» с 2021 года на общую сумму 3489,6 тыс. рублей.</w:t>
      </w:r>
    </w:p>
    <w:p w14:paraId="047AF4DD" w14:textId="77AF14FD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Обеспеченность жильем населения края ниже, чем в среднем по стране и федеральному округу, вместе с тем ситуация улучшается. В 2021 году на одного жителя края приходилось 22,2 квадратных метра жилых помещений, что на 4,1% больше, чем в 2018 году. Среднероссийский показатель составил 27,7 квадратных метра, в макрорегионе – 24,6 квадратных метров на одного жителя. Всего на территории края за 2018-2021 годы введено в эксплуатацию 788,2 тыс. квадратных метров жилых помещений. Ежегодный ввод в расчете на душу населения составил в среднем 0,19 квадратных метров на человека в год, что значительно уступает среднему показателю по стране (0,57) и макрорегиону (0,32). Темпы жилищного строительства в крае имели разнонаправленную динамику. Рост объемов строительства жилья отмечен в 2019 и 2021 годах – на 15,2 и 13,3% соответственно. В целом за указанный период темп ввода жилья составил 74,8%, в целом стране – 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>114,5% и макрорегиону – 119,6%.</w:t>
      </w:r>
    </w:p>
    <w:p w14:paraId="7C107336" w14:textId="2E67C43C" w:rsidR="008D1BE5" w:rsidRDefault="008D1BE5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При этом общий уровень благоустройства жилья жителей существенно отстает от стр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>аны и макрорегиона (таблица 4).</w:t>
      </w:r>
    </w:p>
    <w:p w14:paraId="15EF0861" w14:textId="77777777" w:rsidR="00773B17" w:rsidRDefault="00773B17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E00CE8" w14:textId="77777777" w:rsidR="00F259FA" w:rsidRDefault="00F259FA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5C1BAF" w14:textId="77777777" w:rsidR="00F259FA" w:rsidRDefault="00F259FA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9F0EFF" w14:textId="77777777" w:rsidR="00F259FA" w:rsidRPr="00C420A0" w:rsidRDefault="00F259FA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EB8BB6" w14:textId="1972EA79" w:rsidR="00317CF2" w:rsidRPr="00C420A0" w:rsidRDefault="00317CF2" w:rsidP="00317CF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4. Уровень благоустройства жилищного фонда (2021 год), % к обще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>й площади всего жилищного фонда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031"/>
        <w:gridCol w:w="2032"/>
        <w:gridCol w:w="2032"/>
      </w:tblGrid>
      <w:tr w:rsidR="00317CF2" w:rsidRPr="00C420A0" w14:paraId="18D6A5E6" w14:textId="77777777" w:rsidTr="00513C9A">
        <w:trPr>
          <w:trHeight w:val="540"/>
        </w:trPr>
        <w:tc>
          <w:tcPr>
            <w:tcW w:w="3261" w:type="dxa"/>
            <w:vAlign w:val="center"/>
          </w:tcPr>
          <w:p w14:paraId="505BBE6D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2031" w:type="dxa"/>
            <w:vAlign w:val="center"/>
          </w:tcPr>
          <w:p w14:paraId="6AA5386E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Забайкальский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край</w:t>
            </w:r>
            <w:proofErr w:type="spellEnd"/>
          </w:p>
        </w:tc>
        <w:tc>
          <w:tcPr>
            <w:tcW w:w="2032" w:type="dxa"/>
            <w:vAlign w:val="center"/>
          </w:tcPr>
          <w:p w14:paraId="5F72D62F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Дальневосточный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федеральный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округ</w:t>
            </w:r>
            <w:proofErr w:type="spellEnd"/>
          </w:p>
        </w:tc>
        <w:tc>
          <w:tcPr>
            <w:tcW w:w="2032" w:type="dxa"/>
            <w:vAlign w:val="center"/>
          </w:tcPr>
          <w:p w14:paraId="538FBD70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Российская</w:t>
            </w:r>
            <w:proofErr w:type="spellEnd"/>
          </w:p>
          <w:p w14:paraId="4C634EE6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Федерация</w:t>
            </w:r>
            <w:proofErr w:type="spellEnd"/>
          </w:p>
        </w:tc>
      </w:tr>
      <w:tr w:rsidR="00317CF2" w:rsidRPr="00C420A0" w14:paraId="30F24946" w14:textId="77777777" w:rsidTr="00513C9A">
        <w:trPr>
          <w:trHeight w:val="552"/>
        </w:trPr>
        <w:tc>
          <w:tcPr>
            <w:tcW w:w="3261" w:type="dxa"/>
            <w:vAlign w:val="center"/>
          </w:tcPr>
          <w:p w14:paraId="7DA721F2" w14:textId="77777777" w:rsidR="00317CF2" w:rsidRPr="00C420A0" w:rsidRDefault="00317CF2" w:rsidP="00513C9A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Оборудовано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водопроводом</w:t>
            </w:r>
            <w:proofErr w:type="spellEnd"/>
          </w:p>
        </w:tc>
        <w:tc>
          <w:tcPr>
            <w:tcW w:w="2031" w:type="dxa"/>
            <w:vAlign w:val="center"/>
          </w:tcPr>
          <w:p w14:paraId="0FCE465D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2032" w:type="dxa"/>
            <w:vAlign w:val="center"/>
          </w:tcPr>
          <w:p w14:paraId="776E2497" w14:textId="77777777" w:rsidR="00317CF2" w:rsidRPr="00C420A0" w:rsidRDefault="00317CF2" w:rsidP="00513C9A">
            <w:pPr>
              <w:spacing w:line="240" w:lineRule="auto"/>
              <w:ind w:left="-138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2032" w:type="dxa"/>
            <w:vAlign w:val="center"/>
          </w:tcPr>
          <w:p w14:paraId="577EA7A5" w14:textId="77777777" w:rsidR="00317CF2" w:rsidRPr="00C420A0" w:rsidRDefault="00317CF2" w:rsidP="00513C9A">
            <w:pPr>
              <w:spacing w:line="240" w:lineRule="auto"/>
              <w:ind w:left="-1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317CF2" w:rsidRPr="00C420A0" w14:paraId="1F978B24" w14:textId="77777777" w:rsidTr="00513C9A">
        <w:trPr>
          <w:trHeight w:val="552"/>
        </w:trPr>
        <w:tc>
          <w:tcPr>
            <w:tcW w:w="3261" w:type="dxa"/>
            <w:vAlign w:val="center"/>
          </w:tcPr>
          <w:p w14:paraId="59F1BE39" w14:textId="77777777" w:rsidR="00317CF2" w:rsidRPr="00C420A0" w:rsidRDefault="00317CF2" w:rsidP="00513C9A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Оборудовано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газом</w:t>
            </w:r>
            <w:proofErr w:type="spellEnd"/>
          </w:p>
        </w:tc>
        <w:tc>
          <w:tcPr>
            <w:tcW w:w="2031" w:type="dxa"/>
            <w:vAlign w:val="center"/>
          </w:tcPr>
          <w:p w14:paraId="2A1B6899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2032" w:type="dxa"/>
            <w:vAlign w:val="center"/>
          </w:tcPr>
          <w:p w14:paraId="788891E4" w14:textId="77777777" w:rsidR="00317CF2" w:rsidRPr="00C420A0" w:rsidRDefault="00317CF2" w:rsidP="00513C9A">
            <w:pPr>
              <w:spacing w:line="240" w:lineRule="auto"/>
              <w:ind w:left="-138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2032" w:type="dxa"/>
            <w:vAlign w:val="center"/>
          </w:tcPr>
          <w:p w14:paraId="2A51CFA4" w14:textId="77777777" w:rsidR="00317CF2" w:rsidRPr="00C420A0" w:rsidRDefault="00317CF2" w:rsidP="00513C9A">
            <w:pPr>
              <w:spacing w:line="240" w:lineRule="auto"/>
              <w:ind w:left="-1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65,6</w:t>
            </w:r>
          </w:p>
        </w:tc>
      </w:tr>
      <w:tr w:rsidR="00317CF2" w:rsidRPr="00C420A0" w14:paraId="58D1D2B5" w14:textId="77777777" w:rsidTr="00513C9A">
        <w:trPr>
          <w:trHeight w:val="552"/>
        </w:trPr>
        <w:tc>
          <w:tcPr>
            <w:tcW w:w="3261" w:type="dxa"/>
            <w:vAlign w:val="center"/>
          </w:tcPr>
          <w:p w14:paraId="13C19F46" w14:textId="77777777" w:rsidR="00317CF2" w:rsidRPr="00C420A0" w:rsidRDefault="00317CF2" w:rsidP="00513C9A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Оборудовано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горячим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водоснабжением</w:t>
            </w:r>
            <w:proofErr w:type="spellEnd"/>
          </w:p>
        </w:tc>
        <w:tc>
          <w:tcPr>
            <w:tcW w:w="2031" w:type="dxa"/>
            <w:vAlign w:val="center"/>
          </w:tcPr>
          <w:p w14:paraId="060806F1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2032" w:type="dxa"/>
            <w:vAlign w:val="center"/>
          </w:tcPr>
          <w:p w14:paraId="7CFEFC1A" w14:textId="77777777" w:rsidR="00317CF2" w:rsidRPr="00C420A0" w:rsidRDefault="00317CF2" w:rsidP="00513C9A">
            <w:pPr>
              <w:spacing w:line="240" w:lineRule="auto"/>
              <w:ind w:left="-138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2032" w:type="dxa"/>
            <w:vAlign w:val="center"/>
          </w:tcPr>
          <w:p w14:paraId="5D1A6642" w14:textId="77777777" w:rsidR="00317CF2" w:rsidRPr="00C420A0" w:rsidRDefault="00317CF2" w:rsidP="00513C9A">
            <w:pPr>
              <w:spacing w:line="240" w:lineRule="auto"/>
              <w:ind w:left="-1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317CF2" w:rsidRPr="00C420A0" w14:paraId="47112CF6" w14:textId="77777777" w:rsidTr="00513C9A">
        <w:trPr>
          <w:trHeight w:val="552"/>
        </w:trPr>
        <w:tc>
          <w:tcPr>
            <w:tcW w:w="3261" w:type="dxa"/>
            <w:vAlign w:val="center"/>
          </w:tcPr>
          <w:p w14:paraId="048D56B4" w14:textId="77777777" w:rsidR="00317CF2" w:rsidRPr="00C420A0" w:rsidRDefault="00317CF2" w:rsidP="00513C9A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Оборудовано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канализацией</w:t>
            </w:r>
            <w:proofErr w:type="spellEnd"/>
          </w:p>
        </w:tc>
        <w:tc>
          <w:tcPr>
            <w:tcW w:w="2031" w:type="dxa"/>
            <w:vAlign w:val="center"/>
          </w:tcPr>
          <w:p w14:paraId="3D43EEEA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2032" w:type="dxa"/>
            <w:vAlign w:val="center"/>
          </w:tcPr>
          <w:p w14:paraId="72315155" w14:textId="77777777" w:rsidR="00317CF2" w:rsidRPr="00C420A0" w:rsidRDefault="00317CF2" w:rsidP="00513C9A">
            <w:pPr>
              <w:spacing w:line="240" w:lineRule="auto"/>
              <w:ind w:left="-138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2032" w:type="dxa"/>
            <w:vAlign w:val="center"/>
          </w:tcPr>
          <w:p w14:paraId="690A3146" w14:textId="77777777" w:rsidR="00317CF2" w:rsidRPr="00C420A0" w:rsidRDefault="00317CF2" w:rsidP="00513C9A">
            <w:pPr>
              <w:spacing w:line="240" w:lineRule="auto"/>
              <w:ind w:left="-1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80,7</w:t>
            </w:r>
          </w:p>
        </w:tc>
      </w:tr>
      <w:tr w:rsidR="00317CF2" w:rsidRPr="00C420A0" w14:paraId="275FEFEC" w14:textId="77777777" w:rsidTr="00513C9A">
        <w:trPr>
          <w:trHeight w:val="552"/>
        </w:trPr>
        <w:tc>
          <w:tcPr>
            <w:tcW w:w="3261" w:type="dxa"/>
            <w:vAlign w:val="center"/>
          </w:tcPr>
          <w:p w14:paraId="78F6ADBC" w14:textId="77777777" w:rsidR="00317CF2" w:rsidRPr="00C420A0" w:rsidRDefault="00317CF2" w:rsidP="00513C9A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Оборудовано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отоплением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31" w:type="dxa"/>
            <w:vAlign w:val="center"/>
          </w:tcPr>
          <w:p w14:paraId="2A73F35E" w14:textId="77777777" w:rsidR="00317CF2" w:rsidRPr="00C420A0" w:rsidRDefault="00317CF2" w:rsidP="00513C9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2032" w:type="dxa"/>
            <w:vAlign w:val="center"/>
          </w:tcPr>
          <w:p w14:paraId="3D4C308B" w14:textId="77777777" w:rsidR="00317CF2" w:rsidRPr="00C420A0" w:rsidRDefault="00317CF2" w:rsidP="00513C9A">
            <w:pPr>
              <w:spacing w:line="240" w:lineRule="auto"/>
              <w:ind w:left="-138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032" w:type="dxa"/>
            <w:vAlign w:val="center"/>
          </w:tcPr>
          <w:p w14:paraId="2EEF24B5" w14:textId="77777777" w:rsidR="00317CF2" w:rsidRPr="00C420A0" w:rsidRDefault="00317CF2" w:rsidP="00513C9A">
            <w:pPr>
              <w:spacing w:line="240" w:lineRule="auto"/>
              <w:ind w:left="-1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</w:tr>
    </w:tbl>
    <w:p w14:paraId="48017AAF" w14:textId="3EBDFD86" w:rsidR="00406665" w:rsidRDefault="00406665" w:rsidP="00EA1A73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Образовательная система в крае включает 579 организаций дошкольного образования. С 2018 года их количество снизилось на 7,1% при этом численность воспитанников на 100 мест сократилась с 108 до 98 человек в 2021 году. </w:t>
      </w:r>
      <w:r w:rsidR="001260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частных образовательных организациях, осуществляющих образовательную деятельность по образовательным программам дошкольного образования, обучаются 1187 детей – 2,4% от общего числа воспитанников ДОУ.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Доступность дошкольного образования выросла за четыре года с 86,6 до 94,7% в 2021 году, но остается ниже средней по стране (99,0%) и макрорегиону (98,1%). Наиболее низкая доступность мест для детей 1,5-3 лет.</w:t>
      </w:r>
    </w:p>
    <w:p w14:paraId="7B2B1FA8" w14:textId="46FEBAFD" w:rsidR="008D1BE5" w:rsidRDefault="008D1BE5" w:rsidP="00CD4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Подготовку по основным программам общего образования осуществляют 557 организаций. Численность обучающихся с 2018 года выросла на 0,9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до 147,3 тыс. человек в 2021 году. Отмечается ухудшение условий получения общего образования. Число учащихся во вторую смену с 2019 года выросло на 22,3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%, доля таких учеников в 2021 году составила 27,0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от общего числа, что выше среднего уровня по стране (15,4%) и макрорегиону (21,6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%).</w:t>
      </w:r>
    </w:p>
    <w:p w14:paraId="7641B9A6" w14:textId="1815FB32" w:rsidR="009844B7" w:rsidRPr="00C420A0" w:rsidRDefault="009844B7" w:rsidP="00CD4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Перечень наиболее востребованных и перспективных специальностей и рабочих профессий, требующих среднего профессионального образования ежегодно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переутверждается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распоряжением правительства Забайкальского края.</w:t>
      </w:r>
      <w:r w:rsidR="00D250E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250EB"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2022 год список возглавляет агрономия; ветеринария; геологическая съемка, поиски и разведка месторождений полезных ископаемых; гостиничное дело; маркшейдерское дело; лечебное дело; лесное и лесопарковое хозяйство, что, в целом, отражает сложившуюся структуру экономики Забайкальского края и соответствует приоритетным направлениям развития.</w:t>
      </w:r>
      <w:r w:rsidR="009069B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069B2"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 флагманских структур (</w:t>
      </w:r>
      <w:proofErr w:type="gramStart"/>
      <w:r w:rsidR="009069B2"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частности</w:t>
      </w:r>
      <w:proofErr w:type="gramEnd"/>
      <w:r w:rsidR="009069B2"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базе ФГБОУ ВО «Забайкальский государственный университет» – Горная Академия, Региональный центр оценки компетенций и др.) позволяет</w:t>
      </w:r>
      <w:r w:rsidR="009069B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069B2" w:rsidRPr="000A1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сформировать вектор подготовки специалистов.</w:t>
      </w:r>
    </w:p>
    <w:p w14:paraId="0EC908A0" w14:textId="35585590" w:rsidR="00406665" w:rsidRPr="00406665" w:rsidRDefault="008D1BE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Высшее образование на территории края в 2021 году получали 20,2 тыс. человек. </w:t>
      </w:r>
      <w:r w:rsidR="00406665"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Подготовку осуществляют 2 самостоятельные образовательные </w:t>
      </w:r>
      <w:r w:rsidR="00406665"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организации и 4 филиала организа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ций из других регионов. 20 246 </w:t>
      </w:r>
      <w:r w:rsidR="00406665"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студентов бакалавриата, специалитета, магистратуры (0,50% от контингента по РФ)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06665"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т.ч. 9 228 очной формы обучения, 10 072 за счет бюджетных средств бюджетной системы РФ. Обучаются: в государственных вуз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ах 96,6%; в частных вузах 3,4%.</w:t>
      </w:r>
    </w:p>
    <w:p w14:paraId="515C97FF" w14:textId="0E211D60" w:rsid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Математические и естественные науки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82% Инженерное дело, техн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ологии и технические науки – 25,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27%; Здравоохранение и медицинские науки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24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98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%; Сельское хозяйство и сельскохозяйственные науки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37%; Науки об обществе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24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25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%; Образование и педагогические науки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17,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72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%; Гуманитарные науки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2,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34 %; Искусство и культура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0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26</w:t>
      </w:r>
      <w:r w:rsidR="00773B17">
        <w:rPr>
          <w:rFonts w:ascii="Times New Roman" w:eastAsiaTheme="minorEastAsia" w:hAnsi="Times New Roman" w:cs="Times New Roman"/>
          <w:sz w:val="28"/>
          <w:szCs w:val="28"/>
          <w:lang w:eastAsia="ru-RU"/>
        </w:rPr>
        <w:t>% (таблица 5).</w:t>
      </w:r>
    </w:p>
    <w:p w14:paraId="27709ED4" w14:textId="77777777" w:rsidR="00773B17" w:rsidRPr="00406665" w:rsidRDefault="00773B17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B47DE8C" w14:textId="68E6E050" w:rsidR="00F06EC2" w:rsidRDefault="00F06EC2" w:rsidP="00F06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B17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73B17" w:rsidRPr="00773B17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773B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3B17" w:rsidRPr="00773B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3B17">
        <w:rPr>
          <w:rFonts w:ascii="Times New Roman" w:eastAsia="Times New Roman" w:hAnsi="Times New Roman" w:cs="Times New Roman"/>
          <w:sz w:val="28"/>
          <w:szCs w:val="28"/>
        </w:rPr>
        <w:t>Результаты мониторинга трудоустройства выпускн</w:t>
      </w:r>
      <w:r w:rsidR="00F259FA">
        <w:rPr>
          <w:rFonts w:ascii="Times New Roman" w:eastAsia="Times New Roman" w:hAnsi="Times New Roman" w:cs="Times New Roman"/>
          <w:sz w:val="28"/>
          <w:szCs w:val="28"/>
        </w:rPr>
        <w:t xml:space="preserve">иков ООВО Забайкальского края, </w:t>
      </w:r>
      <w:r w:rsidRPr="00773B17">
        <w:rPr>
          <w:rFonts w:ascii="Times New Roman" w:eastAsia="Times New Roman" w:hAnsi="Times New Roman" w:cs="Times New Roman"/>
          <w:sz w:val="28"/>
          <w:szCs w:val="28"/>
        </w:rPr>
        <w:t>2021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850"/>
        <w:gridCol w:w="709"/>
        <w:gridCol w:w="709"/>
        <w:gridCol w:w="850"/>
        <w:gridCol w:w="851"/>
        <w:gridCol w:w="708"/>
        <w:gridCol w:w="709"/>
        <w:gridCol w:w="709"/>
        <w:gridCol w:w="673"/>
      </w:tblGrid>
      <w:tr w:rsidR="00E67FE8" w:rsidRPr="00E67FE8" w14:paraId="06649653" w14:textId="1B790FE8" w:rsidTr="006E4B76">
        <w:trPr>
          <w:cantSplit/>
          <w:trHeight w:val="2966"/>
        </w:trPr>
        <w:tc>
          <w:tcPr>
            <w:tcW w:w="2093" w:type="dxa"/>
          </w:tcPr>
          <w:p w14:paraId="537E6820" w14:textId="73792D72" w:rsidR="00E67FE8" w:rsidRPr="00575583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ООВО</w:t>
            </w:r>
          </w:p>
        </w:tc>
        <w:tc>
          <w:tcPr>
            <w:tcW w:w="709" w:type="dxa"/>
            <w:textDirection w:val="btLr"/>
          </w:tcPr>
          <w:p w14:paraId="336D7063" w14:textId="0AD15A77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Математические и естественные науки</w:t>
            </w:r>
          </w:p>
        </w:tc>
        <w:tc>
          <w:tcPr>
            <w:tcW w:w="850" w:type="dxa"/>
            <w:textDirection w:val="btLr"/>
          </w:tcPr>
          <w:p w14:paraId="087D5ADD" w14:textId="1C8837DD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 xml:space="preserve">Инженерное дело, технологии и технологические науки </w:t>
            </w:r>
          </w:p>
        </w:tc>
        <w:tc>
          <w:tcPr>
            <w:tcW w:w="709" w:type="dxa"/>
            <w:textDirection w:val="btLr"/>
          </w:tcPr>
          <w:p w14:paraId="4C137C0B" w14:textId="30D3C857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Здравоохранение и медицинские науки</w:t>
            </w:r>
          </w:p>
        </w:tc>
        <w:tc>
          <w:tcPr>
            <w:tcW w:w="709" w:type="dxa"/>
            <w:textDirection w:val="btLr"/>
          </w:tcPr>
          <w:p w14:paraId="228A8ED6" w14:textId="47B98E24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 xml:space="preserve">Сельское хозяйство и </w:t>
            </w:r>
            <w:proofErr w:type="gramStart"/>
            <w:r w:rsidRPr="00575583">
              <w:rPr>
                <w:rFonts w:ascii="Times New Roman" w:hAnsi="Times New Roman" w:cs="Times New Roman"/>
                <w:b/>
              </w:rPr>
              <w:t>сельско-хозяйственные</w:t>
            </w:r>
            <w:proofErr w:type="gramEnd"/>
            <w:r w:rsidRPr="00575583">
              <w:rPr>
                <w:rFonts w:ascii="Times New Roman" w:hAnsi="Times New Roman" w:cs="Times New Roman"/>
                <w:b/>
              </w:rPr>
              <w:t xml:space="preserve"> науки</w:t>
            </w:r>
          </w:p>
        </w:tc>
        <w:tc>
          <w:tcPr>
            <w:tcW w:w="850" w:type="dxa"/>
            <w:textDirection w:val="btLr"/>
          </w:tcPr>
          <w:p w14:paraId="38965D3E" w14:textId="348EE16E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Науки об обществе</w:t>
            </w:r>
          </w:p>
        </w:tc>
        <w:tc>
          <w:tcPr>
            <w:tcW w:w="851" w:type="dxa"/>
            <w:textDirection w:val="btLr"/>
          </w:tcPr>
          <w:p w14:paraId="7B83E185" w14:textId="686B1772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Образование и педагогические науки</w:t>
            </w:r>
          </w:p>
        </w:tc>
        <w:tc>
          <w:tcPr>
            <w:tcW w:w="708" w:type="dxa"/>
            <w:textDirection w:val="btLr"/>
          </w:tcPr>
          <w:p w14:paraId="0D6FAEE5" w14:textId="6F6F4C20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Гуманитарные науки</w:t>
            </w:r>
          </w:p>
        </w:tc>
        <w:tc>
          <w:tcPr>
            <w:tcW w:w="709" w:type="dxa"/>
            <w:textDirection w:val="btLr"/>
          </w:tcPr>
          <w:p w14:paraId="1095392C" w14:textId="1BC84E0E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 xml:space="preserve">Искусство и культура </w:t>
            </w:r>
          </w:p>
        </w:tc>
        <w:tc>
          <w:tcPr>
            <w:tcW w:w="709" w:type="dxa"/>
            <w:textDirection w:val="btLr"/>
          </w:tcPr>
          <w:p w14:paraId="47BF0661" w14:textId="6E672E3F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Общее трудоустройство, %</w:t>
            </w:r>
          </w:p>
        </w:tc>
        <w:tc>
          <w:tcPr>
            <w:tcW w:w="673" w:type="dxa"/>
            <w:textDirection w:val="btLr"/>
          </w:tcPr>
          <w:p w14:paraId="0E63F600" w14:textId="07662BD0" w:rsidR="00E67FE8" w:rsidRPr="00575583" w:rsidRDefault="00E67FE8" w:rsidP="006E4B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75583">
              <w:rPr>
                <w:rFonts w:ascii="Times New Roman" w:hAnsi="Times New Roman" w:cs="Times New Roman"/>
                <w:b/>
              </w:rPr>
              <w:t>Трудоустройство по специальности,%</w:t>
            </w:r>
          </w:p>
        </w:tc>
      </w:tr>
      <w:tr w:rsidR="00E67FE8" w:rsidRPr="00E67FE8" w14:paraId="5495D3CE" w14:textId="2BE112C0" w:rsidTr="006E4B76">
        <w:tc>
          <w:tcPr>
            <w:tcW w:w="2093" w:type="dxa"/>
          </w:tcPr>
          <w:p w14:paraId="5BE7B4E2" w14:textId="46F0D964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ФГБОУ ВО ЗабГУ</w:t>
            </w:r>
          </w:p>
        </w:tc>
        <w:tc>
          <w:tcPr>
            <w:tcW w:w="709" w:type="dxa"/>
          </w:tcPr>
          <w:p w14:paraId="63132DEC" w14:textId="20D0AB78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50" w:type="dxa"/>
          </w:tcPr>
          <w:p w14:paraId="71D59F2F" w14:textId="004EE1C8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1900,5</w:t>
            </w:r>
          </w:p>
        </w:tc>
        <w:tc>
          <w:tcPr>
            <w:tcW w:w="709" w:type="dxa"/>
          </w:tcPr>
          <w:p w14:paraId="2B48AFDB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F400C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898DDE1" w14:textId="6D385832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1844,5</w:t>
            </w:r>
          </w:p>
        </w:tc>
        <w:tc>
          <w:tcPr>
            <w:tcW w:w="851" w:type="dxa"/>
          </w:tcPr>
          <w:p w14:paraId="1B84F28F" w14:textId="259C6C41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1765,5</w:t>
            </w:r>
          </w:p>
        </w:tc>
        <w:tc>
          <w:tcPr>
            <w:tcW w:w="708" w:type="dxa"/>
          </w:tcPr>
          <w:p w14:paraId="565A0821" w14:textId="7CF1C5A9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285,9</w:t>
            </w:r>
          </w:p>
        </w:tc>
        <w:tc>
          <w:tcPr>
            <w:tcW w:w="709" w:type="dxa"/>
          </w:tcPr>
          <w:p w14:paraId="56F6ABF5" w14:textId="6238F29B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42,6</w:t>
            </w:r>
          </w:p>
        </w:tc>
        <w:tc>
          <w:tcPr>
            <w:tcW w:w="709" w:type="dxa"/>
          </w:tcPr>
          <w:p w14:paraId="502FCB44" w14:textId="3DC01B12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673" w:type="dxa"/>
          </w:tcPr>
          <w:p w14:paraId="749924CA" w14:textId="0DDB578F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83,2</w:t>
            </w:r>
          </w:p>
        </w:tc>
      </w:tr>
      <w:tr w:rsidR="00E67FE8" w:rsidRPr="00E67FE8" w14:paraId="7CC606D3" w14:textId="32255FCE" w:rsidTr="006E4B76">
        <w:tc>
          <w:tcPr>
            <w:tcW w:w="2093" w:type="dxa"/>
          </w:tcPr>
          <w:p w14:paraId="12EB7974" w14:textId="32BAD082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ФГБОУ ВО ЧГМА</w:t>
            </w:r>
          </w:p>
        </w:tc>
        <w:tc>
          <w:tcPr>
            <w:tcW w:w="709" w:type="dxa"/>
          </w:tcPr>
          <w:p w14:paraId="6E9F1507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7F6AF18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DA807CD" w14:textId="43DDD09C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2551</w:t>
            </w:r>
          </w:p>
        </w:tc>
        <w:tc>
          <w:tcPr>
            <w:tcW w:w="709" w:type="dxa"/>
          </w:tcPr>
          <w:p w14:paraId="32404CBE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7CCE5DE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9B757A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78F69E83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82BF596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97947D8" w14:textId="2F98D228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3" w:type="dxa"/>
          </w:tcPr>
          <w:p w14:paraId="5ED9366E" w14:textId="14C30813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E67FE8" w:rsidRPr="00E67FE8" w14:paraId="243CF16F" w14:textId="4E09F692" w:rsidTr="006E4B76">
        <w:tc>
          <w:tcPr>
            <w:tcW w:w="2093" w:type="dxa"/>
          </w:tcPr>
          <w:p w14:paraId="5400D94B" w14:textId="19197594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 xml:space="preserve">ЗабАИ – филиал ФГБОУ ВО  ИГАУ им. А.А. </w:t>
            </w:r>
            <w:proofErr w:type="spellStart"/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Ежевского</w:t>
            </w:r>
            <w:proofErr w:type="spellEnd"/>
          </w:p>
        </w:tc>
        <w:tc>
          <w:tcPr>
            <w:tcW w:w="709" w:type="dxa"/>
          </w:tcPr>
          <w:p w14:paraId="3F9CE9D6" w14:textId="00C07CD8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48,8</w:t>
            </w:r>
          </w:p>
        </w:tc>
        <w:tc>
          <w:tcPr>
            <w:tcW w:w="850" w:type="dxa"/>
          </w:tcPr>
          <w:p w14:paraId="01C39D8C" w14:textId="73822848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709" w:type="dxa"/>
          </w:tcPr>
          <w:p w14:paraId="487FBF6D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7DFA1F2" w14:textId="63504CBD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850" w:type="dxa"/>
          </w:tcPr>
          <w:p w14:paraId="0954C098" w14:textId="1A9CDA56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70,9</w:t>
            </w:r>
          </w:p>
        </w:tc>
        <w:tc>
          <w:tcPr>
            <w:tcW w:w="851" w:type="dxa"/>
          </w:tcPr>
          <w:p w14:paraId="136D4E7B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686E31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8583FC4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C93269C" w14:textId="0E70C965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673" w:type="dxa"/>
          </w:tcPr>
          <w:p w14:paraId="6F452C5B" w14:textId="17EAEB5B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</w:tr>
      <w:tr w:rsidR="00E67FE8" w:rsidRPr="00E67FE8" w14:paraId="55E9C191" w14:textId="4BC39FC9" w:rsidTr="006E4B76">
        <w:tc>
          <w:tcPr>
            <w:tcW w:w="2093" w:type="dxa"/>
          </w:tcPr>
          <w:p w14:paraId="51070318" w14:textId="2A53B65C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ЗабИЖТ</w:t>
            </w:r>
            <w:proofErr w:type="spellEnd"/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- филиал ФГБОУ ВО ИГУПС</w:t>
            </w:r>
          </w:p>
        </w:tc>
        <w:tc>
          <w:tcPr>
            <w:tcW w:w="709" w:type="dxa"/>
          </w:tcPr>
          <w:p w14:paraId="150E8C68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2D3FB4" w14:textId="6887B904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827,8</w:t>
            </w:r>
          </w:p>
        </w:tc>
        <w:tc>
          <w:tcPr>
            <w:tcW w:w="709" w:type="dxa"/>
          </w:tcPr>
          <w:p w14:paraId="64F1D8FF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D1E8B1A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CB1D78" w14:textId="39D1C73D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152,9</w:t>
            </w:r>
          </w:p>
        </w:tc>
        <w:tc>
          <w:tcPr>
            <w:tcW w:w="851" w:type="dxa"/>
          </w:tcPr>
          <w:p w14:paraId="163640D7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3A622D15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3684236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1C10BAD" w14:textId="3FD54182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673" w:type="dxa"/>
          </w:tcPr>
          <w:p w14:paraId="2AD5BE1C" w14:textId="733EE39A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86,7</w:t>
            </w:r>
          </w:p>
        </w:tc>
      </w:tr>
      <w:tr w:rsidR="00E67FE8" w:rsidRPr="00E67FE8" w14:paraId="4F355C8C" w14:textId="64EAF4B6" w:rsidTr="006E4B76">
        <w:tc>
          <w:tcPr>
            <w:tcW w:w="2093" w:type="dxa"/>
          </w:tcPr>
          <w:p w14:paraId="03B3A9BA" w14:textId="4EAE80CF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ЗИП АНО ВО СУПК</w:t>
            </w:r>
          </w:p>
        </w:tc>
        <w:tc>
          <w:tcPr>
            <w:tcW w:w="709" w:type="dxa"/>
          </w:tcPr>
          <w:p w14:paraId="1E82F414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0DA5CE3" w14:textId="1790546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</w:tcPr>
          <w:p w14:paraId="742A3E16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39CD917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3410E04" w14:textId="1702A6AC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209,1</w:t>
            </w:r>
          </w:p>
        </w:tc>
        <w:tc>
          <w:tcPr>
            <w:tcW w:w="851" w:type="dxa"/>
          </w:tcPr>
          <w:p w14:paraId="71C36DF1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5DA31F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47D4AC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EB6A06D" w14:textId="5BC0D140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673" w:type="dxa"/>
          </w:tcPr>
          <w:p w14:paraId="24BAE155" w14:textId="0F286A02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</w:tr>
      <w:tr w:rsidR="00E67FE8" w:rsidRPr="00E67FE8" w14:paraId="3C163157" w14:textId="30632CFB" w:rsidTr="006E4B76">
        <w:tc>
          <w:tcPr>
            <w:tcW w:w="2093" w:type="dxa"/>
          </w:tcPr>
          <w:p w14:paraId="4D2C56BA" w14:textId="1C777578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ЧИ – филиал ФГБОУ ВО БГУ</w:t>
            </w:r>
          </w:p>
        </w:tc>
        <w:tc>
          <w:tcPr>
            <w:tcW w:w="709" w:type="dxa"/>
          </w:tcPr>
          <w:p w14:paraId="3907FEAE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2C21C47" w14:textId="2DE22C8D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709" w:type="dxa"/>
          </w:tcPr>
          <w:p w14:paraId="6BC372B5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4147C52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F23C37" w14:textId="58D3DA4A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467,9</w:t>
            </w:r>
          </w:p>
        </w:tc>
        <w:tc>
          <w:tcPr>
            <w:tcW w:w="851" w:type="dxa"/>
          </w:tcPr>
          <w:p w14:paraId="47FCEF6F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4D7A4CEA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7E593CF" w14:textId="77777777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D644E21" w14:textId="526A2425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</w:tc>
        <w:tc>
          <w:tcPr>
            <w:tcW w:w="673" w:type="dxa"/>
          </w:tcPr>
          <w:p w14:paraId="67C16E60" w14:textId="4CF9826C" w:rsidR="00E67FE8" w:rsidRPr="00E67FE8" w:rsidRDefault="00E67FE8" w:rsidP="00665D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FE8">
              <w:rPr>
                <w:rFonts w:ascii="Times New Roman" w:hAnsi="Times New Roman" w:cs="Times New Roman"/>
                <w:sz w:val="20"/>
                <w:szCs w:val="20"/>
              </w:rPr>
              <w:t>60,8</w:t>
            </w:r>
          </w:p>
        </w:tc>
      </w:tr>
    </w:tbl>
    <w:p w14:paraId="0145546D" w14:textId="38A5510D" w:rsidR="00DE47CB" w:rsidRDefault="00DE47CB" w:rsidP="00CB2E64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1B422C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всех</w:t>
      </w:r>
      <w:r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ООВО Забайкальского края сформированы условия</w:t>
      </w:r>
      <w:r w:rsidR="009069B2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доступности инфраструктуры для лиц с ограниченными возможностями по здоровью</w:t>
      </w:r>
      <w:r w:rsid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929F04A" w14:textId="52E02F70" w:rsidR="00744B88" w:rsidRPr="00744B88" w:rsidRDefault="00744B88" w:rsidP="00744B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базе</w:t>
      </w:r>
      <w:r w:rsidR="00D61795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Забайкальского государственного университета</w:t>
      </w:r>
      <w:r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создан Региональный центр инклюзивного образования (РЦИО ЗабГУ), целью которого является обеспечение безбарьерной образовательной среды и создание специальных условий для студентов-инвалидов различных категорий, направленных на обеспечение подготовки высококвалифицированных кадров. ООВО края успешно решают следующие задачи: создание условий для инклюзивного обучения инвалидов и лиц с ОВЗ различных нозологий по программам дополнительного и высшего образования; организация проведения профессиональной ориентационной работы; организация сопровождения абитуриентов-инвалидов на этапе довузовской подготовки; социально-психолого-педагогическое </w:t>
      </w:r>
      <w:r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сопровождение для разных категорий студентов-инвалидов; формирование единой методической базы и единой системы требований и упорядочивания содержательной стороны деятельности педагогов факультетов по социально-реабилитационному сопровождению студентов-инвалидов и лиц с ограниченными возможностями здоровья; координация межведомственного взаимодействия, в т.ч. с образовательными </w:t>
      </w:r>
      <w:r w:rsidR="00D61795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организациями </w:t>
      </w:r>
      <w:r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обеспечения качества, доступности и непрерывности процесса образования инвалидов и лиц с ОВЗ.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ООВО </w:t>
      </w:r>
      <w:r w:rsidR="001B422C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Забайкальского края 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разработали</w:t>
      </w:r>
      <w:r w:rsidR="001B422C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реализуют 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Положения об организации и осуществлении образовательной деятельности для инвалидов и лиц с ограниченными возможностями здоровья;</w:t>
      </w:r>
      <w:r w:rsidR="001B422C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адаптированные образовательные программы;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здания имеют </w:t>
      </w:r>
      <w:proofErr w:type="gramStart"/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паспорта  доступности</w:t>
      </w:r>
      <w:proofErr w:type="gramEnd"/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инвалидов объекта и предоставляемых на нем услуг;</w:t>
      </w:r>
      <w:r w:rsidR="001B422C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адаптированы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сайты </w:t>
      </w:r>
      <w:r w:rsidR="00D61795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образовательных организаций </w:t>
      </w:r>
      <w:r w:rsid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слабовидящих лиц; </w:t>
      </w:r>
      <w:r w:rsidR="001B422C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создана система</w:t>
      </w:r>
      <w:r w:rsidR="00D83A89" w:rsidRP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дистанционного образования для лиц с ОВЗ и др</w:t>
      </w:r>
      <w:r w:rsidR="005755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AABF149" w14:textId="7D88C914" w:rsidR="00406665" w:rsidRPr="00406665" w:rsidRDefault="00744B88" w:rsidP="00744B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06665"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сфере образования, согласно стратегии от 2013 года  до 2015 года должны быть обеспечены:</w:t>
      </w:r>
    </w:p>
    <w:p w14:paraId="31547E19" w14:textId="03970BF7" w:rsidR="00406665" w:rsidRP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решение проблемы с кадровой обеспеченностью учреж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дений образования педагогами: 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школы края должны быть полностью укомплектованы учителями – не выполнено, 491 вакансия в 2023 году;</w:t>
      </w:r>
    </w:p>
    <w:p w14:paraId="1176533C" w14:textId="66BFE407" w:rsidR="00406665" w:rsidRP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создание условий для качественного профессионального образования, при этом выпускники профессиональных образовательных организаций должны быть конкурентоспособными и востребованными на рынке труда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выполнено;</w:t>
      </w:r>
    </w:p>
    <w:p w14:paraId="0363E996" w14:textId="51000FB4" w:rsidR="00406665" w:rsidRP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риведение содержания и форм 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обучения в соответствие  с потребностями реального сектора и перспективами региональной экономики, при этом доля выпускников профессиональных образовательных организаций, трудоустроившихся по полученной профессии в первый год, увеличи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тся до 75% (в 2012 году – 42,3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%) – выполнено частично, со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храняется дефицит специалистов;</w:t>
      </w:r>
    </w:p>
    <w:p w14:paraId="6D7BD524" w14:textId="31105769" w:rsid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развитие меж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дународного сотрудничества в 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сфере образования, при этом выделенные приоритетные факультеты в высших учебных 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заведениях будут 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реализовывать программы «двойных дипломов», обеспечивающие подготовку высококвалифицированных в соответствии с международными стандартами специалистов – выполнено частично</w:t>
      </w:r>
      <w:r w:rsidR="00F037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0375F" w:rsidRPr="00773B17">
        <w:rPr>
          <w:rFonts w:ascii="Times New Roman" w:eastAsiaTheme="minorEastAsia" w:hAnsi="Times New Roman" w:cs="Times New Roman"/>
          <w:sz w:val="28"/>
          <w:szCs w:val="28"/>
          <w:lang w:eastAsia="ru-RU"/>
        </w:rPr>
        <w:t>(табл</w:t>
      </w:r>
      <w:r w:rsidR="00773B17" w:rsidRPr="00773B1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ица 6</w:t>
      </w:r>
      <w:r w:rsidR="00F0375F" w:rsidRPr="00773B17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773B1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689F246" w14:textId="77777777" w:rsidR="00773B17" w:rsidRDefault="00773B17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FBFF444" w14:textId="30D92862" w:rsidR="00406665" w:rsidRPr="00773B17" w:rsidRDefault="00773B17" w:rsidP="00773B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6. </w:t>
      </w:r>
      <w:r w:rsidR="00406665" w:rsidRPr="00773B17">
        <w:rPr>
          <w:rFonts w:ascii="Times New Roman" w:eastAsia="Times New Roman" w:hAnsi="Times New Roman" w:cs="Times New Roman"/>
          <w:sz w:val="28"/>
          <w:szCs w:val="28"/>
        </w:rPr>
        <w:t>Характеристика кадров высшей школы региона</w:t>
      </w:r>
    </w:p>
    <w:tbl>
      <w:tblPr>
        <w:tblStyle w:val="73"/>
        <w:tblW w:w="5000" w:type="pct"/>
        <w:tblLook w:val="0420" w:firstRow="1" w:lastRow="0" w:firstColumn="0" w:lastColumn="0" w:noHBand="0" w:noVBand="1"/>
      </w:tblPr>
      <w:tblGrid>
        <w:gridCol w:w="7620"/>
        <w:gridCol w:w="993"/>
        <w:gridCol w:w="957"/>
      </w:tblGrid>
      <w:tr w:rsidR="00406665" w:rsidRPr="00773B17" w14:paraId="0EB57778" w14:textId="77777777" w:rsidTr="00406665">
        <w:trPr>
          <w:trHeight w:val="275"/>
        </w:trPr>
        <w:tc>
          <w:tcPr>
            <w:tcW w:w="3981" w:type="pct"/>
          </w:tcPr>
          <w:p w14:paraId="420AB2AA" w14:textId="77777777" w:rsidR="00406665" w:rsidRPr="00575583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57558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19" w:type="pct"/>
          </w:tcPr>
          <w:p w14:paraId="2F74F50E" w14:textId="77777777" w:rsidR="00406665" w:rsidRPr="00575583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57558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2010 г</w:t>
            </w:r>
          </w:p>
        </w:tc>
        <w:tc>
          <w:tcPr>
            <w:tcW w:w="500" w:type="pct"/>
          </w:tcPr>
          <w:p w14:paraId="34E9F6FF" w14:textId="77777777" w:rsidR="00406665" w:rsidRPr="00575583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57558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2021 г</w:t>
            </w:r>
          </w:p>
        </w:tc>
      </w:tr>
      <w:tr w:rsidR="00406665" w:rsidRPr="00773B17" w14:paraId="398B8A94" w14:textId="77777777" w:rsidTr="00406665">
        <w:trPr>
          <w:trHeight w:val="241"/>
        </w:trPr>
        <w:tc>
          <w:tcPr>
            <w:tcW w:w="3981" w:type="pct"/>
            <w:hideMark/>
          </w:tcPr>
          <w:p w14:paraId="62B50079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Численность ППС</w:t>
            </w:r>
          </w:p>
        </w:tc>
        <w:tc>
          <w:tcPr>
            <w:tcW w:w="519" w:type="pct"/>
            <w:hideMark/>
          </w:tcPr>
          <w:p w14:paraId="54DFFF8B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 xml:space="preserve">1703 </w:t>
            </w:r>
          </w:p>
        </w:tc>
        <w:tc>
          <w:tcPr>
            <w:tcW w:w="500" w:type="pct"/>
            <w:hideMark/>
          </w:tcPr>
          <w:p w14:paraId="305B4C51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1015</w:t>
            </w:r>
          </w:p>
        </w:tc>
      </w:tr>
      <w:tr w:rsidR="00406665" w:rsidRPr="00773B17" w14:paraId="5D51E6E4" w14:textId="77777777" w:rsidTr="00406665">
        <w:trPr>
          <w:trHeight w:val="270"/>
        </w:trPr>
        <w:tc>
          <w:tcPr>
            <w:tcW w:w="3981" w:type="pct"/>
            <w:hideMark/>
          </w:tcPr>
          <w:p w14:paraId="395030B9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Количество докторов наук</w:t>
            </w:r>
          </w:p>
        </w:tc>
        <w:tc>
          <w:tcPr>
            <w:tcW w:w="519" w:type="pct"/>
            <w:hideMark/>
          </w:tcPr>
          <w:p w14:paraId="546A04B2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0" w:type="pct"/>
            <w:hideMark/>
          </w:tcPr>
          <w:p w14:paraId="0242F231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120</w:t>
            </w:r>
          </w:p>
        </w:tc>
      </w:tr>
      <w:tr w:rsidR="00406665" w:rsidRPr="00773B17" w14:paraId="041C9441" w14:textId="77777777" w:rsidTr="00406665">
        <w:trPr>
          <w:trHeight w:val="276"/>
        </w:trPr>
        <w:tc>
          <w:tcPr>
            <w:tcW w:w="3981" w:type="pct"/>
            <w:hideMark/>
          </w:tcPr>
          <w:p w14:paraId="2A138F4D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Количество кандидатов наук</w:t>
            </w:r>
          </w:p>
        </w:tc>
        <w:tc>
          <w:tcPr>
            <w:tcW w:w="519" w:type="pct"/>
            <w:hideMark/>
          </w:tcPr>
          <w:p w14:paraId="4B6D389D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0" w:type="pct"/>
            <w:hideMark/>
          </w:tcPr>
          <w:p w14:paraId="3821CF5A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800</w:t>
            </w:r>
          </w:p>
        </w:tc>
      </w:tr>
      <w:tr w:rsidR="00406665" w:rsidRPr="00773B17" w14:paraId="786F044F" w14:textId="77777777" w:rsidTr="00406665">
        <w:trPr>
          <w:trHeight w:val="265"/>
        </w:trPr>
        <w:tc>
          <w:tcPr>
            <w:tcW w:w="3981" w:type="pct"/>
            <w:hideMark/>
          </w:tcPr>
          <w:p w14:paraId="57702BF2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Численность аспирантов</w:t>
            </w:r>
          </w:p>
        </w:tc>
        <w:tc>
          <w:tcPr>
            <w:tcW w:w="519" w:type="pct"/>
            <w:hideMark/>
          </w:tcPr>
          <w:p w14:paraId="0552D4CF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582</w:t>
            </w:r>
          </w:p>
        </w:tc>
        <w:tc>
          <w:tcPr>
            <w:tcW w:w="500" w:type="pct"/>
            <w:hideMark/>
          </w:tcPr>
          <w:p w14:paraId="55BAC045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160</w:t>
            </w:r>
          </w:p>
        </w:tc>
      </w:tr>
      <w:tr w:rsidR="00406665" w:rsidRPr="00773B17" w14:paraId="09D4A291" w14:textId="77777777" w:rsidTr="00406665">
        <w:trPr>
          <w:trHeight w:val="256"/>
        </w:trPr>
        <w:tc>
          <w:tcPr>
            <w:tcW w:w="3981" w:type="pct"/>
            <w:hideMark/>
          </w:tcPr>
          <w:p w14:paraId="56054475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Численность докторантов</w:t>
            </w:r>
          </w:p>
        </w:tc>
        <w:tc>
          <w:tcPr>
            <w:tcW w:w="519" w:type="pct"/>
            <w:hideMark/>
          </w:tcPr>
          <w:p w14:paraId="23201CCA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35</w:t>
            </w:r>
          </w:p>
        </w:tc>
        <w:tc>
          <w:tcPr>
            <w:tcW w:w="500" w:type="pct"/>
            <w:hideMark/>
          </w:tcPr>
          <w:p w14:paraId="21FD3485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0</w:t>
            </w:r>
          </w:p>
        </w:tc>
      </w:tr>
      <w:tr w:rsidR="00406665" w:rsidRPr="00773B17" w14:paraId="40CD441F" w14:textId="77777777" w:rsidTr="00406665">
        <w:trPr>
          <w:trHeight w:val="271"/>
        </w:trPr>
        <w:tc>
          <w:tcPr>
            <w:tcW w:w="3981" w:type="pct"/>
            <w:hideMark/>
          </w:tcPr>
          <w:p w14:paraId="3D6D5CC2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 xml:space="preserve">Программы подготовки научно-педагогических кадров в аспирантуре </w:t>
            </w:r>
          </w:p>
        </w:tc>
        <w:tc>
          <w:tcPr>
            <w:tcW w:w="519" w:type="pct"/>
            <w:hideMark/>
          </w:tcPr>
          <w:p w14:paraId="278C4E47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0" w:type="pct"/>
            <w:hideMark/>
          </w:tcPr>
          <w:p w14:paraId="4CA3BE6D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25</w:t>
            </w:r>
          </w:p>
        </w:tc>
      </w:tr>
      <w:tr w:rsidR="00406665" w:rsidRPr="00773B17" w14:paraId="1181E376" w14:textId="77777777" w:rsidTr="00406665">
        <w:trPr>
          <w:trHeight w:val="273"/>
        </w:trPr>
        <w:tc>
          <w:tcPr>
            <w:tcW w:w="3981" w:type="pct"/>
            <w:hideMark/>
          </w:tcPr>
          <w:p w14:paraId="1DBB4204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 xml:space="preserve">Численность персонала, занятого научными исследованиями и разработками </w:t>
            </w:r>
          </w:p>
        </w:tc>
        <w:tc>
          <w:tcPr>
            <w:tcW w:w="519" w:type="pct"/>
            <w:hideMark/>
          </w:tcPr>
          <w:p w14:paraId="33E04462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322</w:t>
            </w:r>
          </w:p>
        </w:tc>
        <w:tc>
          <w:tcPr>
            <w:tcW w:w="500" w:type="pct"/>
            <w:hideMark/>
          </w:tcPr>
          <w:p w14:paraId="3DAC2E88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443</w:t>
            </w:r>
          </w:p>
        </w:tc>
      </w:tr>
      <w:tr w:rsidR="00406665" w:rsidRPr="00AC085E" w14:paraId="1F3FD03D" w14:textId="77777777" w:rsidTr="00406665">
        <w:trPr>
          <w:trHeight w:val="277"/>
        </w:trPr>
        <w:tc>
          <w:tcPr>
            <w:tcW w:w="3981" w:type="pct"/>
            <w:hideMark/>
          </w:tcPr>
          <w:p w14:paraId="3EFFE75B" w14:textId="77777777" w:rsidR="00406665" w:rsidRPr="00773B17" w:rsidRDefault="00406665" w:rsidP="00575583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Разработанные передовые производственные технологии</w:t>
            </w:r>
          </w:p>
        </w:tc>
        <w:tc>
          <w:tcPr>
            <w:tcW w:w="519" w:type="pct"/>
            <w:hideMark/>
          </w:tcPr>
          <w:p w14:paraId="7A5B5E74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500" w:type="pct"/>
            <w:hideMark/>
          </w:tcPr>
          <w:p w14:paraId="1E438486" w14:textId="77777777" w:rsidR="00406665" w:rsidRPr="00773B17" w:rsidRDefault="00406665" w:rsidP="00575583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B1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ru-RU"/>
              </w:rPr>
              <w:t>8</w:t>
            </w:r>
          </w:p>
        </w:tc>
      </w:tr>
    </w:tbl>
    <w:p w14:paraId="516C04E4" w14:textId="77777777" w:rsidR="00EA1A73" w:rsidRDefault="00EA1A73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8DEA3A4" w14:textId="3E53F50F" w:rsidR="00406665" w:rsidRP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развитие направлений подготовки в высших учебных заведениях мощное влияние оказывает научная среда региона, которая формируется присутствием на территории учреждений Академии наук России и других отраслевых академий. В крае нет крупного научного центра, но располагаются отдельные институты СО РАН: «Институт природных ресурсов, экологии и криологии» и Государственное научно-образовательное учреждение </w:t>
      </w:r>
      <w:r w:rsidR="00B428D3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«Забайкальский ботанический сад»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; Министерства сельского хозяйства: «Научно-исследовательский институт ветеринарии Восточной Сибири» и «Забайкальский научно-исследовательский инсти</w:t>
      </w:r>
      <w:r w:rsidR="001B1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тут сельского хозяйства РАСХН».</w:t>
      </w:r>
    </w:p>
    <w:p w14:paraId="4038B3B4" w14:textId="77777777" w:rsidR="00406665" w:rsidRP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Научно-образовательным центром территории можно считать г. Читу, административный центр края и отраслевые компании на территориях присутствия «ПГХО (Росатом)», «</w:t>
      </w:r>
      <w:proofErr w:type="spellStart"/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Удоканская</w:t>
      </w:r>
      <w:proofErr w:type="spellEnd"/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медь», «Норильский никель».</w:t>
      </w:r>
    </w:p>
    <w:p w14:paraId="5A52D429" w14:textId="60BBAA2A" w:rsidR="00406665" w:rsidRP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этом отмечается результативность сектора исследований и разработок ниже уровня РФ: подано патентных заявок – 33 (0,1% от РФ), выдано патентов – 27 (0,09% от РФ); разработка передовых производственных технологий – 3 (0,2% от РФ); используемые передовые производственные технологии – 1347 (0,51%); уровень инновационной активности организаций – 3,8 (9,1 в РФ); удельный вес организаций, осуществляющих технологические инновации – 10,4 (9,1 в РФ), затраты на инновационную деятельность организаций, в процентах от общего объема  отгруженных товаров, выполненных  работ, услуг – 0,4%, (2,1 в РФ), объем инновационных товаров, работ и услуг, % </w:t>
      </w:r>
      <w:r w:rsidR="006C1E33"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0,2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% (5,3 в  РФ). Внутренние исследования на научные исследования и разработки  составляют 402,2 млн. рублей или 0,04% от РФ в т. ч. по областям науки: естественные- 110,9 (27,6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>%), технические – 181,3 (35,0%), медицинские – 22,9 (45,1%), сельскохозяйственные – 43,4 (10,8%), общественные – 40,2 (10,0%), гуманитарные – 3,5 (0,9%).</w:t>
      </w:r>
    </w:p>
    <w:p w14:paraId="3B1231BE" w14:textId="30536D74" w:rsidR="00406665" w:rsidRDefault="00406665" w:rsidP="004066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66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Неразвитость отраслевой структуры экономики, научно-образовательной сферы региона и уровня ее государственного администрирования привело к низкому уровню инновационного индекса региона </w:t>
      </w:r>
      <w:r w:rsidR="00773B17" w:rsidRPr="00665DA3">
        <w:rPr>
          <w:rFonts w:ascii="Times New Roman" w:eastAsiaTheme="minorEastAsia" w:hAnsi="Times New Roman" w:cs="Times New Roman"/>
          <w:sz w:val="28"/>
          <w:szCs w:val="28"/>
          <w:lang w:eastAsia="ru-RU"/>
        </w:rPr>
        <w:t>(таблица 7</w:t>
      </w:r>
      <w:r w:rsidRPr="00665DA3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440B2795" w14:textId="704D23E2" w:rsidR="00406665" w:rsidRPr="00665DA3" w:rsidRDefault="00665DA3" w:rsidP="0007762A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7. </w:t>
      </w:r>
      <w:r w:rsidR="00406665" w:rsidRPr="00665DA3">
        <w:rPr>
          <w:rFonts w:ascii="Times New Roman" w:eastAsia="Times New Roman" w:hAnsi="Times New Roman" w:cs="Times New Roman"/>
          <w:sz w:val="28"/>
          <w:szCs w:val="28"/>
        </w:rPr>
        <w:t>Сводный инновационный индекс</w:t>
      </w:r>
    </w:p>
    <w:tbl>
      <w:tblPr>
        <w:tblStyle w:val="82"/>
        <w:tblW w:w="5000" w:type="pct"/>
        <w:tblLayout w:type="fixed"/>
        <w:tblLook w:val="04A0" w:firstRow="1" w:lastRow="0" w:firstColumn="1" w:lastColumn="0" w:noHBand="0" w:noVBand="1"/>
      </w:tblPr>
      <w:tblGrid>
        <w:gridCol w:w="1270"/>
        <w:gridCol w:w="755"/>
        <w:gridCol w:w="755"/>
        <w:gridCol w:w="755"/>
        <w:gridCol w:w="755"/>
        <w:gridCol w:w="755"/>
        <w:gridCol w:w="755"/>
        <w:gridCol w:w="754"/>
        <w:gridCol w:w="926"/>
        <w:gridCol w:w="708"/>
        <w:gridCol w:w="708"/>
        <w:gridCol w:w="674"/>
      </w:tblGrid>
      <w:tr w:rsidR="0041313B" w:rsidRPr="00665DA3" w14:paraId="3DAC3EFC" w14:textId="77777777" w:rsidTr="00EA1A73">
        <w:trPr>
          <w:cantSplit/>
          <w:trHeight w:val="2512"/>
        </w:trPr>
        <w:tc>
          <w:tcPr>
            <w:tcW w:w="662" w:type="pct"/>
            <w:textDirection w:val="btLr"/>
          </w:tcPr>
          <w:p w14:paraId="50FED4C0" w14:textId="4985856C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Показатель/ранг</w:t>
            </w:r>
          </w:p>
        </w:tc>
        <w:tc>
          <w:tcPr>
            <w:tcW w:w="394" w:type="pct"/>
            <w:textDirection w:val="btLr"/>
          </w:tcPr>
          <w:p w14:paraId="5B34A995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Амурская область</w:t>
            </w:r>
          </w:p>
        </w:tc>
        <w:tc>
          <w:tcPr>
            <w:tcW w:w="394" w:type="pct"/>
            <w:textDirection w:val="btLr"/>
          </w:tcPr>
          <w:p w14:paraId="0E5A9F2F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Республика Бурятия</w:t>
            </w:r>
          </w:p>
        </w:tc>
        <w:tc>
          <w:tcPr>
            <w:tcW w:w="394" w:type="pct"/>
            <w:textDirection w:val="btLr"/>
          </w:tcPr>
          <w:p w14:paraId="459990AF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Еврейская автономная область</w:t>
            </w:r>
          </w:p>
        </w:tc>
        <w:tc>
          <w:tcPr>
            <w:tcW w:w="394" w:type="pct"/>
            <w:textDirection w:val="btLr"/>
          </w:tcPr>
          <w:p w14:paraId="2F5075C6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Забайкальский край</w:t>
            </w:r>
          </w:p>
        </w:tc>
        <w:tc>
          <w:tcPr>
            <w:tcW w:w="394" w:type="pct"/>
            <w:textDirection w:val="btLr"/>
          </w:tcPr>
          <w:p w14:paraId="3CC2EB7F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Камчатский край</w:t>
            </w:r>
          </w:p>
        </w:tc>
        <w:tc>
          <w:tcPr>
            <w:tcW w:w="394" w:type="pct"/>
            <w:textDirection w:val="btLr"/>
          </w:tcPr>
          <w:p w14:paraId="1CD13451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Магаданская область</w:t>
            </w:r>
          </w:p>
        </w:tc>
        <w:tc>
          <w:tcPr>
            <w:tcW w:w="394" w:type="pct"/>
            <w:textDirection w:val="btLr"/>
          </w:tcPr>
          <w:p w14:paraId="20D0BE5A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Приморский край</w:t>
            </w:r>
          </w:p>
        </w:tc>
        <w:tc>
          <w:tcPr>
            <w:tcW w:w="484" w:type="pct"/>
            <w:textDirection w:val="btLr"/>
          </w:tcPr>
          <w:p w14:paraId="03233BA5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Республика Саха (Якутия)</w:t>
            </w:r>
          </w:p>
        </w:tc>
        <w:tc>
          <w:tcPr>
            <w:tcW w:w="370" w:type="pct"/>
            <w:textDirection w:val="btLr"/>
          </w:tcPr>
          <w:p w14:paraId="79B3DE36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Сахалинская область</w:t>
            </w:r>
          </w:p>
        </w:tc>
        <w:tc>
          <w:tcPr>
            <w:tcW w:w="370" w:type="pct"/>
            <w:textDirection w:val="btLr"/>
          </w:tcPr>
          <w:p w14:paraId="0460C372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Хабаровский край</w:t>
            </w:r>
          </w:p>
        </w:tc>
        <w:tc>
          <w:tcPr>
            <w:tcW w:w="352" w:type="pct"/>
            <w:textDirection w:val="btLr"/>
          </w:tcPr>
          <w:p w14:paraId="0F36A031" w14:textId="77777777" w:rsidR="0041313B" w:rsidRPr="00575583" w:rsidRDefault="0041313B" w:rsidP="00665DA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75583">
              <w:rPr>
                <w:rFonts w:ascii="Times New Roman" w:eastAsia="Calibri" w:hAnsi="Times New Roman" w:cs="Times New Roman"/>
                <w:b/>
                <w:lang w:eastAsia="en-US"/>
              </w:rPr>
              <w:t>Чукотский автономный округ</w:t>
            </w:r>
          </w:p>
        </w:tc>
      </w:tr>
      <w:tr w:rsidR="0041313B" w:rsidRPr="0041313B" w14:paraId="5590BFCC" w14:textId="77777777" w:rsidTr="00665DA3">
        <w:tc>
          <w:tcPr>
            <w:tcW w:w="662" w:type="pct"/>
          </w:tcPr>
          <w:p w14:paraId="13F91275" w14:textId="77777777" w:rsidR="0041313B" w:rsidRPr="00665DA3" w:rsidRDefault="0041313B" w:rsidP="00665DA3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 xml:space="preserve">Сводный инновационный </w:t>
            </w:r>
            <w:r w:rsidRPr="00665DA3">
              <w:rPr>
                <w:rFonts w:ascii="Times New Roman" w:eastAsia="Calibri" w:hAnsi="Times New Roman" w:cs="Times New Roman"/>
                <w:lang w:eastAsia="en-US"/>
              </w:rPr>
              <w:lastRenderedPageBreak/>
              <w:t>индекс</w:t>
            </w:r>
          </w:p>
        </w:tc>
        <w:tc>
          <w:tcPr>
            <w:tcW w:w="394" w:type="pct"/>
          </w:tcPr>
          <w:p w14:paraId="5545BBDD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lastRenderedPageBreak/>
              <w:t>0,221/77</w:t>
            </w:r>
          </w:p>
        </w:tc>
        <w:tc>
          <w:tcPr>
            <w:tcW w:w="394" w:type="pct"/>
          </w:tcPr>
          <w:p w14:paraId="6F44F150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0,296/60</w:t>
            </w:r>
          </w:p>
        </w:tc>
        <w:tc>
          <w:tcPr>
            <w:tcW w:w="394" w:type="pct"/>
          </w:tcPr>
          <w:p w14:paraId="42EA76B5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0,204/80</w:t>
            </w:r>
          </w:p>
        </w:tc>
        <w:tc>
          <w:tcPr>
            <w:tcW w:w="394" w:type="pct"/>
          </w:tcPr>
          <w:p w14:paraId="37D8E621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0,242/72</w:t>
            </w:r>
          </w:p>
        </w:tc>
        <w:tc>
          <w:tcPr>
            <w:tcW w:w="394" w:type="pct"/>
          </w:tcPr>
          <w:p w14:paraId="17015ACE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0,292/62</w:t>
            </w:r>
          </w:p>
        </w:tc>
        <w:tc>
          <w:tcPr>
            <w:tcW w:w="394" w:type="pct"/>
          </w:tcPr>
          <w:p w14:paraId="2A054A02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0,276/64</w:t>
            </w:r>
          </w:p>
        </w:tc>
        <w:tc>
          <w:tcPr>
            <w:tcW w:w="394" w:type="pct"/>
          </w:tcPr>
          <w:p w14:paraId="27F4F8E8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0,370/26</w:t>
            </w:r>
          </w:p>
        </w:tc>
        <w:tc>
          <w:tcPr>
            <w:tcW w:w="484" w:type="pct"/>
          </w:tcPr>
          <w:p w14:paraId="7BFDAF60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0,309/56</w:t>
            </w:r>
          </w:p>
        </w:tc>
        <w:tc>
          <w:tcPr>
            <w:tcW w:w="370" w:type="pct"/>
          </w:tcPr>
          <w:p w14:paraId="4E3DE093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0,275/65</w:t>
            </w:r>
          </w:p>
        </w:tc>
        <w:tc>
          <w:tcPr>
            <w:tcW w:w="370" w:type="pct"/>
          </w:tcPr>
          <w:p w14:paraId="36DD340E" w14:textId="77777777" w:rsidR="0041313B" w:rsidRPr="00665DA3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0,396/17</w:t>
            </w:r>
          </w:p>
        </w:tc>
        <w:tc>
          <w:tcPr>
            <w:tcW w:w="352" w:type="pct"/>
          </w:tcPr>
          <w:p w14:paraId="5F22CFF4" w14:textId="77777777" w:rsidR="0041313B" w:rsidRPr="0041313B" w:rsidRDefault="0041313B" w:rsidP="00665DA3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65DA3">
              <w:rPr>
                <w:rFonts w:ascii="Times New Roman" w:eastAsia="Calibri" w:hAnsi="Times New Roman" w:cs="Times New Roman"/>
                <w:lang w:eastAsia="en-US"/>
              </w:rPr>
              <w:t>0,130/85</w:t>
            </w:r>
          </w:p>
        </w:tc>
      </w:tr>
    </w:tbl>
    <w:p w14:paraId="4E40E0E4" w14:textId="0A9DCA60" w:rsidR="008D1BE5" w:rsidRPr="00C420A0" w:rsidRDefault="008D1BE5" w:rsidP="00CD4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целом доля населения в возрасте 15-21 лет, охваченного образованием, снизилось с 52,9</w:t>
      </w:r>
      <w:r w:rsidR="007A3971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2018 году до 49,7% в 2021 году при значениях по стране в целом 65,7%, федеральному округу – 56,4%.</w:t>
      </w:r>
    </w:p>
    <w:p w14:paraId="583FC07B" w14:textId="7C78963C" w:rsidR="006C1E33" w:rsidRDefault="008D1BE5" w:rsidP="006C1E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Медицинскую помощь жителям оказывают 55 больничных организаций, их число за 2018-2021 годы выросло на 12,2%. За этот же период количество амбулаторно-поликлинических организаций увеличилось на 2,2% до 93 при одновременном росте их мощности на 16,3% 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 31,2 тыс. посещений в смену.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Доля медицинских организаций частной системы здравоохранения, участвующих в реализации территориальной программы обязательного медицинского страхования, в общем количестве медицинских организаций, участвующих в реализации территориальной программы обязательного медицинского страхования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снизилась с 2019 г. (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2019 г.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26,7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; 2020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26,6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%; 2021 г.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26,95; 2022 г.</w:t>
      </w:r>
      <w:r w:rsid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D03E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25,3</w:t>
      </w:r>
      <w:r w:rsidR="006C1E33"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%).</w:t>
      </w:r>
    </w:p>
    <w:p w14:paraId="20C814AA" w14:textId="5130447E" w:rsidR="006C1E33" w:rsidRDefault="006C1E33" w:rsidP="006C1E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Сеть медицинских организаций и подразделений службы охраны здоровья матери и ребенка включает:  детскую краевую больницу (1), детские поликлиники (самостоятельные – </w:t>
      </w:r>
      <w:proofErr w:type="spellStart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дкмц</w:t>
      </w:r>
      <w:proofErr w:type="spellEnd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)  в т.ч. диагностическое отделение (1); детский санаторий для лечения туберкулеза детей (1); родильный дом (1); перинатальный центр(1); перинатальные отделения (</w:t>
      </w:r>
      <w:proofErr w:type="spellStart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ккб</w:t>
      </w:r>
      <w:proofErr w:type="spellEnd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кб 4) (2); женские консультации (8); акушерско-гинекологические кабинеты</w:t>
      </w:r>
      <w:r w:rsidR="002C3F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(48); отдел планирования семьи и репродукции в перинатальном центре (1);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медико-</w:t>
      </w: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генетические консультации (3);</w:t>
      </w:r>
      <w:r w:rsidR="00665D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кабинеты искусственной </w:t>
      </w:r>
      <w:proofErr w:type="spellStart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инсеменации</w:t>
      </w:r>
      <w:proofErr w:type="spellEnd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женщин (1); педиатрические кабинеты (50);</w:t>
      </w:r>
      <w:r w:rsidR="00665D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подростковые отделения в поликлиниках (22);  В составе ДКМЦ детских поликлинических отделений в г.</w:t>
      </w:r>
      <w:r w:rsidR="00665D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Чите 7 и 1 стоматологическое отделение, 32 детских отделения в ЦРБ,  18  передвижных </w:t>
      </w:r>
      <w:proofErr w:type="spellStart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ФАПов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6CD7967" w14:textId="77777777" w:rsidR="006C1E33" w:rsidRPr="00CE5A0A" w:rsidRDefault="006C1E33" w:rsidP="006C1E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Происходит качественное изменение к подходам формату работы краевых медицинских организаций и центральных районных больниц - отработана маршрутизация новорожденных, детей, беременных рожениц и родильниц, организация процесса оказания медицинской помощи в четком соответствии с клиническими рекомендациями. Усилена работа профилактического направления – диспансерное наблюдение, профилактические медицинские осмотры, </w:t>
      </w:r>
      <w:proofErr w:type="spellStart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предгравидарная</w:t>
      </w:r>
      <w:proofErr w:type="spellEnd"/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подготовка семейных пар, усилена работа с профильными НМИЦ, в том числе в формате ТМК. В рамках государственной программы Российской Федерации «Развитие здравоохранения» реализуются мероприятия по совершенствованию оказания медицинской помощи детям (в частности, расширенный неонатальный скрининг и др.)</w:t>
      </w:r>
    </w:p>
    <w:p w14:paraId="03B72E60" w14:textId="1828DFE1" w:rsidR="006C1E33" w:rsidRDefault="006C1E33" w:rsidP="006C1E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Данные мероприятия направлены на снижение показателей материнской (2022 – 3 случая, показатель 31,7; 2021 – 3 случаев, показатель – 30,0) и младенческой (2022 – 57 случая, показатель 5,8; 2021 – 73 случаев, показатель –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C1E33">
        <w:rPr>
          <w:rFonts w:ascii="Times New Roman" w:eastAsiaTheme="minorEastAsia" w:hAnsi="Times New Roman" w:cs="Times New Roman"/>
          <w:sz w:val="28"/>
          <w:szCs w:val="28"/>
          <w:lang w:eastAsia="ru-RU"/>
        </w:rPr>
        <w:t>7,1 – разница в абсолютных значениях 16 спасенных детских жизней) смертности в регионе. Продолжаются мероприятия по материально-техническому оснащению МО.</w:t>
      </w:r>
    </w:p>
    <w:p w14:paraId="2A006B30" w14:textId="37A23EDF" w:rsidR="008D1BE5" w:rsidRDefault="008D1BE5" w:rsidP="00CD4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Обеспеченность населения кадрами врачей в крае ниже, чем в стране и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макрорегионе. В 2020 году этот показатель составил 36,9 врачей на 10 тыс. населения, по стране </w:t>
      </w:r>
      <w:r w:rsidR="00E73BBF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38,0, по федеральному округу </w:t>
      </w:r>
      <w:r w:rsidR="00E73BBF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–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40,1. В 2021 году показатель </w:t>
      </w:r>
      <w:r w:rsidR="00E73BBF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снизился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составив 35</w:t>
      </w:r>
      <w:r w:rsidR="00A0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,5 врачей на 10 тыс. населения.</w:t>
      </w:r>
    </w:p>
    <w:p w14:paraId="6652C23B" w14:textId="60808737" w:rsidR="00A076C3" w:rsidRPr="0089014F" w:rsidRDefault="00A076C3" w:rsidP="00CD4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14F">
        <w:rPr>
          <w:rFonts w:ascii="Times New Roman" w:eastAsia="Times New Roman" w:hAnsi="Times New Roman" w:cs="Times New Roman"/>
          <w:sz w:val="28"/>
          <w:szCs w:val="28"/>
        </w:rPr>
        <w:t>Отмечается отрицательная тенденция в обеспеченности детских медицинских учреждений специалистами: снизилась укомплектованность врачами-педиатрами (2021 г.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88,6%; 2020 г.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89,4%; 2019 г. 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88,1%); неонатологами: 2021 г. 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87,2%; 2020 г.- 86,4%; 2019 г. 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86,5;) . Обеспеченность врачами акушерами-гинекологами также снижается</w:t>
      </w:r>
      <w:r w:rsidR="0089014F">
        <w:rPr>
          <w:rFonts w:ascii="Times New Roman" w:eastAsia="Times New Roman" w:hAnsi="Times New Roman" w:cs="Times New Roman"/>
          <w:sz w:val="28"/>
          <w:szCs w:val="28"/>
        </w:rPr>
        <w:t xml:space="preserve"> (в абсолютных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>/ на 10 тысяч женского населения</w:t>
      </w:r>
      <w:r w:rsidR="0089014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: 2021 г. 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206 /3,8; 2020 г. 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222 /4,2; 2019 г. </w:t>
      </w:r>
      <w:r w:rsidR="0089014F" w:rsidRPr="0089014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9014F">
        <w:rPr>
          <w:rFonts w:ascii="Times New Roman" w:eastAsia="Times New Roman" w:hAnsi="Times New Roman" w:cs="Times New Roman"/>
          <w:sz w:val="28"/>
          <w:szCs w:val="28"/>
        </w:rPr>
        <w:t xml:space="preserve"> 228 /4,1).</w:t>
      </w:r>
    </w:p>
    <w:p w14:paraId="6D1CDA8A" w14:textId="4116A27F" w:rsidR="008D1BE5" w:rsidRPr="00C420A0" w:rsidRDefault="008D1BE5" w:rsidP="00CD4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Сеть учреждений культуры по состоянию на 1 января 2021 года включает 1</w:t>
      </w:r>
      <w:r w:rsidR="00E5594C"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420A0">
        <w:rPr>
          <w:rFonts w:ascii="Times New Roman" w:eastAsiaTheme="minorEastAsia" w:hAnsi="Times New Roman" w:cs="Times New Roman"/>
          <w:sz w:val="28"/>
          <w:szCs w:val="28"/>
          <w:lang w:eastAsia="ru-RU"/>
        </w:rPr>
        <w:t>263 единиц, в том числе в крае работает 600 библиотек, 562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учреждений культурно-досугового типа, 8 театрально-концертных учреждений, 27 музеев. Сфера культуры и искусства края испытывает недостаток кадров, из общего числа педагогических работников более 50% преподавателей предпенсионного и пенсионного возраста.</w:t>
      </w:r>
    </w:p>
    <w:p w14:paraId="06F8D2A1" w14:textId="77777777" w:rsidR="008D1BE5" w:rsidRPr="00C420A0" w:rsidRDefault="008D1BE5" w:rsidP="00023C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5DA3">
        <w:rPr>
          <w:rFonts w:ascii="Times New Roman" w:eastAsia="Times New Roman" w:hAnsi="Times New Roman" w:cs="Times New Roman"/>
          <w:sz w:val="28"/>
          <w:szCs w:val="28"/>
        </w:rPr>
        <w:t xml:space="preserve">Экологическая обстановка в Забайкальском крае остается сложной. В 2021 году край занял 69 место в рейтинге российских регионов по качеству окружающей среды, потеряв с 2019 года 5 позиций. Высокую нагрузку на экологию региона оказывают использование преимущественно угольных теплоэлектростанций и котельных, а также комплекс экологических проблем, созданный за годы деятельности горнорудной промышленности (заброшенные и законсервированные рудники, </w:t>
      </w:r>
      <w:proofErr w:type="spellStart"/>
      <w:r w:rsidRPr="00665DA3">
        <w:rPr>
          <w:rFonts w:ascii="Times New Roman" w:eastAsia="Times New Roman" w:hAnsi="Times New Roman" w:cs="Times New Roman"/>
          <w:sz w:val="28"/>
          <w:szCs w:val="28"/>
        </w:rPr>
        <w:t>нерекультивированные</w:t>
      </w:r>
      <w:proofErr w:type="spellEnd"/>
      <w:r w:rsidRPr="00665DA3">
        <w:rPr>
          <w:rFonts w:ascii="Times New Roman" w:eastAsia="Times New Roman" w:hAnsi="Times New Roman" w:cs="Times New Roman"/>
          <w:sz w:val="28"/>
          <w:szCs w:val="28"/>
        </w:rPr>
        <w:t xml:space="preserve"> карьеры, отвалы и отстойники).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B50C95" w14:textId="77777777" w:rsidR="008D1BE5" w:rsidRPr="00C420A0" w:rsidRDefault="008D1BE5" w:rsidP="008D1B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/>
          <w:iCs/>
          <w:sz w:val="28"/>
          <w:szCs w:val="28"/>
        </w:rPr>
        <w:t>Основные макроэкономические показатели</w:t>
      </w:r>
    </w:p>
    <w:p w14:paraId="46B07C68" w14:textId="43C0881D" w:rsidR="008D1BE5" w:rsidRPr="00C420A0" w:rsidRDefault="008D1BE5" w:rsidP="00023C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Динамика ключевых индикаторов экономического развития Забайкальского края в 2018-2021 годы за исключением периода жестких ограничений, связанных с пандемией COVID-19, характеризуется устойчивым ростом: ВРП</w:t>
      </w:r>
      <w:r w:rsidRPr="00C420A0">
        <w:rPr>
          <w:vertAlign w:val="superscript"/>
        </w:rPr>
        <w:footnoteReference w:id="4"/>
      </w:r>
      <w:r w:rsidR="00177F0C"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увеличился на 8,2%, объем промышленного производства на 16,6%, инвестиции в основной капитал на 26%, строительство на 9,5%, объем внешнеторговых операций в 2,1 раза</w:t>
      </w:r>
      <w:r w:rsidR="000D4D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4D04" w:rsidRPr="000D4D04">
        <w:rPr>
          <w:rFonts w:ascii="Times New Roman" w:eastAsia="Times New Roman" w:hAnsi="Times New Roman" w:cs="Times New Roman"/>
          <w:sz w:val="28"/>
          <w:szCs w:val="28"/>
        </w:rPr>
        <w:t>объем налоговых и неналоговых доходов консолидированного бюджета на 38%</w:t>
      </w:r>
      <w:r w:rsidR="000D4D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(таблиц</w:t>
      </w:r>
      <w:r w:rsidR="00665DA3">
        <w:rPr>
          <w:rFonts w:ascii="Times New Roman" w:eastAsia="Times New Roman" w:hAnsi="Times New Roman" w:cs="Times New Roman"/>
          <w:sz w:val="28"/>
          <w:szCs w:val="28"/>
        </w:rPr>
        <w:t>а 8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BA1782C" w14:textId="77777777" w:rsidR="008D1BE5" w:rsidRPr="00C420A0" w:rsidRDefault="008D1BE5" w:rsidP="008D1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8C1A61" w14:textId="48B3485D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-11"/>
        <w:rPr>
          <w:rFonts w:ascii="Times New Roman" w:eastAsia="Times New Roman" w:hAnsi="Times New Roman" w:cs="Times New Roman"/>
          <w:sz w:val="28"/>
          <w:szCs w:val="28"/>
        </w:rPr>
      </w:pPr>
      <w:bookmarkStart w:id="35" w:name="_Hlk112871815"/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665DA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. Основные макроэкономические показатели Забайкальского края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205"/>
        <w:gridCol w:w="1205"/>
        <w:gridCol w:w="1205"/>
        <w:gridCol w:w="1205"/>
      </w:tblGrid>
      <w:tr w:rsidR="008D1BE5" w:rsidRPr="00C420A0" w14:paraId="23A53E5C" w14:textId="77777777" w:rsidTr="00023C78">
        <w:trPr>
          <w:trHeight w:val="540"/>
          <w:tblHeader/>
        </w:trPr>
        <w:tc>
          <w:tcPr>
            <w:tcW w:w="4536" w:type="dxa"/>
            <w:vAlign w:val="center"/>
          </w:tcPr>
          <w:p w14:paraId="25DCF8BF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205" w:type="dxa"/>
            <w:vAlign w:val="center"/>
          </w:tcPr>
          <w:p w14:paraId="293F7474" w14:textId="77777777" w:rsidR="008D1BE5" w:rsidRPr="00C420A0" w:rsidRDefault="008D1BE5" w:rsidP="00023C78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205" w:type="dxa"/>
            <w:vAlign w:val="center"/>
          </w:tcPr>
          <w:p w14:paraId="02636168" w14:textId="77777777" w:rsidR="008D1BE5" w:rsidRPr="00C420A0" w:rsidRDefault="008D1BE5" w:rsidP="00023C78">
            <w:pPr>
              <w:spacing w:line="240" w:lineRule="auto"/>
              <w:ind w:right="9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205" w:type="dxa"/>
            <w:vAlign w:val="center"/>
          </w:tcPr>
          <w:p w14:paraId="399C8F66" w14:textId="77777777" w:rsidR="008D1BE5" w:rsidRPr="00C420A0" w:rsidRDefault="008D1BE5" w:rsidP="00023C78">
            <w:pPr>
              <w:spacing w:line="240" w:lineRule="auto"/>
              <w:ind w:right="97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205" w:type="dxa"/>
            <w:vAlign w:val="center"/>
          </w:tcPr>
          <w:p w14:paraId="463613DF" w14:textId="77777777" w:rsidR="008D1BE5" w:rsidRPr="00C420A0" w:rsidRDefault="008D1BE5" w:rsidP="00023C78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</w:tr>
      <w:tr w:rsidR="008D1BE5" w:rsidRPr="00C420A0" w14:paraId="1BDCD6C3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15561BED" w14:textId="77777777" w:rsidR="008D1BE5" w:rsidRPr="00C420A0" w:rsidRDefault="008D1BE5" w:rsidP="00023C78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ВРП,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млрд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1809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339,8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C8F2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369,5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9DD0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425,4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C5033B8" w14:textId="77777777" w:rsidR="008D1BE5" w:rsidRPr="00C420A0" w:rsidRDefault="008D1BE5" w:rsidP="00023C78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bookmarkEnd w:id="35"/>
      <w:tr w:rsidR="008D1BE5" w:rsidRPr="00C420A0" w14:paraId="2177453A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0227C42C" w14:textId="77777777" w:rsidR="008D1BE5" w:rsidRPr="00C420A0" w:rsidRDefault="008D1BE5" w:rsidP="00023C78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Промышленное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млрд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6A7B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169,8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C7C1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201,2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0423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239,5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511A86D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289,5</w:t>
            </w:r>
          </w:p>
        </w:tc>
      </w:tr>
      <w:tr w:rsidR="008D1BE5" w:rsidRPr="00C420A0" w14:paraId="43322891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77A77D8F" w14:textId="77777777" w:rsidR="008D1BE5" w:rsidRPr="00C420A0" w:rsidRDefault="008D1BE5" w:rsidP="00023C78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выполненных строительных работ, млрд рублей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DFB1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29,59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A762B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4CFA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E84F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</w:tr>
      <w:tr w:rsidR="008D1BE5" w:rsidRPr="00C420A0" w14:paraId="22E43136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764B24E7" w14:textId="77777777" w:rsidR="008D1BE5" w:rsidRPr="00C420A0" w:rsidRDefault="008D1BE5" w:rsidP="00023C78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Оборот розничной торговли, млрд рублей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3B724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164,9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B86B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173,5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C0A0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174,1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BF92" w14:textId="77777777" w:rsidR="008D1BE5" w:rsidRPr="00C420A0" w:rsidRDefault="008D1BE5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197,8</w:t>
            </w:r>
          </w:p>
        </w:tc>
      </w:tr>
      <w:tr w:rsidR="005F5189" w:rsidRPr="00C420A0" w14:paraId="41C3F66E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77D4D752" w14:textId="2B3964D5" w:rsidR="005F5189" w:rsidRPr="001675BA" w:rsidRDefault="005F5189" w:rsidP="00023C78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67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Продукция сельского хозяйства, млрд. рублей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56D4F" w14:textId="06417BA5" w:rsidR="005F5189" w:rsidRPr="001675BA" w:rsidRDefault="005F5189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BA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47BD" w14:textId="0E49AD75" w:rsidR="005F5189" w:rsidRPr="001675BA" w:rsidRDefault="005F5189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BA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007E9" w14:textId="225C2907" w:rsidR="005F5189" w:rsidRPr="001675BA" w:rsidRDefault="005F5189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BA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3EDA" w14:textId="19EA8BEA" w:rsidR="005F5189" w:rsidRPr="001675BA" w:rsidRDefault="005F5189" w:rsidP="00023C7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BA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</w:tr>
      <w:tr w:rsidR="008D1BE5" w:rsidRPr="00C420A0" w14:paraId="115201A7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15D1AD82" w14:textId="77777777" w:rsidR="008D1BE5" w:rsidRPr="00C420A0" w:rsidRDefault="008D1BE5" w:rsidP="00023C78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Инвестиции в основной капитал, млрд рублей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A1C02" w14:textId="77777777" w:rsidR="008D1BE5" w:rsidRPr="00C420A0" w:rsidRDefault="008D1BE5" w:rsidP="00023C78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15304" w14:textId="77777777" w:rsidR="008D1BE5" w:rsidRPr="00C420A0" w:rsidRDefault="008D1BE5" w:rsidP="00023C78">
            <w:pPr>
              <w:spacing w:line="240" w:lineRule="auto"/>
              <w:ind w:right="9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9592" w14:textId="77777777" w:rsidR="008D1BE5" w:rsidRPr="00C420A0" w:rsidRDefault="008D1BE5" w:rsidP="00023C78">
            <w:pPr>
              <w:spacing w:line="240" w:lineRule="auto"/>
              <w:ind w:right="9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E911" w14:textId="77777777" w:rsidR="008D1BE5" w:rsidRPr="00C420A0" w:rsidRDefault="008D1BE5" w:rsidP="00023C78">
            <w:pPr>
              <w:spacing w:line="240" w:lineRule="auto"/>
              <w:ind w:right="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161,5</w:t>
            </w:r>
          </w:p>
        </w:tc>
      </w:tr>
      <w:tr w:rsidR="00DF75D9" w:rsidRPr="00C420A0" w14:paraId="4404D217" w14:textId="77777777" w:rsidTr="00EC4253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12161A4B" w14:textId="47B36632" w:rsidR="00DF75D9" w:rsidRPr="00C420A0" w:rsidRDefault="00550EFA" w:rsidP="00DF75D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занятых (в возрасте 15-72 лет)</w:t>
            </w:r>
            <w:r w:rsidR="00DF75D9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тыс. человек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FB72AE" w14:textId="4E5803D3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477,3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6B6954" w14:textId="2197889A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476,2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B4BFEA" w14:textId="63AAA668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472,4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334C59" w14:textId="51375D57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473,8</w:t>
            </w:r>
          </w:p>
        </w:tc>
      </w:tr>
      <w:tr w:rsidR="00DF75D9" w:rsidRPr="00C420A0" w14:paraId="5629D0F5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07FC9B71" w14:textId="5404AFD1" w:rsidR="00DF75D9" w:rsidRPr="00C420A0" w:rsidRDefault="002A68BC" w:rsidP="00DF75D9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общей безработицы (по методологии МОТ), %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04CA" w14:textId="52D9BD44" w:rsidR="00DF75D9" w:rsidRPr="00C420A0" w:rsidRDefault="006B7535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587A" w14:textId="063EB977" w:rsidR="00DF75D9" w:rsidRPr="00C420A0" w:rsidRDefault="006B7535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28C5" w14:textId="2F5DC2F4" w:rsidR="00DF75D9" w:rsidRPr="00C420A0" w:rsidRDefault="00915DA8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FAD0" w14:textId="3B0CD160" w:rsidR="00DF75D9" w:rsidRPr="00C420A0" w:rsidRDefault="00915DA8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9,3</w:t>
            </w:r>
          </w:p>
        </w:tc>
      </w:tr>
      <w:tr w:rsidR="00DF75D9" w:rsidRPr="00C420A0" w14:paraId="25DFDD1F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32C6D305" w14:textId="550AE411" w:rsidR="00DF75D9" w:rsidRPr="00C420A0" w:rsidRDefault="00915DA8" w:rsidP="00DF75D9">
            <w:pPr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</w:t>
            </w:r>
            <w:r w:rsidR="0063772D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работников субъектов</w:t>
            </w:r>
            <w:r w:rsidR="009F6241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МСП, </w:t>
            </w:r>
            <w:r w:rsidR="00924817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включая </w:t>
            </w:r>
            <w:r w:rsidR="009F6241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индивидуальных предпринимателей</w:t>
            </w:r>
            <w:r w:rsidR="00924817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единиц на </w:t>
            </w:r>
            <w:r w:rsidR="004209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  <w:r w:rsidR="00C8043F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декабря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489A" w14:textId="77C75745" w:rsidR="00DF75D9" w:rsidRPr="00C420A0" w:rsidRDefault="00B8457E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71 0</w:t>
            </w:r>
            <w:r w:rsidR="0063772D"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F100" w14:textId="4ECCB375" w:rsidR="00DF75D9" w:rsidRPr="00C420A0" w:rsidRDefault="00E04BE5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83 679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3130" w14:textId="7D1C77AA" w:rsidR="00DF75D9" w:rsidRPr="00C420A0" w:rsidRDefault="00E04BE5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83 609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F460" w14:textId="642414A4" w:rsidR="00DF75D9" w:rsidRPr="00C420A0" w:rsidRDefault="00E04BE5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88 386</w:t>
            </w:r>
          </w:p>
        </w:tc>
      </w:tr>
      <w:tr w:rsidR="00DF75D9" w:rsidRPr="00C420A0" w14:paraId="13B70B95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0D1E4A30" w14:textId="387E26A6" w:rsidR="00DF75D9" w:rsidRPr="00C420A0" w:rsidRDefault="00DF75D9" w:rsidP="00DF75D9">
            <w:pPr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Экспорт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долларов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США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0DB98" w14:textId="5A9D81C6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433,9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2CFC" w14:textId="6788701B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631,9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A66C" w14:textId="78419A37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074,2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6622" w14:textId="07C62B17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458,1</w:t>
            </w:r>
          </w:p>
        </w:tc>
      </w:tr>
      <w:tr w:rsidR="00DF75D9" w:rsidRPr="00C420A0" w14:paraId="7AC4BB6A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32D63C99" w14:textId="586FD59D" w:rsidR="00DF75D9" w:rsidRPr="00C420A0" w:rsidRDefault="00DF75D9" w:rsidP="00DF75D9">
            <w:pPr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Импорт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долларов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США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F81A9" w14:textId="5562D415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548,5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268F" w14:textId="4B6F009F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378,4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0096" w14:textId="7C77A92D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445,3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3CA7" w14:textId="15A22640" w:rsidR="00DF75D9" w:rsidRPr="00C420A0" w:rsidRDefault="00DF75D9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633,3</w:t>
            </w:r>
          </w:p>
        </w:tc>
      </w:tr>
      <w:tr w:rsidR="000D4D04" w:rsidRPr="00C420A0" w14:paraId="43938671" w14:textId="77777777" w:rsidTr="00023C78">
        <w:trPr>
          <w:trHeight w:val="552"/>
        </w:trPr>
        <w:tc>
          <w:tcPr>
            <w:tcW w:w="4536" w:type="dxa"/>
            <w:shd w:val="clear" w:color="auto" w:fill="auto"/>
            <w:vAlign w:val="center"/>
          </w:tcPr>
          <w:p w14:paraId="26702EE9" w14:textId="2CB66FF1" w:rsidR="000D4D04" w:rsidRPr="000D4D04" w:rsidRDefault="000D4D04" w:rsidP="00DF75D9">
            <w:pPr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E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налоговых и неналоговых доходов консолидированного бюджета, млрд. рублей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46AC0" w14:textId="31CBC93B" w:rsidR="000D4D04" w:rsidRPr="000D4D04" w:rsidRDefault="000D4D04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013E0" w14:textId="71F39993" w:rsidR="000D4D04" w:rsidRPr="000D4D04" w:rsidRDefault="000D4D04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49,3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6731" w14:textId="29577EA3" w:rsidR="000D4D04" w:rsidRPr="000D4D04" w:rsidRDefault="000D4D04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EB572" w14:textId="1CA1EBCA" w:rsidR="000D4D04" w:rsidRPr="000D4D04" w:rsidRDefault="000D4D04" w:rsidP="00DF75D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61,0</w:t>
            </w:r>
          </w:p>
        </w:tc>
      </w:tr>
    </w:tbl>
    <w:p w14:paraId="62E913C3" w14:textId="77777777" w:rsidR="00E014B4" w:rsidRDefault="00E014B4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E72527" w14:textId="7FC6D455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Экономика края демонстрировала развитие, опережающее среднероссийскую динамику, при этом темпы роста основных показателей заметно выше, чем в среднем по стране и федеральному округу</w:t>
      </w:r>
      <w:r w:rsidR="00315AF6" w:rsidRPr="00C420A0">
        <w:rPr>
          <w:rFonts w:ascii="Times New Roman" w:eastAsia="Times New Roman" w:hAnsi="Times New Roman" w:cs="Times New Roman"/>
          <w:sz w:val="28"/>
          <w:szCs w:val="28"/>
        </w:rPr>
        <w:t>, вследствие низкой базы предшествующих лет и ста</w:t>
      </w:r>
      <w:r w:rsidR="00341A71" w:rsidRPr="00C420A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15AF6" w:rsidRPr="00C420A0">
        <w:rPr>
          <w:rFonts w:ascii="Times New Roman" w:eastAsia="Times New Roman" w:hAnsi="Times New Roman" w:cs="Times New Roman"/>
          <w:sz w:val="28"/>
          <w:szCs w:val="28"/>
        </w:rPr>
        <w:t>та реализации крупных проектов по добыче полезных ископаемых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(таблица</w:t>
      </w:r>
      <w:r w:rsidR="002C3F1B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788F72C" w14:textId="46C277C0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7F410D" w14:textId="745FF115" w:rsidR="008D1BE5" w:rsidRPr="00C420A0" w:rsidRDefault="002C3F1B" w:rsidP="008D1BE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Hlk112878890"/>
      <w:bookmarkStart w:id="37" w:name="_Hlk112959091"/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  <w:r w:rsidR="008D1BE5" w:rsidRPr="00C420A0">
        <w:rPr>
          <w:rFonts w:ascii="Times New Roman" w:eastAsia="Times New Roman" w:hAnsi="Times New Roman" w:cs="Times New Roman"/>
          <w:sz w:val="28"/>
          <w:szCs w:val="28"/>
        </w:rPr>
        <w:t>. Индексы физического объема в 2021 году к 2017 году, %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126"/>
        <w:gridCol w:w="2126"/>
        <w:gridCol w:w="2127"/>
      </w:tblGrid>
      <w:tr w:rsidR="008D1BE5" w:rsidRPr="00C420A0" w14:paraId="0E91C577" w14:textId="77777777" w:rsidTr="001752B3">
        <w:trPr>
          <w:trHeight w:val="540"/>
        </w:trPr>
        <w:tc>
          <w:tcPr>
            <w:tcW w:w="2977" w:type="dxa"/>
            <w:vAlign w:val="center"/>
          </w:tcPr>
          <w:p w14:paraId="18EF897C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2126" w:type="dxa"/>
            <w:vAlign w:val="center"/>
          </w:tcPr>
          <w:p w14:paraId="387A13E4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Забайкальский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край</w:t>
            </w:r>
            <w:proofErr w:type="spellEnd"/>
          </w:p>
        </w:tc>
        <w:tc>
          <w:tcPr>
            <w:tcW w:w="2126" w:type="dxa"/>
            <w:vAlign w:val="center"/>
          </w:tcPr>
          <w:p w14:paraId="3E59F45C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Дальневосточный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федеральный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округ</w:t>
            </w:r>
            <w:proofErr w:type="spellEnd"/>
          </w:p>
        </w:tc>
        <w:tc>
          <w:tcPr>
            <w:tcW w:w="2127" w:type="dxa"/>
            <w:vAlign w:val="center"/>
          </w:tcPr>
          <w:p w14:paraId="1C0041CB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Российская</w:t>
            </w:r>
            <w:proofErr w:type="spellEnd"/>
          </w:p>
          <w:p w14:paraId="50E8D074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Федерация</w:t>
            </w:r>
            <w:proofErr w:type="spellEnd"/>
          </w:p>
        </w:tc>
      </w:tr>
      <w:tr w:rsidR="008D1BE5" w:rsidRPr="00C420A0" w14:paraId="30FB6384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0951191C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ВРП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</w:t>
            </w:r>
          </w:p>
        </w:tc>
        <w:tc>
          <w:tcPr>
            <w:tcW w:w="2126" w:type="dxa"/>
            <w:vAlign w:val="center"/>
          </w:tcPr>
          <w:p w14:paraId="073D0777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108,2</w:t>
            </w:r>
          </w:p>
        </w:tc>
        <w:tc>
          <w:tcPr>
            <w:tcW w:w="2126" w:type="dxa"/>
            <w:vAlign w:val="center"/>
          </w:tcPr>
          <w:p w14:paraId="4B540DDD" w14:textId="77777777" w:rsidR="008D1BE5" w:rsidRPr="00C420A0" w:rsidRDefault="008D1BE5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104,5</w:t>
            </w:r>
          </w:p>
        </w:tc>
        <w:tc>
          <w:tcPr>
            <w:tcW w:w="2127" w:type="dxa"/>
            <w:vAlign w:val="center"/>
          </w:tcPr>
          <w:p w14:paraId="72A4A283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102,1</w:t>
            </w:r>
          </w:p>
        </w:tc>
      </w:tr>
      <w:tr w:rsidR="008D1BE5" w:rsidRPr="00C420A0" w14:paraId="7944CD9E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37259665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Промышленное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</w:t>
            </w:r>
            <w:proofErr w:type="spellEnd"/>
          </w:p>
        </w:tc>
        <w:tc>
          <w:tcPr>
            <w:tcW w:w="2126" w:type="dxa"/>
            <w:vAlign w:val="center"/>
          </w:tcPr>
          <w:p w14:paraId="3807798F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116,6</w:t>
            </w:r>
          </w:p>
        </w:tc>
        <w:tc>
          <w:tcPr>
            <w:tcW w:w="2126" w:type="dxa"/>
            <w:vAlign w:val="center"/>
          </w:tcPr>
          <w:p w14:paraId="11CF26C3" w14:textId="77777777" w:rsidR="008D1BE5" w:rsidRPr="00C420A0" w:rsidRDefault="008D1BE5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111,7</w:t>
            </w:r>
          </w:p>
        </w:tc>
        <w:tc>
          <w:tcPr>
            <w:tcW w:w="2127" w:type="dxa"/>
            <w:vAlign w:val="center"/>
          </w:tcPr>
          <w:p w14:paraId="530EC913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110,3</w:t>
            </w:r>
          </w:p>
        </w:tc>
      </w:tr>
      <w:tr w:rsidR="008D1BE5" w:rsidRPr="00C420A0" w14:paraId="554A88FD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5F911FEE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  <w:proofErr w:type="spellEnd"/>
          </w:p>
        </w:tc>
        <w:tc>
          <w:tcPr>
            <w:tcW w:w="2126" w:type="dxa"/>
            <w:vAlign w:val="center"/>
          </w:tcPr>
          <w:p w14:paraId="5D82DF47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109,5</w:t>
            </w:r>
          </w:p>
        </w:tc>
        <w:tc>
          <w:tcPr>
            <w:tcW w:w="2126" w:type="dxa"/>
            <w:vAlign w:val="center"/>
          </w:tcPr>
          <w:p w14:paraId="00BC7D44" w14:textId="36900935" w:rsidR="008D1BE5" w:rsidRPr="00C420A0" w:rsidRDefault="008D1BE5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129,</w:t>
            </w:r>
            <w:r w:rsidR="002E3C7E"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7" w:type="dxa"/>
            <w:vAlign w:val="center"/>
          </w:tcPr>
          <w:p w14:paraId="5A1E3E58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115,8</w:t>
            </w:r>
          </w:p>
        </w:tc>
      </w:tr>
      <w:tr w:rsidR="008D1BE5" w:rsidRPr="00C420A0" w14:paraId="1C7DCA5B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2776411B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Розничная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торговля</w:t>
            </w:r>
            <w:proofErr w:type="spellEnd"/>
          </w:p>
        </w:tc>
        <w:tc>
          <w:tcPr>
            <w:tcW w:w="2126" w:type="dxa"/>
            <w:vAlign w:val="center"/>
          </w:tcPr>
          <w:p w14:paraId="7EAC718F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102,8</w:t>
            </w:r>
          </w:p>
        </w:tc>
        <w:tc>
          <w:tcPr>
            <w:tcW w:w="2126" w:type="dxa"/>
            <w:vAlign w:val="center"/>
          </w:tcPr>
          <w:p w14:paraId="388D8977" w14:textId="77777777" w:rsidR="008D1BE5" w:rsidRPr="00C420A0" w:rsidRDefault="008D1BE5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2127" w:type="dxa"/>
            <w:vAlign w:val="center"/>
          </w:tcPr>
          <w:p w14:paraId="28DF604A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109,3</w:t>
            </w:r>
          </w:p>
        </w:tc>
      </w:tr>
      <w:tr w:rsidR="008D1BE5" w:rsidRPr="00C420A0" w14:paraId="6FE7D539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20C8C5E0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</w:t>
            </w:r>
            <w:proofErr w:type="spellEnd"/>
          </w:p>
        </w:tc>
        <w:tc>
          <w:tcPr>
            <w:tcW w:w="2126" w:type="dxa"/>
            <w:vAlign w:val="center"/>
          </w:tcPr>
          <w:p w14:paraId="515BDA6C" w14:textId="175F0B8D" w:rsidR="008D1BE5" w:rsidRPr="005F5189" w:rsidRDefault="005F5189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2126" w:type="dxa"/>
            <w:vAlign w:val="center"/>
          </w:tcPr>
          <w:p w14:paraId="4BD735FA" w14:textId="0BFF0D0F" w:rsidR="008D1BE5" w:rsidRPr="0089014F" w:rsidRDefault="00B743E0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0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98,5</w:t>
            </w:r>
          </w:p>
        </w:tc>
        <w:tc>
          <w:tcPr>
            <w:tcW w:w="2127" w:type="dxa"/>
            <w:vAlign w:val="center"/>
          </w:tcPr>
          <w:p w14:paraId="1A3EA25F" w14:textId="1452DE87" w:rsidR="008D1BE5" w:rsidRPr="0089014F" w:rsidRDefault="00B743E0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0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105,0</w:t>
            </w:r>
          </w:p>
        </w:tc>
      </w:tr>
      <w:tr w:rsidR="008D1BE5" w:rsidRPr="00C420A0" w14:paraId="2228F432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2BEBED2F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</w:t>
            </w:r>
            <w:proofErr w:type="spellEnd"/>
          </w:p>
        </w:tc>
        <w:tc>
          <w:tcPr>
            <w:tcW w:w="2126" w:type="dxa"/>
            <w:vAlign w:val="center"/>
          </w:tcPr>
          <w:p w14:paraId="14F6F91F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126,0</w:t>
            </w:r>
          </w:p>
        </w:tc>
        <w:tc>
          <w:tcPr>
            <w:tcW w:w="2126" w:type="dxa"/>
            <w:vAlign w:val="center"/>
          </w:tcPr>
          <w:p w14:paraId="61BFD3F4" w14:textId="77777777" w:rsidR="008D1BE5" w:rsidRPr="00C420A0" w:rsidRDefault="008D1BE5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118,9</w:t>
            </w:r>
          </w:p>
        </w:tc>
        <w:tc>
          <w:tcPr>
            <w:tcW w:w="2127" w:type="dxa"/>
            <w:vAlign w:val="center"/>
          </w:tcPr>
          <w:p w14:paraId="1733329A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115,3</w:t>
            </w:r>
          </w:p>
        </w:tc>
      </w:tr>
      <w:tr w:rsidR="008D1BE5" w:rsidRPr="00C420A0" w14:paraId="08BE7188" w14:textId="77777777" w:rsidTr="001752B3">
        <w:trPr>
          <w:trHeight w:val="552"/>
        </w:trPr>
        <w:tc>
          <w:tcPr>
            <w:tcW w:w="2977" w:type="dxa"/>
            <w:vAlign w:val="center"/>
          </w:tcPr>
          <w:p w14:paraId="182CE920" w14:textId="77777777" w:rsidR="008D1BE5" w:rsidRPr="00C420A0" w:rsidRDefault="008D1BE5" w:rsidP="001752B3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Внешнеторговый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**</w:t>
            </w:r>
          </w:p>
        </w:tc>
        <w:tc>
          <w:tcPr>
            <w:tcW w:w="2126" w:type="dxa"/>
            <w:vAlign w:val="center"/>
          </w:tcPr>
          <w:p w14:paraId="0DF824A1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212,9</w:t>
            </w:r>
          </w:p>
        </w:tc>
        <w:tc>
          <w:tcPr>
            <w:tcW w:w="2126" w:type="dxa"/>
            <w:vAlign w:val="center"/>
          </w:tcPr>
          <w:p w14:paraId="03A1EA37" w14:textId="77777777" w:rsidR="008D1BE5" w:rsidRPr="00C420A0" w:rsidRDefault="008D1BE5" w:rsidP="001752B3">
            <w:pPr>
              <w:spacing w:line="240" w:lineRule="auto"/>
              <w:ind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108,8</w:t>
            </w:r>
          </w:p>
        </w:tc>
        <w:tc>
          <w:tcPr>
            <w:tcW w:w="2127" w:type="dxa"/>
            <w:vAlign w:val="center"/>
          </w:tcPr>
          <w:p w14:paraId="75A2FC85" w14:textId="77777777" w:rsidR="008D1BE5" w:rsidRPr="00C420A0" w:rsidRDefault="008D1BE5" w:rsidP="001752B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114,1</w:t>
            </w:r>
          </w:p>
        </w:tc>
      </w:tr>
    </w:tbl>
    <w:bookmarkEnd w:id="36"/>
    <w:p w14:paraId="0D162196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228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0A0">
        <w:rPr>
          <w:rFonts w:ascii="Times New Roman" w:eastAsia="Times New Roman" w:hAnsi="Times New Roman" w:cs="Times New Roman"/>
          <w:i/>
          <w:sz w:val="20"/>
          <w:szCs w:val="20"/>
        </w:rPr>
        <w:t>* индекс физического объема за 2018-2020 годы</w:t>
      </w:r>
    </w:p>
    <w:p w14:paraId="25132D4B" w14:textId="77777777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ind w:right="228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420A0">
        <w:rPr>
          <w:rFonts w:ascii="Times New Roman" w:eastAsia="Times New Roman" w:hAnsi="Times New Roman" w:cs="Times New Roman"/>
          <w:i/>
          <w:sz w:val="20"/>
          <w:szCs w:val="20"/>
        </w:rPr>
        <w:t>** темп роста в стоимостном выражении</w:t>
      </w:r>
    </w:p>
    <w:bookmarkEnd w:id="37"/>
    <w:p w14:paraId="6BBD59C1" w14:textId="77777777" w:rsidR="008D1BE5" w:rsidRPr="00C420A0" w:rsidRDefault="008D1BE5" w:rsidP="008D1BE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293434" w14:textId="577BF620" w:rsidR="008D1BE5" w:rsidRPr="00C420A0" w:rsidRDefault="008D1BE5" w:rsidP="008D1BE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структуре ВРП Забайкальского края преобладают сектор добычи полезных ископаемых и сервисные виды деятельности – транспортировка и хранение, торговля, услуги по государственному управлению и социальному обеспечению (таблица </w:t>
      </w:r>
      <w:r w:rsidR="002C3F1B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). При этом заметна тенденция к увеличению роли в формировании валовой добавленной стоимости добывающих отраслей при уменьшении вклада других структурообразующих видов экономической деятельности.</w:t>
      </w:r>
    </w:p>
    <w:p w14:paraId="79C488BA" w14:textId="77777777" w:rsidR="008D1BE5" w:rsidRPr="00C420A0" w:rsidRDefault="008D1BE5" w:rsidP="008D1BE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BE3F9C" w14:textId="51983421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8" w:name="_Hlk112847623"/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2C3F1B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. Структура ВРП Забайкальского края, %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9"/>
        <w:gridCol w:w="1403"/>
        <w:gridCol w:w="1404"/>
      </w:tblGrid>
      <w:tr w:rsidR="008D1BE5" w:rsidRPr="00C420A0" w14:paraId="5D6A7E88" w14:textId="77777777" w:rsidTr="00F9686A">
        <w:trPr>
          <w:trHeight w:val="543"/>
          <w:tblHeader/>
        </w:trPr>
        <w:tc>
          <w:tcPr>
            <w:tcW w:w="6549" w:type="dxa"/>
            <w:vAlign w:val="center"/>
          </w:tcPr>
          <w:p w14:paraId="349AF6D9" w14:textId="77777777" w:rsidR="008D1BE5" w:rsidRPr="00C420A0" w:rsidRDefault="008D1BE5" w:rsidP="007B6F27">
            <w:pPr>
              <w:spacing w:line="240" w:lineRule="auto"/>
              <w:ind w:right="218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экономической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CBEFF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380025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</w:tr>
      <w:tr w:rsidR="008D1BE5" w:rsidRPr="00C420A0" w14:paraId="79AC79D4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5985013E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Сельское, лесное хозяйство, охота, рыболовство и рыбоводство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9F8F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F0A56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8D1BE5" w:rsidRPr="00C420A0" w14:paraId="62022276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68CAAC21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полезных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ископаемых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6067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4,4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13745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</w:tr>
      <w:tr w:rsidR="008D1BE5" w:rsidRPr="00C420A0" w14:paraId="719A7E9C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06F10541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Обрабатывающие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производства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32FCE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DDD95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8D1BE5" w:rsidRPr="00C420A0" w14:paraId="446306CE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4EF80C93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73E71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4320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8D1BE5" w:rsidRPr="00C420A0" w14:paraId="4DCC65C5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2608E10F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B638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5DE7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8D1BE5" w:rsidRPr="00C420A0" w14:paraId="490F2391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35692456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Торговля оптовая и розничная; ремонт автотранспортных средств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D50E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9,8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3D73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8D1BE5" w:rsidRPr="00C420A0" w14:paraId="01E84B7D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64D453C1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Транспортировка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0A66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CB7E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  <w:tr w:rsidR="008D1BE5" w:rsidRPr="00C420A0" w14:paraId="4CD6E112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47A49C0E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38DEC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10,8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5021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8D1BE5" w:rsidRPr="00C420A0" w14:paraId="62AAF69B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6A855CA2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9EAD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14EF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8D1BE5" w:rsidRPr="00C420A0" w14:paraId="4CC0BA9A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53C373B8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4AC4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C420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FEA6A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8D1BE5" w:rsidRPr="00C420A0" w14:paraId="5A7B73E8" w14:textId="77777777" w:rsidTr="009C7717">
        <w:trPr>
          <w:trHeight w:val="552"/>
        </w:trPr>
        <w:tc>
          <w:tcPr>
            <w:tcW w:w="6549" w:type="dxa"/>
            <w:vAlign w:val="center"/>
          </w:tcPr>
          <w:p w14:paraId="18C37479" w14:textId="77777777" w:rsidR="008D1BE5" w:rsidRPr="00C420A0" w:rsidRDefault="008D1BE5" w:rsidP="007B6F2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80739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15,7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D133" w14:textId="77777777" w:rsidR="008D1BE5" w:rsidRPr="00C420A0" w:rsidRDefault="008D1BE5" w:rsidP="007B6F2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15,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bookmarkEnd w:id="38"/>
    <w:p w14:paraId="0B7D6738" w14:textId="08869F47" w:rsidR="008D1BE5" w:rsidRPr="00C420A0" w:rsidRDefault="00C218E6" w:rsidP="00197583">
      <w:pPr>
        <w:widowControl w:val="0"/>
        <w:tabs>
          <w:tab w:val="left" w:pos="9072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На долю</w:t>
      </w:r>
      <w:r w:rsidR="008D1BE5" w:rsidRPr="00C420A0">
        <w:rPr>
          <w:rFonts w:ascii="Times New Roman" w:eastAsia="Times New Roman" w:hAnsi="Times New Roman" w:cs="Times New Roman"/>
          <w:sz w:val="28"/>
          <w:szCs w:val="28"/>
        </w:rPr>
        <w:t xml:space="preserve"> предприяти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й по</w:t>
      </w:r>
      <w:r w:rsidR="008D1BE5" w:rsidRPr="00C420A0">
        <w:rPr>
          <w:rFonts w:ascii="Times New Roman" w:eastAsia="Times New Roman" w:hAnsi="Times New Roman" w:cs="Times New Roman"/>
          <w:sz w:val="28"/>
          <w:szCs w:val="28"/>
        </w:rPr>
        <w:t xml:space="preserve"> добыч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D1BE5" w:rsidRPr="00C420A0">
        <w:rPr>
          <w:rFonts w:ascii="Times New Roman" w:eastAsia="Times New Roman" w:hAnsi="Times New Roman" w:cs="Times New Roman"/>
          <w:sz w:val="28"/>
          <w:szCs w:val="28"/>
        </w:rPr>
        <w:t xml:space="preserve"> полезных ископаемых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BE5" w:rsidRPr="00C420A0">
        <w:rPr>
          <w:rFonts w:ascii="Times New Roman" w:eastAsia="Times New Roman" w:hAnsi="Times New Roman" w:cs="Times New Roman"/>
          <w:sz w:val="28"/>
          <w:szCs w:val="28"/>
        </w:rPr>
        <w:t xml:space="preserve">по итогам 2021 года приходится 75,5% объема промышленного производства. Из общего объема добываемых ресурсов около 80% составляют металлические руды. В 2018-2021 годы сектор демонстрирует наиболее динамичное развитие – объем производства вырос на 25,0%, что на 19,8 процентных пунктов превышает </w:t>
      </w:r>
      <w:r w:rsidR="00AF3DA4" w:rsidRPr="00C420A0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8D1BE5" w:rsidRPr="00C420A0">
        <w:rPr>
          <w:rFonts w:ascii="Times New Roman" w:eastAsia="Times New Roman" w:hAnsi="Times New Roman" w:cs="Times New Roman"/>
          <w:sz w:val="28"/>
          <w:szCs w:val="28"/>
        </w:rPr>
        <w:t xml:space="preserve">динамику в целом по стране и на 13,3 процентных пунктов по макрорегиону. </w:t>
      </w:r>
    </w:p>
    <w:p w14:paraId="64ED7B8D" w14:textId="77777777" w:rsidR="008D1BE5" w:rsidRPr="00C420A0" w:rsidRDefault="008D1BE5" w:rsidP="00F9686A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В обрабатывающем производстве, на долю которого в структуре промышленности края приходится 11,0%, за анализируемый период наблюдается сокращение объемов производства на 1,4%. </w:t>
      </w:r>
    </w:p>
    <w:p w14:paraId="05A9B082" w14:textId="77777777" w:rsidR="008D1BE5" w:rsidRPr="00C420A0" w:rsidRDefault="008D1BE5" w:rsidP="00F9686A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Электроэнергетика с долей 12,3% также является значимым сектором промышленности края. Темп роста по виду экономической деятельности «Обеспечение электрической энергией, газом и паром; кондиционирование воздуха» за четыре года составил 100,9% к уровню 2017 года.</w:t>
      </w:r>
    </w:p>
    <w:p w14:paraId="7052F4D6" w14:textId="7668DBBC" w:rsidR="007A3971" w:rsidRPr="00C420A0" w:rsidRDefault="008D1BE5" w:rsidP="00F9686A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lastRenderedPageBreak/>
        <w:t>Транспортный комплекс Забайкальского края включает железнодорожный, автомобильный, воздушный и речной виды транспорта. Основной вклад вносят грузовые железнодорожные перевозки, на долю которых по итогам 2020 года приходится 75% добавленной с</w:t>
      </w:r>
      <w:r w:rsidR="003571A0">
        <w:rPr>
          <w:rFonts w:ascii="Times New Roman" w:eastAsia="Times New Roman" w:hAnsi="Times New Roman" w:cs="Times New Roman"/>
          <w:sz w:val="28"/>
          <w:szCs w:val="28"/>
        </w:rPr>
        <w:t>тоимости, формируемой сектором.</w:t>
      </w:r>
    </w:p>
    <w:p w14:paraId="59E52E5C" w14:textId="7CEA483C" w:rsidR="008D1BE5" w:rsidRPr="00C420A0" w:rsidRDefault="008D1BE5" w:rsidP="00F9686A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На территории края проходят участки Забайкальской железной дороги (Тра</w:t>
      </w:r>
      <w:r w:rsidR="005F6F2C" w:rsidRPr="00C420A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ссиба) и Восточно-Сибирской железной дороги (БАМа). По состоянию на </w:t>
      </w:r>
      <w:r w:rsidR="007D7514" w:rsidRPr="00C420A0">
        <w:rPr>
          <w:rFonts w:ascii="Times New Roman" w:eastAsia="Times New Roman" w:hAnsi="Times New Roman" w:cs="Times New Roman"/>
          <w:sz w:val="28"/>
          <w:szCs w:val="28"/>
        </w:rPr>
        <w:t>1 января 2021 года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эксплуатационная длина железнодорожных путей общего пользования на территории края составляет 2 397,5 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. При этом их плотность – 56 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на 10 тыс. квадратных 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территории, что сопоставимо со среднероссийским значением (51 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километр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на 10 тыс. квадратных к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территории). Подавляющая часть грузопотоков по железнодорожной сети края носит транзитный характер, объем перевозок грузов отправителей края железнодорожным транспортом вырос с 12,7 млн тонн в 2018 году до 15,7 млн тонн в 2021 году. Объем перевозок пассажиров за этот же период снизилс</w:t>
      </w:r>
      <w:r w:rsidR="003571A0">
        <w:rPr>
          <w:rFonts w:ascii="Times New Roman" w:eastAsia="Times New Roman" w:hAnsi="Times New Roman" w:cs="Times New Roman"/>
          <w:sz w:val="28"/>
          <w:szCs w:val="28"/>
        </w:rPr>
        <w:t>я с 2 до 1,8 млн человек в год.</w:t>
      </w:r>
    </w:p>
    <w:p w14:paraId="48307608" w14:textId="25B51E2A" w:rsidR="008D1BE5" w:rsidRPr="00C420A0" w:rsidRDefault="008D1BE5" w:rsidP="00F9686A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По данным за 2021 год общая протяженность автомобильных дорог в крае составляет 22 688,1 к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, из которых 65,7% имеют твердое покрытие, что ниже, чем </w:t>
      </w:r>
      <w:r w:rsidR="0030213B" w:rsidRPr="00C420A0">
        <w:rPr>
          <w:rFonts w:ascii="Times New Roman" w:eastAsia="Times New Roman" w:hAnsi="Times New Roman" w:cs="Times New Roman"/>
          <w:sz w:val="28"/>
          <w:szCs w:val="28"/>
        </w:rPr>
        <w:t xml:space="preserve">по стране (70,7%) и в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федеральном округе (67,0%). Плотность автомобильных дорог общего пользования с твердым покрытием в крае составляет 34,5 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на 1 тыс. квадратных к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(в Российской Федерации – 64,6 к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на 1 тыс. квадратных </w:t>
      </w:r>
      <w:r w:rsidR="003830AA" w:rsidRPr="00C420A0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A3971" w:rsidRPr="00C420A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макрорегионе – 12,4). По качеству дорог регион отстает от показателей по стране, но опережает показатели по макрорегиону. В крае 52,9% дорог регионального, межмуниципального и местного значения не соответствуют нормативным требованиям, по стране их доля составляет 47,0%, в федеральном округе – 53,7%.</w:t>
      </w:r>
    </w:p>
    <w:p w14:paraId="062CFF5B" w14:textId="59E8C5A0" w:rsidR="008D1BE5" w:rsidRPr="00C420A0" w:rsidRDefault="008D1BE5" w:rsidP="00F9686A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Доля сельского хозяйства в ВРП края не высока – 3,9%, при этом доля занятых по виду экономической деятельности «Растениеводство и животноводство, охота и предоставление соответствующих услуг в этих областях» </w:t>
      </w:r>
      <w:r w:rsidR="007C327A" w:rsidRPr="00C420A0">
        <w:rPr>
          <w:rFonts w:ascii="Times New Roman" w:eastAsia="Times New Roman" w:hAnsi="Times New Roman" w:cs="Times New Roman"/>
          <w:sz w:val="28"/>
          <w:szCs w:val="28"/>
        </w:rPr>
        <w:t xml:space="preserve">в 2020 году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составила 6,2% общего числа занятых в экономике края, что больше, чем в среднем по стран</w:t>
      </w:r>
      <w:r w:rsidR="003571A0">
        <w:rPr>
          <w:rFonts w:ascii="Times New Roman" w:eastAsia="Times New Roman" w:hAnsi="Times New Roman" w:cs="Times New Roman"/>
          <w:sz w:val="28"/>
          <w:szCs w:val="28"/>
        </w:rPr>
        <w:t>е (5,8%) и макрорегиону (4,1%).</w:t>
      </w:r>
    </w:p>
    <w:p w14:paraId="074CEF7F" w14:textId="2FC2A09A" w:rsidR="008D1BE5" w:rsidRPr="00C420A0" w:rsidRDefault="008D1BE5" w:rsidP="001530F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Край занимает лидирующие позиции в федеральном округе по выращиванию рапса (99,9% урожая макрорегиона в 2021 году), гречихи (52,2%) и овса (46,3%), а также является самым крупным из регионов федерального округа производителем скота и птицы на убой (24,8%).</w:t>
      </w:r>
    </w:p>
    <w:p w14:paraId="2D8C9FC6" w14:textId="5C31DCBA" w:rsidR="008D1BE5" w:rsidRPr="00C420A0" w:rsidRDefault="008D1BE5" w:rsidP="001530F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Важнейшими факторами, определяющими экономическую динамику региона, являются инвестиционные ресурсы. Инвестиционная активность в крае в последние годы росла темпами, опережающими динамику по стране и федеральному округу (</w:t>
      </w:r>
      <w:r w:rsidR="007B1226" w:rsidRPr="00C420A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аблица </w:t>
      </w:r>
      <w:r w:rsidR="0086481C" w:rsidRPr="00C420A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). За период 2018-2021 годов </w:t>
      </w:r>
      <w:r w:rsidR="007B1226" w:rsidRPr="00C420A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рост инвестиций в основной кап</w:t>
      </w:r>
      <w:r w:rsidR="007B1226" w:rsidRPr="00C420A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тал составил 26% за счет уверенного роста капита</w:t>
      </w:r>
      <w:r w:rsidR="003571A0">
        <w:rPr>
          <w:rFonts w:ascii="Times New Roman" w:eastAsia="Times New Roman" w:hAnsi="Times New Roman" w:cs="Times New Roman"/>
          <w:sz w:val="28"/>
          <w:szCs w:val="28"/>
        </w:rPr>
        <w:t>ловложений в 2020 и 2021 годах.</w:t>
      </w:r>
    </w:p>
    <w:p w14:paraId="06DA3118" w14:textId="5D95E04B" w:rsidR="008D1BE5" w:rsidRPr="00C420A0" w:rsidRDefault="008D1BE5" w:rsidP="001530F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Приоритетными секторами экономики Забайкальского края для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инвестиционных вложений являются промышленность, транспортировка и хранение. </w:t>
      </w:r>
      <w:r w:rsidR="0086481C" w:rsidRPr="00C420A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2018-2021 годы инвестиции в добычу полезных ископаемых составили 129,2 млрд рублей или 29,3% общего объема инвестиций в основной капитал в крае, в обрабатывающие производства 87,1 млрд рублей или 19,7%, транспортировку и хранение 121,7 млрд рублей или 27,6% (таблица </w:t>
      </w:r>
      <w:r w:rsidR="002C3F1B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). Основной объем вложений в транспортировку и хранение осуществляется в деятельность, связанную с грузовыми перевозка</w:t>
      </w:r>
      <w:r w:rsidR="003571A0">
        <w:rPr>
          <w:rFonts w:ascii="Times New Roman" w:eastAsia="Times New Roman" w:hAnsi="Times New Roman" w:cs="Times New Roman"/>
          <w:sz w:val="28"/>
          <w:szCs w:val="28"/>
        </w:rPr>
        <w:t>ми железнодорожным транспортом.</w:t>
      </w:r>
    </w:p>
    <w:p w14:paraId="7B9A281A" w14:textId="77777777" w:rsidR="008D1BE5" w:rsidRPr="00C420A0" w:rsidRDefault="008D1BE5" w:rsidP="001530F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В течение анализируемого периода в направлениях инвестиционных процессов отмечается структурный сдвиг на развитие обрабатывающих производств при сокращении доли вложений в добычу полезных ископаемых.</w:t>
      </w:r>
    </w:p>
    <w:p w14:paraId="04781839" w14:textId="77777777" w:rsidR="00E014B4" w:rsidRPr="00C420A0" w:rsidRDefault="00E014B4" w:rsidP="001530F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D3D2D8" w14:textId="7A18F8F3" w:rsidR="008D1BE5" w:rsidRPr="00C420A0" w:rsidRDefault="008D1BE5" w:rsidP="008D1BE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2C3F1B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. Структура инвестиций в основной капитал Забайкальского края, %</w:t>
      </w:r>
    </w:p>
    <w:tbl>
      <w:tblPr>
        <w:tblStyle w:val="TableNormal"/>
        <w:tblW w:w="93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5"/>
        <w:gridCol w:w="1398"/>
        <w:gridCol w:w="1398"/>
      </w:tblGrid>
      <w:tr w:rsidR="00341A71" w:rsidRPr="00C420A0" w14:paraId="6AE42ECA" w14:textId="78C578E6" w:rsidTr="00341A71">
        <w:trPr>
          <w:trHeight w:val="414"/>
          <w:tblHeader/>
        </w:trPr>
        <w:tc>
          <w:tcPr>
            <w:tcW w:w="6525" w:type="dxa"/>
            <w:vAlign w:val="center"/>
          </w:tcPr>
          <w:p w14:paraId="124C52E2" w14:textId="77777777" w:rsidR="00341A71" w:rsidRPr="00C420A0" w:rsidRDefault="00341A71" w:rsidP="001530F7">
            <w:pPr>
              <w:spacing w:line="240" w:lineRule="auto"/>
              <w:ind w:right="218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экономической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4543D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05B1C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</w:tr>
      <w:tr w:rsidR="00341A71" w:rsidRPr="00C420A0" w14:paraId="07B77E59" w14:textId="2A2B8904" w:rsidTr="00341A71">
        <w:trPr>
          <w:trHeight w:val="555"/>
        </w:trPr>
        <w:tc>
          <w:tcPr>
            <w:tcW w:w="6525" w:type="dxa"/>
            <w:vAlign w:val="center"/>
          </w:tcPr>
          <w:p w14:paraId="4EE3F19E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полезных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ископаемых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2C84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8FEE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</w:tr>
      <w:tr w:rsidR="00341A71" w:rsidRPr="00C420A0" w14:paraId="78981472" w14:textId="65C50264" w:rsidTr="00341A71">
        <w:trPr>
          <w:trHeight w:val="555"/>
        </w:trPr>
        <w:tc>
          <w:tcPr>
            <w:tcW w:w="6525" w:type="dxa"/>
            <w:vAlign w:val="center"/>
          </w:tcPr>
          <w:p w14:paraId="2576CA91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Обрабатывающие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производства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D2EC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950D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</w:tr>
      <w:tr w:rsidR="00341A71" w:rsidRPr="00C420A0" w14:paraId="0D501B89" w14:textId="6F6CE429" w:rsidTr="00341A71">
        <w:trPr>
          <w:trHeight w:val="555"/>
        </w:trPr>
        <w:tc>
          <w:tcPr>
            <w:tcW w:w="6525" w:type="dxa"/>
            <w:vAlign w:val="center"/>
          </w:tcPr>
          <w:p w14:paraId="7D555BDC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1044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6D899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341A71" w:rsidRPr="00C420A0" w14:paraId="24E9901F" w14:textId="42004C50" w:rsidTr="00341A71">
        <w:trPr>
          <w:trHeight w:val="555"/>
        </w:trPr>
        <w:tc>
          <w:tcPr>
            <w:tcW w:w="6525" w:type="dxa"/>
            <w:vAlign w:val="center"/>
          </w:tcPr>
          <w:p w14:paraId="553D01DA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Транспортировка</w:t>
            </w:r>
            <w:proofErr w:type="spellEnd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CF30C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4C795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</w:tr>
      <w:tr w:rsidR="00341A71" w:rsidRPr="00C420A0" w14:paraId="0DBFCE31" w14:textId="62C968A5" w:rsidTr="00341A71">
        <w:trPr>
          <w:trHeight w:val="555"/>
        </w:trPr>
        <w:tc>
          <w:tcPr>
            <w:tcW w:w="6525" w:type="dxa"/>
            <w:vAlign w:val="center"/>
          </w:tcPr>
          <w:p w14:paraId="2F4ACBCE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6FCE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32719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1A71" w:rsidRPr="00C420A0" w14:paraId="214A77ED" w14:textId="6AD1FCAC" w:rsidTr="00341A71">
        <w:trPr>
          <w:trHeight w:val="555"/>
        </w:trPr>
        <w:tc>
          <w:tcPr>
            <w:tcW w:w="6525" w:type="dxa"/>
            <w:vAlign w:val="center"/>
          </w:tcPr>
          <w:p w14:paraId="1255D4B1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в области информации и связи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4832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5AFD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341A71" w:rsidRPr="00C420A0" w14:paraId="103B4467" w14:textId="214A35C2" w:rsidTr="00341A71">
        <w:trPr>
          <w:trHeight w:val="555"/>
        </w:trPr>
        <w:tc>
          <w:tcPr>
            <w:tcW w:w="6525" w:type="dxa"/>
            <w:vAlign w:val="center"/>
          </w:tcPr>
          <w:p w14:paraId="40E78BAD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Сельское, лесное хозяйство, охота, рыболовство и рыбоводство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37C1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59AAA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341A71" w:rsidRPr="00C420A0" w14:paraId="274B39B5" w14:textId="23AD3411" w:rsidTr="00341A71">
        <w:trPr>
          <w:trHeight w:val="555"/>
        </w:trPr>
        <w:tc>
          <w:tcPr>
            <w:tcW w:w="6525" w:type="dxa"/>
            <w:vAlign w:val="center"/>
          </w:tcPr>
          <w:p w14:paraId="4CBBD253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88C0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1C58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341A71" w:rsidRPr="00C420A0" w14:paraId="596D44E1" w14:textId="6203E87C" w:rsidTr="00341A71">
        <w:trPr>
          <w:trHeight w:val="555"/>
        </w:trPr>
        <w:tc>
          <w:tcPr>
            <w:tcW w:w="6525" w:type="dxa"/>
            <w:vAlign w:val="center"/>
          </w:tcPr>
          <w:p w14:paraId="0BF19126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21B7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4B31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341A71" w:rsidRPr="00C420A0" w14:paraId="5293F118" w14:textId="10F9009D" w:rsidTr="00341A71">
        <w:trPr>
          <w:trHeight w:val="555"/>
        </w:trPr>
        <w:tc>
          <w:tcPr>
            <w:tcW w:w="6525" w:type="dxa"/>
            <w:vAlign w:val="center"/>
          </w:tcPr>
          <w:p w14:paraId="4FF860C7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817F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59864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341A71" w:rsidRPr="00C420A0" w14:paraId="7400C1A1" w14:textId="7F1074A6" w:rsidTr="00341A71">
        <w:trPr>
          <w:trHeight w:val="555"/>
        </w:trPr>
        <w:tc>
          <w:tcPr>
            <w:tcW w:w="6525" w:type="dxa"/>
            <w:vAlign w:val="center"/>
          </w:tcPr>
          <w:p w14:paraId="10950B79" w14:textId="77777777" w:rsidR="00341A71" w:rsidRPr="00C420A0" w:rsidRDefault="00341A71" w:rsidP="001530F7">
            <w:pPr>
              <w:widowControl/>
              <w:autoSpaceDE/>
              <w:autoSpaceDN/>
              <w:spacing w:line="240" w:lineRule="auto"/>
              <w:ind w:lef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EE0F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8BC4" w14:textId="77777777" w:rsidR="00341A71" w:rsidRPr="00C420A0" w:rsidRDefault="00341A71" w:rsidP="001530F7">
            <w:pPr>
              <w:spacing w:line="240" w:lineRule="auto"/>
              <w:ind w:firstLine="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14:paraId="1CAF1EAB" w14:textId="058ECCFE" w:rsidR="008D1BE5" w:rsidRDefault="008D1BE5" w:rsidP="003571A0">
      <w:pPr>
        <w:widowControl w:val="0"/>
        <w:tabs>
          <w:tab w:val="left" w:pos="9072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>В структуре источников финансирования капиталовложений отмечается устойчивый рост значимости собственных средств, их доля за четыре года выросла на 7,3 процентных пунктов до 44,0% в 2021 году. Удельный вес бюджетных инвестиций составил 12,1% – это самый низкий показатель за 2018-2021 год</w:t>
      </w:r>
      <w:r w:rsidR="007A3971" w:rsidRPr="00C420A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3752A1" w14:textId="0012A502" w:rsidR="008E2866" w:rsidRPr="008E2866" w:rsidRDefault="008E2866" w:rsidP="008E2866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В 2019 году постановлением Правительства Российской Федерации от 31 июля 2019 года № 988 «О создании территории опережающего социально-экономического развития «Забайкалье» в Забайкальском крае создана 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территория опережающего развития «Забайкалье». В настоящее время данная ТОР располагается на территории 25 муниципальных районов и двух городских округов. Территории муниципалитетов включены в ТОР частично. Кроме того, на территории Забайкальского края с 2016 года действует ТОР «Краснокаменск» (в 2020 году преобразована в ТОР на территории ДФО). Данная ТОР располагается в границах территории муниципального образования городское поселение «Город Краснокаменск». 2 Режим ТОР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особый правовой режим осуществления предпринимательской и иной деятельности на выделенных территориях Российской Федерации, который осуществляется в соответствии Федеральным законом от 29 декабря 2014 года № 473-ФЗ «О территориях опережающего развития в Российской Федерации». ТОР является универсальным инструментом поддержки инвесторов, на основе которого созданы одни из лучших условий для осуществления предпринимательской деятельности на Дальнем Востоке, в том числе и в Забайкальском крае. Для резидентов ТОР представляются: налоговые льготы (по налогу на прибыль организаций, налогу на имущество, земельному налогу, налогу на добычу полезных ископаемых, страховым взносам); таможенные преференции (возможность применения процедуры свободной таможенной зоны); административные преференции. Также на льготных условиях предоставляются земельные участки для реализации проектов. Кроме того, инфраструктура может быть создана за счет (или при участии) средств федерального и регионального бюджетов. В рамках преференциального режима ТОР в настоящее время в Забайкальском крае реализуются инвестиционные проекты в значимых отраслях экономики: сельское хозяйство и пищевая промышленность, логистика, добыча и переработка полезных ископаемых, строительная отрасль и другие. По состоянию на 31 декабря 2022 года общая площадь ТОР в Забайкальском крае (ТОР «Забайкалье» и ТОР «Краснокаменск»)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5 134 849 га, что составляет 12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% от общей площади края. Количество резидентов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44, объем планируемых капитальных вложений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312 596 млн руб. (из них проинвестировано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143 750 млн руб.), количество создаваемых новых рабочих мест резидентами ТОР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13 424 (из них создано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2866">
        <w:rPr>
          <w:rFonts w:ascii="Times New Roman" w:eastAsia="Times New Roman" w:hAnsi="Times New Roman" w:cs="Times New Roman"/>
          <w:sz w:val="28"/>
          <w:szCs w:val="28"/>
        </w:rPr>
        <w:t xml:space="preserve"> 5 601 рабочих мест). В декабре 2022 года утвержден Перспективный план развития ТОР «Забайкалье».</w:t>
      </w:r>
    </w:p>
    <w:p w14:paraId="4D69A05C" w14:textId="77777777" w:rsidR="008E2866" w:rsidRPr="008E2866" w:rsidRDefault="008E2866" w:rsidP="008E2866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2866">
        <w:rPr>
          <w:rFonts w:ascii="Times New Roman" w:eastAsia="Times New Roman" w:hAnsi="Times New Roman" w:cs="Times New Roman"/>
          <w:sz w:val="28"/>
          <w:szCs w:val="28"/>
        </w:rPr>
        <w:t>Для усиления потенциала реализации ТОР в рамках Комплексной программы ускоренного социально-экономического развития Забайкальского края до 2025 года и на перспективу до 2035 года предусмотрено создание промышленных парков.</w:t>
      </w:r>
    </w:p>
    <w:p w14:paraId="05384584" w14:textId="77777777" w:rsidR="008D1BE5" w:rsidRPr="00C420A0" w:rsidRDefault="008D1BE5" w:rsidP="008D1BE5">
      <w:pPr>
        <w:widowControl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420A0">
        <w:rPr>
          <w:rFonts w:ascii="Times New Roman" w:hAnsi="Times New Roman" w:cs="Times New Roman"/>
          <w:i/>
          <w:sz w:val="28"/>
          <w:szCs w:val="28"/>
        </w:rPr>
        <w:t>Внешнеэкономические связи</w:t>
      </w:r>
    </w:p>
    <w:p w14:paraId="5ACF7FB1" w14:textId="7A8A87D3" w:rsidR="008D1BE5" w:rsidRPr="00C420A0" w:rsidRDefault="008D1BE5" w:rsidP="00404CBE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Внешнеторговый оборот Забайкальского края имеет устойчивую положительную динамику. За 2018-2021 годы его объем вырос с 982,4 до </w:t>
      </w:r>
      <w:r w:rsidR="00E5594C" w:rsidRPr="00C420A0">
        <w:rPr>
          <w:rFonts w:ascii="Times New Roman" w:eastAsia="Times New Roman" w:hAnsi="Times New Roman" w:cs="Times New Roman"/>
          <w:sz w:val="28"/>
          <w:szCs w:val="28"/>
        </w:rPr>
        <w:br/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2</w:t>
      </w:r>
      <w:r w:rsidR="00E5594C"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091,4 млн долларов США, при этом экспортные операции росли опережающими темпами, продемонстрировав рост в стоимостном выражении в 3,4 раза</w:t>
      </w:r>
      <w:r w:rsidR="007A3971" w:rsidRPr="00C420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971" w:rsidRPr="00C420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бъем импорта за тот же период увеличился на 15,5%.</w:t>
      </w:r>
    </w:p>
    <w:p w14:paraId="65627F9E" w14:textId="2B1B2034" w:rsidR="008D1BE5" w:rsidRPr="00C420A0" w:rsidRDefault="008D1BE5" w:rsidP="00404CBE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sz w:val="28"/>
          <w:szCs w:val="28"/>
        </w:rPr>
        <w:lastRenderedPageBreak/>
        <w:t>Край является нетто-экспортером. В 2021 году экспорт превысил объем импортных операций в 2,3 раза, составив 1</w:t>
      </w:r>
      <w:r w:rsidR="00E5594C" w:rsidRPr="00C42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4</w:t>
      </w:r>
      <w:r w:rsidR="002C3F1B">
        <w:rPr>
          <w:rFonts w:ascii="Times New Roman" w:eastAsia="Times New Roman" w:hAnsi="Times New Roman" w:cs="Times New Roman"/>
          <w:sz w:val="28"/>
          <w:szCs w:val="28"/>
        </w:rPr>
        <w:t>58,1 млн долларов США (таблица 12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). В экспорте преобладают сырьевые товары и товары с низкой степенью обработки. В 2021 году 90,7% экспорта в стоимостном выражении приходится на руд</w:t>
      </w:r>
      <w:r w:rsidR="007A3971" w:rsidRPr="00C420A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 xml:space="preserve"> и их концентрат</w:t>
      </w:r>
      <w:r w:rsidR="007A3971" w:rsidRPr="00C420A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, из которых 62,8% медные, 21% железные, 12,0% свинцовые и 4% цинковые. Основным рынком сбыта является</w:t>
      </w:r>
      <w:r w:rsidR="00AC4B4A" w:rsidRPr="00C420A0">
        <w:rPr>
          <w:rFonts w:ascii="Times New Roman" w:eastAsia="Times New Roman" w:hAnsi="Times New Roman" w:cs="Times New Roman"/>
          <w:sz w:val="28"/>
          <w:szCs w:val="28"/>
        </w:rPr>
        <w:t xml:space="preserve"> КНР</w:t>
      </w:r>
      <w:r w:rsidRPr="00C420A0">
        <w:rPr>
          <w:rFonts w:ascii="Times New Roman" w:eastAsia="Times New Roman" w:hAnsi="Times New Roman" w:cs="Times New Roman"/>
          <w:sz w:val="28"/>
          <w:szCs w:val="28"/>
        </w:rPr>
        <w:t>, и её доля в структуре поставок постоянно растет, достигнув в 2021 году 95,9% общей стоимости экспорта. На втором месте – Казахстан, на который приходится 3,7% экспорта Забайкальского края.</w:t>
      </w:r>
    </w:p>
    <w:p w14:paraId="0EC6B3D5" w14:textId="77777777" w:rsidR="008D1BE5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DA746" w14:textId="26423D47" w:rsidR="008D1BE5" w:rsidRPr="00C420A0" w:rsidRDefault="008D1BE5" w:rsidP="008D1BE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C3F1B">
        <w:rPr>
          <w:rFonts w:ascii="Times New Roman" w:hAnsi="Times New Roman" w:cs="Times New Roman"/>
          <w:sz w:val="28"/>
          <w:szCs w:val="28"/>
        </w:rPr>
        <w:t>12</w:t>
      </w:r>
      <w:r w:rsidRPr="00C420A0">
        <w:rPr>
          <w:rFonts w:ascii="Times New Roman" w:hAnsi="Times New Roman" w:cs="Times New Roman"/>
          <w:sz w:val="28"/>
          <w:szCs w:val="28"/>
        </w:rPr>
        <w:t>. Экспорт Забайкальского края по товарным группам, млн долларов США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4815"/>
        <w:gridCol w:w="1134"/>
        <w:gridCol w:w="1134"/>
        <w:gridCol w:w="1134"/>
        <w:gridCol w:w="1134"/>
      </w:tblGrid>
      <w:tr w:rsidR="008D1BE5" w:rsidRPr="00C420A0" w14:paraId="54089523" w14:textId="77777777" w:rsidTr="00404CBE">
        <w:trPr>
          <w:trHeight w:val="461"/>
          <w:tblHeader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731C5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Товарная группа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50D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264AE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D194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F0612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8D1BE5" w:rsidRPr="00C420A0" w14:paraId="2537FF08" w14:textId="77777777" w:rsidTr="00404CBE">
        <w:trPr>
          <w:trHeight w:val="552"/>
        </w:trPr>
        <w:tc>
          <w:tcPr>
            <w:tcW w:w="4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4D2F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Древесина и целлюлозно-бумажные изделия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EC60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F2B9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607F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D84E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</w:tr>
      <w:tr w:rsidR="008D1BE5" w:rsidRPr="00C420A0" w14:paraId="1F55985C" w14:textId="77777777" w:rsidTr="00404CBE">
        <w:trPr>
          <w:trHeight w:val="552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8F7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Продовольственные товары и сельскохозяйственное сырье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1BCC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460A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BAD0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747C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</w:tr>
      <w:tr w:rsidR="008D1BE5" w:rsidRPr="00C420A0" w14:paraId="0F609BB1" w14:textId="77777777" w:rsidTr="00404CBE">
        <w:trPr>
          <w:trHeight w:val="552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B6B2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Продукция топливно-энергетического комплекса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AA20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50D5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F8F6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B95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</w:tr>
      <w:tr w:rsidR="008D1BE5" w:rsidRPr="00C420A0" w14:paraId="196F4A36" w14:textId="77777777" w:rsidTr="00404CBE">
        <w:trPr>
          <w:trHeight w:val="552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966B" w14:textId="5C90D2D1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Руды</w:t>
            </w:r>
            <w:r w:rsidR="009A4A5F">
              <w:rPr>
                <w:rStyle w:val="a8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footnoteReference w:id="5"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346D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2439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6465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275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1 323,2</w:t>
            </w:r>
          </w:p>
        </w:tc>
      </w:tr>
      <w:tr w:rsidR="008D1BE5" w:rsidRPr="00C420A0" w14:paraId="5F713CDB" w14:textId="77777777" w:rsidTr="00404CBE">
        <w:trPr>
          <w:trHeight w:val="552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AFCA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EBC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10C8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A45E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9093" w14:textId="7AC98167" w:rsidR="008D1BE5" w:rsidRPr="00C420A0" w:rsidRDefault="002E3C7E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8D1BE5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D1BE5" w:rsidRPr="00C420A0" w14:paraId="78A98F3D" w14:textId="77777777" w:rsidTr="00404CBE">
        <w:trPr>
          <w:trHeight w:val="552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7527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Неклассифицированные товары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199C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313E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DA8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95E6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</w:tr>
      <w:tr w:rsidR="008D1BE5" w:rsidRPr="00C420A0" w14:paraId="2CA016F2" w14:textId="77777777" w:rsidTr="00404CBE">
        <w:trPr>
          <w:trHeight w:val="552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0C9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Экспорт,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2F27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DD83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A51C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F7B1" w14:textId="77777777" w:rsidR="008D1BE5" w:rsidRPr="00C420A0" w:rsidRDefault="008D1BE5" w:rsidP="00404CB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1 458,1</w:t>
            </w:r>
          </w:p>
        </w:tc>
      </w:tr>
    </w:tbl>
    <w:p w14:paraId="68084643" w14:textId="3B07ED67" w:rsidR="008D1BE5" w:rsidRPr="00C420A0" w:rsidRDefault="008D1BE5" w:rsidP="003571A0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Объём импорта Забайкальского края в 2021 году составил 633,3 млн долларов США (таблица 1</w:t>
      </w:r>
      <w:r w:rsidR="002C3F1B">
        <w:rPr>
          <w:rFonts w:ascii="Times New Roman" w:hAnsi="Times New Roman" w:cs="Times New Roman"/>
          <w:sz w:val="28"/>
          <w:szCs w:val="28"/>
        </w:rPr>
        <w:t>3</w:t>
      </w:r>
      <w:r w:rsidRPr="00C420A0">
        <w:rPr>
          <w:rFonts w:ascii="Times New Roman" w:hAnsi="Times New Roman" w:cs="Times New Roman"/>
          <w:sz w:val="28"/>
          <w:szCs w:val="28"/>
        </w:rPr>
        <w:t xml:space="preserve">). Основными объектами импортных операций являются машины, оборудование и транспортные средства, доля которых в стоимостной структуре импорта составила 62,5%. На втором месте – продовольственные товары и сельскохозяйственное сырье с долей 13,2%. Большая часть импорта осуществляется с территории </w:t>
      </w:r>
      <w:r w:rsidR="00AC4B4A" w:rsidRPr="00C420A0">
        <w:rPr>
          <w:rFonts w:ascii="Times New Roman" w:hAnsi="Times New Roman" w:cs="Times New Roman"/>
          <w:sz w:val="28"/>
          <w:szCs w:val="28"/>
        </w:rPr>
        <w:t>КНР</w:t>
      </w:r>
      <w:r w:rsidRPr="00C420A0">
        <w:rPr>
          <w:rFonts w:ascii="Times New Roman" w:hAnsi="Times New Roman" w:cs="Times New Roman"/>
          <w:sz w:val="28"/>
          <w:szCs w:val="28"/>
        </w:rPr>
        <w:t xml:space="preserve"> (69,2%), еще</w:t>
      </w:r>
      <w:r w:rsidR="003571A0">
        <w:rPr>
          <w:rFonts w:ascii="Times New Roman" w:hAnsi="Times New Roman" w:cs="Times New Roman"/>
          <w:sz w:val="28"/>
          <w:szCs w:val="28"/>
        </w:rPr>
        <w:t xml:space="preserve"> 13,1% приходится на Финляндию.</w:t>
      </w:r>
    </w:p>
    <w:p w14:paraId="207C57F3" w14:textId="77777777" w:rsidR="008D1BE5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46D66C" w14:textId="2A206613" w:rsidR="008D1BE5" w:rsidRPr="00C420A0" w:rsidRDefault="002C3F1B" w:rsidP="008D1BE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13</w:t>
      </w:r>
      <w:r w:rsidR="008D1BE5" w:rsidRPr="00C420A0">
        <w:rPr>
          <w:rFonts w:ascii="Times New Roman" w:hAnsi="Times New Roman" w:cs="Times New Roman"/>
          <w:sz w:val="28"/>
          <w:szCs w:val="28"/>
        </w:rPr>
        <w:t>. Импорт Забайкальского края по товарным группам, млн долларов США</w:t>
      </w: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134"/>
        <w:gridCol w:w="1134"/>
      </w:tblGrid>
      <w:tr w:rsidR="008D1BE5" w:rsidRPr="00C420A0" w14:paraId="4091D36C" w14:textId="77777777" w:rsidTr="005E017E">
        <w:trPr>
          <w:trHeight w:val="382"/>
          <w:tblHeader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CE294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Товарная группа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CE61C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4AFAA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3FCEE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AE6B7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8D1BE5" w:rsidRPr="00C420A0" w14:paraId="58346266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A104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Машины, оборудование и транспортные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D493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AEC5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8B38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9A0A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395,5</w:t>
            </w:r>
          </w:p>
        </w:tc>
      </w:tr>
      <w:tr w:rsidR="008D1BE5" w:rsidRPr="00C420A0" w14:paraId="4F51A93B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CB21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Металлы и изделия из них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964B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84E7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5A9A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80C5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</w:t>
            </w:r>
          </w:p>
        </w:tc>
      </w:tr>
      <w:tr w:rsidR="008D1BE5" w:rsidRPr="00C420A0" w14:paraId="38A5F003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27F6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Нерудное минеральное сырье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C595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CE55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4741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612E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8D1BE5" w:rsidRPr="00C420A0" w14:paraId="6EBD6502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75CF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Продовольственные товары и сельскохозяйственное сырье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746A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0E22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D923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E2B0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83,8</w:t>
            </w:r>
          </w:p>
        </w:tc>
      </w:tr>
      <w:tr w:rsidR="008D1BE5" w:rsidRPr="00C420A0" w14:paraId="51BCF4AF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ED4B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Продукция химической промышленности, каучук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41EC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AEF6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DDFF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562D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66,0</w:t>
            </w:r>
          </w:p>
        </w:tc>
      </w:tr>
      <w:tr w:rsidR="008D1BE5" w:rsidRPr="00C420A0" w14:paraId="3881BB8F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AC79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820F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6D0F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E324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BE50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56,8</w:t>
            </w:r>
          </w:p>
        </w:tc>
      </w:tr>
      <w:tr w:rsidR="008D1BE5" w:rsidRPr="00C420A0" w14:paraId="18EE4613" w14:textId="77777777" w:rsidTr="005E017E">
        <w:trPr>
          <w:trHeight w:val="552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53523" w14:textId="77777777" w:rsidR="008D1BE5" w:rsidRPr="00C420A0" w:rsidRDefault="008D1BE5" w:rsidP="005E01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Импорт, всего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77E7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99E2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3916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CD7E" w14:textId="77777777" w:rsidR="008D1BE5" w:rsidRPr="00C420A0" w:rsidRDefault="008D1BE5" w:rsidP="005E01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633,3</w:t>
            </w:r>
          </w:p>
        </w:tc>
      </w:tr>
    </w:tbl>
    <w:p w14:paraId="0802FE94" w14:textId="77777777" w:rsidR="008D1BE5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ED25AA" w14:textId="5B85DC06" w:rsidR="008D1BE5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Объем прямых иностранных инвестиций в экономику Забайкальского края с 1 января 2018 года по 1 января 2022 года вырос в 6,1 раза до 2</w:t>
      </w:r>
      <w:r w:rsidR="00E5594C"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sz w:val="28"/>
          <w:szCs w:val="28"/>
        </w:rPr>
        <w:t xml:space="preserve">914 млн долларов США. </w:t>
      </w:r>
      <w:r w:rsidR="008E60A5" w:rsidRPr="00C420A0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420A0">
        <w:rPr>
          <w:rFonts w:ascii="Times New Roman" w:hAnsi="Times New Roman" w:cs="Times New Roman"/>
          <w:sz w:val="28"/>
          <w:szCs w:val="28"/>
        </w:rPr>
        <w:t>часть инвестиций направлялась в развитие добычи полезных ископаемых. Доля таких вложений на конец 2021 года составила 86,9% (таблица 1</w:t>
      </w:r>
      <w:r w:rsidR="002C3F1B">
        <w:rPr>
          <w:rFonts w:ascii="Times New Roman" w:hAnsi="Times New Roman" w:cs="Times New Roman"/>
          <w:sz w:val="28"/>
          <w:szCs w:val="28"/>
        </w:rPr>
        <w:t>4</w:t>
      </w:r>
      <w:r w:rsidRPr="00C420A0">
        <w:rPr>
          <w:rFonts w:ascii="Times New Roman" w:hAnsi="Times New Roman" w:cs="Times New Roman"/>
          <w:sz w:val="28"/>
          <w:szCs w:val="28"/>
        </w:rPr>
        <w:t>).</w:t>
      </w:r>
    </w:p>
    <w:p w14:paraId="25CAE9EA" w14:textId="6429B7E6" w:rsidR="008D1BE5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7C72EC" w14:textId="3685605F" w:rsidR="008D1BE5" w:rsidRPr="00C420A0" w:rsidRDefault="002C3F1B" w:rsidP="008D1BE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  <w:r w:rsidR="008D1BE5" w:rsidRPr="00C420A0">
        <w:rPr>
          <w:rFonts w:ascii="Times New Roman" w:hAnsi="Times New Roman" w:cs="Times New Roman"/>
          <w:sz w:val="28"/>
          <w:szCs w:val="28"/>
        </w:rPr>
        <w:t>. Прямые иностранные инвестиции в экономику Забайкальского края по видам экономической деятельности, млн долларов США на 1 января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964"/>
        <w:gridCol w:w="1077"/>
        <w:gridCol w:w="1077"/>
        <w:gridCol w:w="1078"/>
        <w:gridCol w:w="1077"/>
        <w:gridCol w:w="1078"/>
      </w:tblGrid>
      <w:tr w:rsidR="008D1BE5" w:rsidRPr="00C420A0" w14:paraId="586934E3" w14:textId="77777777" w:rsidTr="00833C00">
        <w:trPr>
          <w:trHeight w:val="510"/>
          <w:tblHeader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1BB6C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39" w:name="_Toc113054140"/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 экономической деятельности</w:t>
            </w:r>
            <w:bookmarkEnd w:id="39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00976" w14:textId="77777777" w:rsidR="008D1BE5" w:rsidRPr="00C420A0" w:rsidRDefault="008D1BE5" w:rsidP="001E44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7A492" w14:textId="77777777" w:rsidR="008D1BE5" w:rsidRPr="00C420A0" w:rsidRDefault="008D1BE5" w:rsidP="001E44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1516E" w14:textId="77777777" w:rsidR="008D1BE5" w:rsidRPr="00C420A0" w:rsidRDefault="008D1B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D9B03" w14:textId="77777777" w:rsidR="008D1BE5" w:rsidRPr="00C420A0" w:rsidRDefault="008D1B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0A8D1" w14:textId="77777777" w:rsidR="008D1BE5" w:rsidRPr="00C420A0" w:rsidRDefault="008D1B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8D1BE5" w:rsidRPr="00C420A0" w14:paraId="3D760A55" w14:textId="77777777" w:rsidTr="00692BD0">
        <w:trPr>
          <w:trHeight w:val="373"/>
        </w:trPr>
        <w:tc>
          <w:tcPr>
            <w:tcW w:w="39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D5EF" w14:textId="77777777" w:rsidR="008D1BE5" w:rsidRPr="00C420A0" w:rsidRDefault="008D1BE5" w:rsidP="00670D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0" w:name="_Toc113054141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полезных ископаемых</w:t>
            </w:r>
            <w:bookmarkEnd w:id="40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1A20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1" w:name="_Toc113054142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bookmarkEnd w:id="41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1178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2" w:name="_Toc113054143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</w:t>
            </w:r>
            <w:bookmarkEnd w:id="42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0C40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3" w:name="_Toc113054144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1 136</w:t>
            </w:r>
            <w:bookmarkEnd w:id="43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BD0E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4" w:name="_Toc113054145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1 461</w:t>
            </w:r>
            <w:bookmarkEnd w:id="44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98B5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5" w:name="_Toc113054146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2 532</w:t>
            </w:r>
            <w:bookmarkEnd w:id="45"/>
          </w:p>
        </w:tc>
      </w:tr>
      <w:tr w:rsidR="008D1BE5" w:rsidRPr="00C420A0" w14:paraId="647B0A89" w14:textId="77777777" w:rsidTr="00692BD0">
        <w:trPr>
          <w:trHeight w:val="37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29A8" w14:textId="77777777" w:rsidR="008D1BE5" w:rsidRPr="00C420A0" w:rsidRDefault="008D1BE5" w:rsidP="00670D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6" w:name="_Toc113054147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  <w:bookmarkEnd w:id="46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F683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7" w:name="_Toc113054148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bookmarkEnd w:id="47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C965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8" w:name="_Toc113054149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bookmarkEnd w:id="48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FE50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9" w:name="_Toc113054150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bookmarkEnd w:id="49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F5A4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0" w:name="_Toc113054151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bookmarkEnd w:id="50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5F5C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1" w:name="_Toc113054152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bookmarkEnd w:id="51"/>
          </w:p>
        </w:tc>
      </w:tr>
      <w:tr w:rsidR="008D1BE5" w:rsidRPr="00C420A0" w14:paraId="66F77A3E" w14:textId="77777777" w:rsidTr="00692BD0">
        <w:trPr>
          <w:trHeight w:val="37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19DC" w14:textId="77777777" w:rsidR="008D1BE5" w:rsidRPr="00C420A0" w:rsidRDefault="008D1BE5" w:rsidP="00670D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2" w:name="_Toc113054153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</w:t>
            </w:r>
            <w:bookmarkEnd w:id="52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D02F0" w14:textId="1683573D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3" w:name="_Toc113054154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bookmarkEnd w:id="53"/>
            <w:r w:rsidR="002E3C7E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67E2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4" w:name="_Toc113054155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bookmarkEnd w:id="54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39DE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5" w:name="_Toc113054156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bookmarkEnd w:id="55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E1BA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6" w:name="_Toc113054157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bookmarkEnd w:id="56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5B82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7" w:name="_Toc113054158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bookmarkEnd w:id="57"/>
          </w:p>
        </w:tc>
      </w:tr>
      <w:tr w:rsidR="008D1BE5" w:rsidRPr="00C420A0" w14:paraId="2AD15358" w14:textId="77777777" w:rsidTr="00692BD0">
        <w:trPr>
          <w:trHeight w:val="37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98BA4" w14:textId="77777777" w:rsidR="008D1BE5" w:rsidRPr="00C420A0" w:rsidRDefault="008D1BE5" w:rsidP="00670D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8" w:name="_Toc113054159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распределено по ВЭД</w:t>
            </w:r>
            <w:bookmarkEnd w:id="58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20EFABA" w14:textId="3E97BA88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9" w:name="_Toc113054160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bookmarkEnd w:id="59"/>
            <w:r w:rsidR="002E3C7E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9DD8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0" w:name="_Toc113054161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</w:t>
            </w:r>
            <w:bookmarkEnd w:id="60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2D02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1" w:name="_Toc113054162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</w:t>
            </w:r>
            <w:bookmarkEnd w:id="61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486A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2" w:name="_Toc113054163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317</w:t>
            </w:r>
            <w:bookmarkEnd w:id="62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0E88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3" w:name="_Toc113054164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</w:t>
            </w:r>
            <w:bookmarkEnd w:id="63"/>
          </w:p>
        </w:tc>
      </w:tr>
      <w:tr w:rsidR="008D1BE5" w:rsidRPr="00C420A0" w14:paraId="4FAB9C50" w14:textId="77777777" w:rsidTr="00692BD0">
        <w:trPr>
          <w:trHeight w:val="37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72BF0" w14:textId="77777777" w:rsidR="008D1BE5" w:rsidRPr="00C420A0" w:rsidRDefault="008D1BE5" w:rsidP="00670D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4" w:name="_Toc113054165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Инвестиции, всего</w:t>
            </w:r>
            <w:bookmarkEnd w:id="64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DD6F46" w14:textId="77777777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5" w:name="_Toc113054166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</w:t>
            </w:r>
            <w:bookmarkEnd w:id="65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CF81" w14:textId="22A1893D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6" w:name="_Toc113054167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5594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045</w:t>
            </w:r>
            <w:bookmarkEnd w:id="66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F8A77" w14:textId="2A1A9E96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7" w:name="_Toc113054168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5594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487</w:t>
            </w:r>
            <w:bookmarkEnd w:id="67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FC1C8" w14:textId="5A42A786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8" w:name="_Toc113054169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5594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807</w:t>
            </w:r>
            <w:bookmarkEnd w:id="68"/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0B98" w14:textId="4A21A103" w:rsidR="008D1BE5" w:rsidRPr="00C420A0" w:rsidRDefault="008D1BE5" w:rsidP="00670D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9" w:name="_Toc113054170"/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5594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  <w:bookmarkEnd w:id="69"/>
          </w:p>
        </w:tc>
      </w:tr>
    </w:tbl>
    <w:p w14:paraId="05987797" w14:textId="77777777" w:rsidR="008D1BE5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D0366" w14:textId="17BE9571" w:rsidR="00595B09" w:rsidRPr="00C420A0" w:rsidRDefault="008D1BE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Основными инвесторами выступают конфиденциальные инвесторы стран Южной Европы, при этом до 2019 года эти страны инвестиций в край не осуществляли. Лидером по «открытым» прямым инвестициям стал</w:t>
      </w:r>
      <w:r w:rsidR="00AC4B4A" w:rsidRPr="00C420A0">
        <w:rPr>
          <w:rFonts w:ascii="Times New Roman" w:hAnsi="Times New Roman" w:cs="Times New Roman"/>
          <w:sz w:val="28"/>
          <w:szCs w:val="28"/>
        </w:rPr>
        <w:t>а</w:t>
      </w:r>
      <w:r w:rsidRPr="00C420A0">
        <w:rPr>
          <w:rFonts w:ascii="Times New Roman" w:hAnsi="Times New Roman" w:cs="Times New Roman"/>
          <w:sz w:val="28"/>
          <w:szCs w:val="28"/>
        </w:rPr>
        <w:t xml:space="preserve"> К</w:t>
      </w:r>
      <w:r w:rsidR="00AC4B4A" w:rsidRPr="00C420A0">
        <w:rPr>
          <w:rFonts w:ascii="Times New Roman" w:hAnsi="Times New Roman" w:cs="Times New Roman"/>
          <w:sz w:val="28"/>
          <w:szCs w:val="28"/>
        </w:rPr>
        <w:t>НР</w:t>
      </w:r>
      <w:r w:rsidRPr="00C420A0">
        <w:rPr>
          <w:rFonts w:ascii="Times New Roman" w:hAnsi="Times New Roman" w:cs="Times New Roman"/>
          <w:sz w:val="28"/>
          <w:szCs w:val="28"/>
        </w:rPr>
        <w:t xml:space="preserve">, на долю которого пришлось 20% прямых иностранных инвестиций по состоянию на 1 января 2022 года. </w:t>
      </w:r>
    </w:p>
    <w:p w14:paraId="24616ABF" w14:textId="77777777" w:rsidR="00872F45" w:rsidRPr="00C420A0" w:rsidRDefault="00872F45" w:rsidP="008D1B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3EDEB" w14:textId="39799FBB" w:rsidR="00595B09" w:rsidRPr="00C420A0" w:rsidRDefault="00595B09" w:rsidP="00B42314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70" w:name="_Toc129634113"/>
      <w:r w:rsidRPr="00C420A0">
        <w:rPr>
          <w:rFonts w:ascii="Times New Roman" w:hAnsi="Times New Roman"/>
          <w:b/>
          <w:sz w:val="28"/>
          <w:szCs w:val="28"/>
        </w:rPr>
        <w:t xml:space="preserve">1.2. Оценка достигнутых целей социально-экономического развития </w:t>
      </w:r>
      <w:r w:rsidR="00C355C3" w:rsidRPr="00C420A0">
        <w:rPr>
          <w:rFonts w:ascii="Times New Roman" w:hAnsi="Times New Roman"/>
          <w:b/>
          <w:sz w:val="28"/>
          <w:szCs w:val="28"/>
        </w:rPr>
        <w:t>в 2018-2021 год</w:t>
      </w:r>
      <w:r w:rsidR="005F5189">
        <w:rPr>
          <w:rFonts w:ascii="Times New Roman" w:hAnsi="Times New Roman"/>
          <w:b/>
          <w:sz w:val="28"/>
          <w:szCs w:val="28"/>
        </w:rPr>
        <w:t>ах</w:t>
      </w:r>
      <w:bookmarkEnd w:id="70"/>
    </w:p>
    <w:p w14:paraId="4BC49377" w14:textId="77777777" w:rsidR="00595B09" w:rsidRPr="00C420A0" w:rsidRDefault="00595B09" w:rsidP="00595B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1A925C" w14:textId="52688BE7" w:rsidR="009B327A" w:rsidRPr="00C420A0" w:rsidRDefault="009B327A" w:rsidP="009B327A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 2013 году принят основной стратегический документ, определяющий приоритеты, цели и задачи социально-экономического развития Забайкальского края на долгосрочный период – Стратегия</w:t>
      </w:r>
      <w:r w:rsidR="007A3971" w:rsidRPr="00C420A0">
        <w:rPr>
          <w:rFonts w:ascii="Times New Roman" w:hAnsi="Times New Roman" w:cs="Times New Roman"/>
          <w:sz w:val="28"/>
          <w:szCs w:val="28"/>
        </w:rPr>
        <w:t>-2030</w:t>
      </w:r>
      <w:r w:rsidRPr="00C420A0">
        <w:rPr>
          <w:rFonts w:ascii="Times New Roman" w:hAnsi="Times New Roman" w:cs="Times New Roman"/>
          <w:sz w:val="28"/>
          <w:szCs w:val="28"/>
        </w:rPr>
        <w:t>.</w:t>
      </w:r>
    </w:p>
    <w:p w14:paraId="43BB257D" w14:textId="5D91A61A" w:rsidR="00595B09" w:rsidRPr="00C420A0" w:rsidRDefault="00595B09" w:rsidP="00595B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Всего в Стратегии-2030 установлено </w:t>
      </w:r>
      <w:r w:rsidR="00C355C3"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27 </w:t>
      </w:r>
      <w:r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основных целевых показателей социально-экономического развития Забайкальского края, из них в 2021 году достигнуто </w:t>
      </w:r>
      <w:r w:rsidR="00C355C3" w:rsidRPr="00C420A0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, не достигнуто </w:t>
      </w:r>
      <w:r w:rsidR="00C355C3" w:rsidRPr="00C420A0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, для </w:t>
      </w:r>
      <w:r w:rsidR="00C355C3"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8 </w:t>
      </w:r>
      <w:r w:rsidRPr="00C420A0">
        <w:rPr>
          <w:rFonts w:ascii="Times New Roman" w:hAnsi="Times New Roman" w:cs="Times New Roman"/>
          <w:sz w:val="28"/>
          <w:szCs w:val="28"/>
          <w:lang w:eastAsia="ru-RU"/>
        </w:rPr>
        <w:t>показателей в 2021 году фактические значения отсутствуют</w:t>
      </w:r>
      <w:r w:rsidR="00946C02"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 (таблица 1</w:t>
      </w:r>
      <w:r w:rsidR="002C3F1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946C02" w:rsidRPr="00C420A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420A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D9A136F" w14:textId="77777777" w:rsidR="00595B09" w:rsidRDefault="00595B09" w:rsidP="00595B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BE09F79" w14:textId="77777777" w:rsidR="00E64869" w:rsidRDefault="00E64869" w:rsidP="00595B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52A121" w14:textId="77777777" w:rsidR="00E64869" w:rsidRPr="00C420A0" w:rsidRDefault="00E64869" w:rsidP="00595B0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E8802A" w14:textId="14A239BF" w:rsidR="00595B09" w:rsidRPr="00C420A0" w:rsidRDefault="00595B09" w:rsidP="00A011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Таблица </w:t>
      </w:r>
      <w:r w:rsidR="002C3F1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15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420A0">
        <w:rPr>
          <w:rFonts w:ascii="Times New Roman" w:hAnsi="Times New Roman" w:cs="Times New Roman"/>
          <w:sz w:val="28"/>
          <w:szCs w:val="28"/>
          <w:lang w:eastAsia="ru-RU"/>
        </w:rPr>
        <w:t xml:space="preserve"> Оценка достижения целевых показателей Стратегии-2030 </w:t>
      </w:r>
    </w:p>
    <w:tbl>
      <w:tblPr>
        <w:tblW w:w="9468" w:type="dxa"/>
        <w:tblInd w:w="-10" w:type="dxa"/>
        <w:tblLook w:val="04A0" w:firstRow="1" w:lastRow="0" w:firstColumn="1" w:lastColumn="0" w:noHBand="0" w:noVBand="1"/>
      </w:tblPr>
      <w:tblGrid>
        <w:gridCol w:w="4365"/>
        <w:gridCol w:w="1041"/>
        <w:gridCol w:w="985"/>
        <w:gridCol w:w="1093"/>
        <w:gridCol w:w="992"/>
        <w:gridCol w:w="992"/>
      </w:tblGrid>
      <w:tr w:rsidR="00F96232" w:rsidRPr="00C420A0" w14:paraId="03762F8E" w14:textId="77777777" w:rsidTr="00B6376D">
        <w:trPr>
          <w:cantSplit/>
          <w:trHeight w:val="645"/>
          <w:tblHeader/>
        </w:trPr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98207" w14:textId="77777777" w:rsidR="00595B09" w:rsidRPr="00C420A0" w:rsidRDefault="00595B09" w:rsidP="00B6376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E3E48" w14:textId="2AE55A7C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 год</w:t>
            </w:r>
            <w:r w:rsidR="00925888"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25888"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80DA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 факт</w:t>
            </w:r>
          </w:p>
        </w:tc>
        <w:tc>
          <w:tcPr>
            <w:tcW w:w="10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F15E3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факт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76E6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 факт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3D8E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факт</w:t>
            </w:r>
          </w:p>
        </w:tc>
      </w:tr>
      <w:tr w:rsidR="00F96232" w:rsidRPr="00C420A0" w14:paraId="03221405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B0F2F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постоянного населения (среднегодовая), тыс. человек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26B8C" w14:textId="072AC80F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E5594C"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053,1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49BC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1 069,3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9B4F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FD85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C854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1 048,5</w:t>
            </w:r>
          </w:p>
        </w:tc>
      </w:tr>
      <w:tr w:rsidR="00F96232" w:rsidRPr="00C420A0" w14:paraId="465C33F9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6B6C4" w14:textId="264D4921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Общий коэффициент рождаемости, </w:t>
            </w:r>
            <w:r w:rsidR="00B5351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1000 населения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E6AD3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50788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EAF0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D18A6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77D3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F96232" w:rsidRPr="00C420A0" w14:paraId="6CC42014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2B4E4" w14:textId="7DFB39BF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Общий коэффициент смертности, </w:t>
            </w:r>
            <w:r w:rsidR="00B5351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1000 населения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27C13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EB84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11BD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5037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273D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</w:tr>
      <w:tr w:rsidR="00F96232" w:rsidRPr="00C420A0" w14:paraId="4735CD87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F98F3" w14:textId="10482128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Смертность населения трудоспособного возраста, </w:t>
            </w:r>
            <w:r w:rsidR="00B5351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100 тыс. населения соответствующего возраста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B7B84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471,5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E5D9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604,3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9D74E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95969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DFA3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652,9</w:t>
            </w:r>
          </w:p>
        </w:tc>
      </w:tr>
      <w:tr w:rsidR="00F96232" w:rsidRPr="00C420A0" w14:paraId="22D14326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A85F0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Ожидаемая продолжительность жизни, лет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91367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3F4E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75B9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1C4F6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ADFD0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66,8*</w:t>
            </w:r>
          </w:p>
        </w:tc>
      </w:tr>
      <w:tr w:rsidR="00F96232" w:rsidRPr="00C420A0" w14:paraId="0CF75CD9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9CC77" w14:textId="3A2CB108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 ВРП в сопоставимых ценах,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F5CBE4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9BE1C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1D4E1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0950E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104,5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30158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103,0*</w:t>
            </w:r>
          </w:p>
        </w:tc>
      </w:tr>
      <w:tr w:rsidR="00F96232" w:rsidRPr="00C420A0" w14:paraId="5253867C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19613" w14:textId="5F904DE8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промышленного производства, % к предыдущему году, в том числе: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714F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106,2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B4AAE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CA29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7641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476DFE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106,9</w:t>
            </w:r>
          </w:p>
        </w:tc>
      </w:tr>
      <w:tr w:rsidR="00F96232" w:rsidRPr="00C420A0" w14:paraId="45814753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B1B63" w14:textId="3E099A7E" w:rsidR="00595B09" w:rsidRPr="00C420A0" w:rsidRDefault="00595B09" w:rsidP="00B6376D">
            <w:pPr>
              <w:suppressAutoHyphens w:val="0"/>
              <w:spacing w:after="0" w:line="240" w:lineRule="auto"/>
              <w:ind w:lef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полезных ископаемых,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684B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E8C4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8DFF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565A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92D0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109,1</w:t>
            </w:r>
          </w:p>
        </w:tc>
      </w:tr>
      <w:tr w:rsidR="00F96232" w:rsidRPr="00C420A0" w14:paraId="62AED851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A16A5" w14:textId="1178AC1E" w:rsidR="00595B09" w:rsidRPr="00C420A0" w:rsidRDefault="00595B09" w:rsidP="00B6376D">
            <w:pPr>
              <w:suppressAutoHyphens w:val="0"/>
              <w:spacing w:after="0" w:line="240" w:lineRule="auto"/>
              <w:ind w:lef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обрабатывающие производства,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3631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DA7E6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7EF90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42630" w14:textId="062170E6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</w:t>
            </w:r>
            <w:r w:rsidR="00FC3DCA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9AC2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F96232" w:rsidRPr="00C420A0" w14:paraId="7B9AEFC8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D8E70" w14:textId="5D6FB44B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производства продукции сельского хозяйства в хозяйствах всех категорий,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E57EB" w14:textId="37C7EEFC" w:rsidR="00595B09" w:rsidRPr="00C420A0" w:rsidRDefault="005F518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FCE88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2EA1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A133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F4586" w14:textId="2A71388E" w:rsidR="00595B09" w:rsidRPr="00C420A0" w:rsidRDefault="005F518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  <w:r w:rsidR="00595B09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F96232" w:rsidRPr="00C420A0" w14:paraId="43A982B7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DBE27" w14:textId="21648055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инвестиций в основной капитал в сопоставимых ценах,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48043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9569E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CD8C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5C514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6683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118,1</w:t>
            </w:r>
          </w:p>
        </w:tc>
      </w:tr>
      <w:tr w:rsidR="00F96232" w:rsidRPr="00C420A0" w14:paraId="6C414059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873CE" w14:textId="279C039D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 розничной торговли,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4F910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CC383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57B5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99118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80336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105,0</w:t>
            </w:r>
          </w:p>
        </w:tc>
      </w:tr>
      <w:tr w:rsidR="00F96232" w:rsidRPr="00C420A0" w14:paraId="22ECAB99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E842E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 инновационных товаров, работ, услуг в общем объеме отгруженной продукции,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31974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54BF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0466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8D68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B948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13281877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FCFCB" w14:textId="664353FA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Экспорт </w:t>
            </w:r>
            <w:r w:rsidR="00A0119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–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всего, млн долларов США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38458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557,7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2FDC" w14:textId="77777777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433,9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E98F" w14:textId="77777777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631,9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D63B" w14:textId="0F49A45F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5594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074,2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99FB" w14:textId="1733777A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5594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458,1</w:t>
            </w:r>
          </w:p>
        </w:tc>
      </w:tr>
      <w:tr w:rsidR="00F96232" w:rsidRPr="00C420A0" w14:paraId="6D192521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F3E63" w14:textId="1C3DB30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Импорт </w:t>
            </w:r>
            <w:r w:rsidR="00A0119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–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всего, млн долларов США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9157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465,4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82960" w14:textId="77777777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548,5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830DA" w14:textId="77777777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6E108" w14:textId="4BF4D15D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445,</w:t>
            </w:r>
            <w:r w:rsidR="00FC3DCA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3AE78" w14:textId="77777777" w:rsidR="00595B09" w:rsidRPr="00C420A0" w:rsidRDefault="00595B09" w:rsidP="007A3971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633,3</w:t>
            </w:r>
          </w:p>
        </w:tc>
      </w:tr>
      <w:tr w:rsidR="00F96232" w:rsidRPr="00C420A0" w14:paraId="4EC963D0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266C9" w14:textId="2743637F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Реальные располагаемые денежные доходы населения, % к предыдущему году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E1A56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5560B" w14:textId="0A10C444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864962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2C721" w14:textId="40461243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</w:t>
            </w:r>
            <w:r w:rsidR="00864962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DFC74" w14:textId="5B375899" w:rsidR="00595B09" w:rsidRPr="00C420A0" w:rsidRDefault="00864962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AC237" w14:textId="754ED1A0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</w:t>
            </w:r>
            <w:r w:rsidR="00864962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96232" w:rsidRPr="00C420A0" w14:paraId="4C152938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7065F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населения с доходами ниже величины прожиточного минимума,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C32E4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9407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C491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CC21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D96F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F96232" w:rsidRPr="00C420A0" w14:paraId="4BE19236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B18B1" w14:textId="4BA16736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занятых в экономике, тыс. человек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F25D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477,7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BF716" w14:textId="5F4CC139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477,</w:t>
            </w:r>
            <w:r w:rsidR="00F57A6B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2C721" w14:textId="1E9D897E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476,</w:t>
            </w:r>
            <w:r w:rsidR="00DF75D9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E2969" w14:textId="1CB05BD3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472,</w:t>
            </w:r>
            <w:r w:rsidR="00DF75D9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7749E" w14:textId="34BF7835" w:rsidR="00595B09" w:rsidRPr="00C420A0" w:rsidRDefault="00DF75D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473,8</w:t>
            </w:r>
          </w:p>
        </w:tc>
      </w:tr>
      <w:tr w:rsidR="00F96232" w:rsidRPr="00C420A0" w14:paraId="2C577018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30007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регистрируемой безработицы на конец года,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4E14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39811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DA94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2FDB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C9D9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F96232" w:rsidRPr="00C420A0" w14:paraId="13068DDC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41D77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Удовлетворение потребности в высокотехнологичных видах медицинской помощи (от числа нуждающихся),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B226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42196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9529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2D95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931C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4AEA6BCD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CF51B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качеством медицинской помощи (от числа опрошенных),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40041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A9BC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7C74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6189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AFCA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30F3FF98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683F9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числа посещений организаций культуры, % к показателю 2018 года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19B8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8937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DF4A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CF7BE3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D0AFC6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1C880A68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13AB2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населенных пунктов края, население которых обеспечено услугами сотовой связи с использованием технологии 3G,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55754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15B51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91E8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35BED2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64F97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7BAB046D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F440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маршрутов социально значимых пассажирских перевозок пригородным железнодорожным транспортом, штук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E0520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7A093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7FC4C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6C1B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2FFC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5A63CF23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D5BDF6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местных (внутренних) авиамаршрутов, единиц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563A8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CDD0E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91E54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D57DB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03025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F96232" w:rsidRPr="00C420A0" w14:paraId="33EC809E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E476F" w14:textId="307358D4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налоговых и неналоговых доходов консолидированного бюджета края, млн рублей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73F5F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57 174,4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6F561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44 174,3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06A3A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49 262,8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7DA55" w14:textId="2E66182E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="00533194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891</w:t>
            </w:r>
            <w:r w:rsidR="00533194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FCF9C" w14:textId="1118C24D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  <w:r w:rsidR="00533194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="00533194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F96232" w:rsidRPr="00C420A0" w14:paraId="1340B56B" w14:textId="77777777" w:rsidTr="007A3971">
        <w:trPr>
          <w:trHeight w:val="850"/>
        </w:trPr>
        <w:tc>
          <w:tcPr>
            <w:tcW w:w="4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F0B49" w14:textId="77777777" w:rsidR="00595B09" w:rsidRPr="00C420A0" w:rsidRDefault="00595B09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государственного долга к утвержденному годовому объему доходов бюджета без учета утвержденного объема безвозмездных поступлений, 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0B9D9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69AD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FF2BD" w14:textId="77777777" w:rsidR="00595B09" w:rsidRPr="00C420A0" w:rsidRDefault="00595B0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0306C" w14:textId="5C6BC736" w:rsidR="00595B09" w:rsidRPr="00C420A0" w:rsidRDefault="006664B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E9180" w14:textId="18F92F78" w:rsidR="00595B09" w:rsidRPr="00C420A0" w:rsidRDefault="006664B9" w:rsidP="00B6376D">
            <w:pPr>
              <w:suppressAutoHyphens w:val="0"/>
              <w:spacing w:after="0" w:line="240" w:lineRule="auto"/>
              <w:ind w:left="-87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</w:t>
            </w:r>
          </w:p>
        </w:tc>
      </w:tr>
    </w:tbl>
    <w:p w14:paraId="6AC874D9" w14:textId="57607401" w:rsidR="00595B09" w:rsidRPr="00C420A0" w:rsidRDefault="00595B09" w:rsidP="00595B09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C420A0">
        <w:rPr>
          <w:rFonts w:ascii="Times New Roman" w:eastAsia="Times New Roman" w:hAnsi="Times New Roman" w:cs="Times New Roman"/>
          <w:sz w:val="24"/>
          <w:szCs w:val="28"/>
          <w:lang w:eastAsia="ru-RU"/>
        </w:rPr>
        <w:t>*</w:t>
      </w:r>
      <w:r w:rsidRPr="00C420A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оценка</w:t>
      </w:r>
    </w:p>
    <w:p w14:paraId="4F02D750" w14:textId="4848DB62" w:rsidR="003620A6" w:rsidRDefault="003620A6">
      <w:pPr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3FC1CFE" w14:textId="77777777" w:rsidR="00E64869" w:rsidRDefault="00E64869">
      <w:pPr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9F12A58" w14:textId="77777777" w:rsidR="00E64869" w:rsidRDefault="00E64869">
      <w:pPr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3F2454B" w14:textId="77777777" w:rsidR="00E64869" w:rsidRDefault="00E64869">
      <w:pPr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059011F" w14:textId="77777777" w:rsidR="00E64869" w:rsidRPr="00C420A0" w:rsidRDefault="00E64869">
      <w:pPr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9268EF2" w14:textId="77777777" w:rsidR="00BC0596" w:rsidRPr="00C420A0" w:rsidRDefault="00BC0596" w:rsidP="005558FB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71" w:name="_Toc129634114"/>
      <w:r w:rsidRPr="00C420A0">
        <w:rPr>
          <w:rFonts w:ascii="Times New Roman" w:hAnsi="Times New Roman"/>
          <w:b/>
          <w:sz w:val="28"/>
          <w:szCs w:val="28"/>
        </w:rPr>
        <w:lastRenderedPageBreak/>
        <w:t>1.3. Ключевые проблемы и конкурентные преимущества</w:t>
      </w:r>
      <w:bookmarkEnd w:id="71"/>
    </w:p>
    <w:p w14:paraId="771961F8" w14:textId="77777777" w:rsidR="009C03F2" w:rsidRPr="00C420A0" w:rsidRDefault="009C03F2" w:rsidP="00BC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46C630" w14:textId="5FC0BD17" w:rsidR="00BC0596" w:rsidRPr="00C420A0" w:rsidRDefault="00BC0596" w:rsidP="00BC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Ключевыми проблемами социально-экономического развития Забайкальского края, требующими активной политики по их решению, являются (</w:t>
      </w:r>
      <w:r w:rsidR="00F3764F" w:rsidRPr="00C420A0">
        <w:rPr>
          <w:rFonts w:ascii="Times New Roman" w:hAnsi="Times New Roman" w:cs="Times New Roman"/>
          <w:sz w:val="28"/>
          <w:szCs w:val="28"/>
        </w:rPr>
        <w:t>т</w:t>
      </w:r>
      <w:r w:rsidRPr="00C420A0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2C3F1B">
        <w:rPr>
          <w:rFonts w:ascii="Times New Roman" w:hAnsi="Times New Roman" w:cs="Times New Roman"/>
          <w:sz w:val="28"/>
          <w:szCs w:val="28"/>
        </w:rPr>
        <w:t>16</w:t>
      </w:r>
      <w:r w:rsidR="00F3764F" w:rsidRPr="00C420A0">
        <w:rPr>
          <w:rFonts w:ascii="Times New Roman" w:hAnsi="Times New Roman" w:cs="Times New Roman"/>
          <w:sz w:val="28"/>
          <w:szCs w:val="28"/>
        </w:rPr>
        <w:t>)</w:t>
      </w:r>
      <w:r w:rsidRPr="00C420A0">
        <w:rPr>
          <w:rFonts w:ascii="Times New Roman" w:hAnsi="Times New Roman" w:cs="Times New Roman"/>
          <w:sz w:val="28"/>
          <w:szCs w:val="28"/>
        </w:rPr>
        <w:t>:</w:t>
      </w:r>
    </w:p>
    <w:p w14:paraId="412DE4F9" w14:textId="767613B4" w:rsidR="00BC0596" w:rsidRPr="00C420A0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низкие среднедушевые денежные доходы населения, которые ограничивают потенциал роста потребительских отраслей, что негативно сказывается на развитии МСП и на формировании доходов краевого и местных бюджетов, а также стимулиру</w:t>
      </w:r>
      <w:r w:rsidR="00857B71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>т трудовую миграцию, особенно молодежи</w:t>
      </w:r>
      <w:r w:rsidR="00857B71" w:rsidRPr="00C420A0">
        <w:rPr>
          <w:rFonts w:ascii="Times New Roman" w:hAnsi="Times New Roman"/>
          <w:sz w:val="28"/>
          <w:szCs w:val="28"/>
        </w:rPr>
        <w:t>, создавая дефицит квалифицированных кадров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18B5ED84" w14:textId="5BDED839" w:rsidR="00BC0596" w:rsidRPr="00C420A0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низкая инвестиционная привлекательность региона, вызванная депрессивностью в показателях экономического развития (</w:t>
      </w:r>
      <w:proofErr w:type="spellStart"/>
      <w:r w:rsidR="00102E79" w:rsidRPr="00C420A0">
        <w:rPr>
          <w:rFonts w:ascii="Times New Roman" w:hAnsi="Times New Roman"/>
          <w:sz w:val="28"/>
          <w:szCs w:val="28"/>
        </w:rPr>
        <w:t>моноотраслевая</w:t>
      </w:r>
      <w:proofErr w:type="spellEnd"/>
      <w:r w:rsidR="00102E79" w:rsidRPr="00C420A0">
        <w:rPr>
          <w:rFonts w:ascii="Times New Roman" w:hAnsi="Times New Roman"/>
          <w:sz w:val="28"/>
          <w:szCs w:val="28"/>
        </w:rPr>
        <w:t xml:space="preserve"> структура экономики</w:t>
      </w:r>
      <w:r w:rsidR="00C64814" w:rsidRPr="00C420A0">
        <w:rPr>
          <w:rFonts w:ascii="Times New Roman" w:hAnsi="Times New Roman"/>
          <w:sz w:val="28"/>
          <w:szCs w:val="28"/>
        </w:rPr>
        <w:t xml:space="preserve">, </w:t>
      </w:r>
      <w:r w:rsidRPr="00C420A0">
        <w:rPr>
          <w:rFonts w:ascii="Times New Roman" w:hAnsi="Times New Roman"/>
          <w:sz w:val="28"/>
          <w:szCs w:val="28"/>
        </w:rPr>
        <w:t xml:space="preserve">снижение </w:t>
      </w:r>
      <w:r w:rsidR="00857B71" w:rsidRPr="00C420A0">
        <w:rPr>
          <w:rFonts w:ascii="Times New Roman" w:hAnsi="Times New Roman"/>
          <w:sz w:val="28"/>
          <w:szCs w:val="28"/>
        </w:rPr>
        <w:t>численности</w:t>
      </w:r>
      <w:r w:rsidRPr="00C420A0">
        <w:rPr>
          <w:rFonts w:ascii="Times New Roman" w:hAnsi="Times New Roman"/>
          <w:sz w:val="28"/>
          <w:szCs w:val="28"/>
        </w:rPr>
        <w:t xml:space="preserve"> занятых, высокий уровень безработицы, низкая покупател</w:t>
      </w:r>
      <w:r w:rsidR="00443D30" w:rsidRPr="00C420A0">
        <w:rPr>
          <w:rFonts w:ascii="Times New Roman" w:hAnsi="Times New Roman"/>
          <w:sz w:val="28"/>
          <w:szCs w:val="28"/>
        </w:rPr>
        <w:t>ьская</w:t>
      </w:r>
      <w:r w:rsidRPr="00C420A0">
        <w:rPr>
          <w:rFonts w:ascii="Times New Roman" w:hAnsi="Times New Roman"/>
          <w:sz w:val="28"/>
          <w:szCs w:val="28"/>
        </w:rPr>
        <w:t xml:space="preserve"> способность населения и др.);</w:t>
      </w:r>
    </w:p>
    <w:p w14:paraId="16659841" w14:textId="77777777" w:rsidR="00BC0596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отставание края по качеству жизни населения, высокая степень проявления отдельных факторов социального неблагополучия, ограничивающие возможности формирования и привлечения качественного человеческого капитала;</w:t>
      </w:r>
    </w:p>
    <w:p w14:paraId="02BF5BF5" w14:textId="23893A60" w:rsidR="00692396" w:rsidRPr="00692396" w:rsidRDefault="00692396" w:rsidP="00692396">
      <w:pPr>
        <w:pStyle w:val="aa"/>
        <w:numPr>
          <w:ilvl w:val="0"/>
          <w:numId w:val="3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2396">
        <w:rPr>
          <w:rFonts w:ascii="Times New Roman" w:hAnsi="Times New Roman"/>
          <w:sz w:val="28"/>
          <w:szCs w:val="28"/>
        </w:rPr>
        <w:t>площадь аварийного жилья, требую</w:t>
      </w:r>
      <w:r>
        <w:rPr>
          <w:rFonts w:ascii="Times New Roman" w:hAnsi="Times New Roman"/>
          <w:sz w:val="28"/>
          <w:szCs w:val="28"/>
        </w:rPr>
        <w:t xml:space="preserve">щего расселения в г. Чите – 563 </w:t>
      </w:r>
      <w:r w:rsidRPr="00692396">
        <w:rPr>
          <w:rFonts w:ascii="Times New Roman" w:hAnsi="Times New Roman"/>
          <w:sz w:val="28"/>
          <w:szCs w:val="28"/>
        </w:rPr>
        <w:t>тыс. кв. метров</w:t>
      </w:r>
      <w:r>
        <w:rPr>
          <w:rFonts w:ascii="Times New Roman" w:hAnsi="Times New Roman"/>
          <w:sz w:val="28"/>
          <w:szCs w:val="28"/>
        </w:rPr>
        <w:t>;</w:t>
      </w:r>
    </w:p>
    <w:p w14:paraId="528EAB09" w14:textId="1DC683CA" w:rsidR="00BC0596" w:rsidRPr="00C420A0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высокая межрайонная дифференциация социально-экономического развития, снижающая финансово-экономическую базу развития отдельных муниципальных образований и края в целом, </w:t>
      </w:r>
      <w:r w:rsidR="00391288" w:rsidRPr="00C420A0">
        <w:rPr>
          <w:rFonts w:ascii="Times New Roman" w:hAnsi="Times New Roman"/>
          <w:sz w:val="28"/>
          <w:szCs w:val="28"/>
        </w:rPr>
        <w:t xml:space="preserve">что </w:t>
      </w:r>
      <w:r w:rsidR="00303875" w:rsidRPr="00C420A0">
        <w:rPr>
          <w:rFonts w:ascii="Times New Roman" w:hAnsi="Times New Roman"/>
          <w:sz w:val="28"/>
          <w:szCs w:val="28"/>
        </w:rPr>
        <w:t>сдерживает</w:t>
      </w:r>
      <w:r w:rsidRPr="00C420A0">
        <w:rPr>
          <w:rFonts w:ascii="Times New Roman" w:hAnsi="Times New Roman"/>
          <w:sz w:val="28"/>
          <w:szCs w:val="28"/>
        </w:rPr>
        <w:t xml:space="preserve"> прогрес</w:t>
      </w:r>
      <w:r w:rsidR="00303875" w:rsidRPr="00C420A0">
        <w:rPr>
          <w:rFonts w:ascii="Times New Roman" w:hAnsi="Times New Roman"/>
          <w:sz w:val="28"/>
          <w:szCs w:val="28"/>
        </w:rPr>
        <w:t>с</w:t>
      </w:r>
      <w:r w:rsidRPr="00C420A0">
        <w:rPr>
          <w:rFonts w:ascii="Times New Roman" w:hAnsi="Times New Roman"/>
          <w:sz w:val="28"/>
          <w:szCs w:val="28"/>
        </w:rPr>
        <w:t xml:space="preserve"> экономической динамики</w:t>
      </w:r>
      <w:r w:rsidR="00293353" w:rsidRPr="00C420A0">
        <w:rPr>
          <w:rFonts w:ascii="Times New Roman" w:hAnsi="Times New Roman"/>
          <w:sz w:val="28"/>
          <w:szCs w:val="28"/>
        </w:rPr>
        <w:t xml:space="preserve"> и инвестиций в человеческий капитал</w:t>
      </w:r>
      <w:r w:rsidRPr="00C420A0">
        <w:rPr>
          <w:rFonts w:ascii="Times New Roman" w:hAnsi="Times New Roman"/>
          <w:sz w:val="28"/>
          <w:szCs w:val="28"/>
        </w:rPr>
        <w:t xml:space="preserve">, </w:t>
      </w:r>
      <w:r w:rsidR="00293353" w:rsidRPr="00C420A0">
        <w:rPr>
          <w:rFonts w:ascii="Times New Roman" w:hAnsi="Times New Roman"/>
          <w:sz w:val="28"/>
          <w:szCs w:val="28"/>
        </w:rPr>
        <w:t xml:space="preserve">а также </w:t>
      </w:r>
      <w:r w:rsidR="00303875" w:rsidRPr="00C420A0">
        <w:rPr>
          <w:rFonts w:ascii="Times New Roman" w:hAnsi="Times New Roman"/>
          <w:sz w:val="28"/>
          <w:szCs w:val="28"/>
        </w:rPr>
        <w:t xml:space="preserve">развитие </w:t>
      </w:r>
      <w:r w:rsidRPr="00C420A0">
        <w:rPr>
          <w:rFonts w:ascii="Times New Roman" w:hAnsi="Times New Roman"/>
          <w:sz w:val="28"/>
          <w:szCs w:val="28"/>
        </w:rPr>
        <w:t>социальной инфраструктуры;</w:t>
      </w:r>
    </w:p>
    <w:p w14:paraId="464465AA" w14:textId="7E5A5F70" w:rsidR="00BC0596" w:rsidRPr="00C420A0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ограничения в мобильности трудовых ресурсов и возможности для кооперации и развития хозяйственных связей внутри края вследствие значительных расстояний между основными центрами концентрации населения</w:t>
      </w:r>
      <w:r w:rsidR="00B83BC8" w:rsidRPr="00C420A0">
        <w:rPr>
          <w:rFonts w:ascii="Times New Roman" w:hAnsi="Times New Roman"/>
          <w:sz w:val="28"/>
          <w:szCs w:val="28"/>
        </w:rPr>
        <w:t xml:space="preserve"> (приложение </w:t>
      </w:r>
      <w:r w:rsidR="008A1326" w:rsidRPr="00C420A0">
        <w:rPr>
          <w:rFonts w:ascii="Times New Roman" w:hAnsi="Times New Roman"/>
          <w:sz w:val="28"/>
          <w:szCs w:val="28"/>
        </w:rPr>
        <w:t>А</w:t>
      </w:r>
      <w:r w:rsidR="00B83BC8" w:rsidRPr="00C420A0">
        <w:rPr>
          <w:rFonts w:ascii="Times New Roman" w:hAnsi="Times New Roman"/>
          <w:sz w:val="28"/>
          <w:szCs w:val="28"/>
        </w:rPr>
        <w:t>)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48FD0C17" w14:textId="57B4E9E3" w:rsidR="00BC0596" w:rsidRPr="00C420A0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фрагментарно сформированный каркас автомобильных дорог, выраженный в отсутствии связи населенных пунктов в зоне БАМа по автомобильным дорогам с </w:t>
      </w:r>
      <w:r w:rsidR="006107B4" w:rsidRPr="00C420A0">
        <w:rPr>
          <w:rFonts w:ascii="Times New Roman" w:hAnsi="Times New Roman"/>
          <w:sz w:val="28"/>
          <w:szCs w:val="28"/>
        </w:rPr>
        <w:t>г. Читой</w:t>
      </w:r>
      <w:r w:rsidRPr="00C420A0">
        <w:rPr>
          <w:rFonts w:ascii="Times New Roman" w:hAnsi="Times New Roman"/>
          <w:sz w:val="28"/>
          <w:szCs w:val="28"/>
        </w:rPr>
        <w:t xml:space="preserve"> и другими территориями в южной и центральной частях края</w:t>
      </w:r>
      <w:r w:rsidR="00601ACF" w:rsidRPr="00C420A0">
        <w:rPr>
          <w:rFonts w:ascii="Times New Roman" w:hAnsi="Times New Roman"/>
          <w:sz w:val="28"/>
          <w:szCs w:val="28"/>
        </w:rPr>
        <w:t xml:space="preserve"> (приложение </w:t>
      </w:r>
      <w:r w:rsidR="008A1326" w:rsidRPr="00C420A0">
        <w:rPr>
          <w:rFonts w:ascii="Times New Roman" w:hAnsi="Times New Roman"/>
          <w:sz w:val="28"/>
          <w:szCs w:val="28"/>
        </w:rPr>
        <w:t>Б</w:t>
      </w:r>
      <w:r w:rsidR="00601ACF" w:rsidRPr="00C420A0">
        <w:rPr>
          <w:rFonts w:ascii="Times New Roman" w:hAnsi="Times New Roman"/>
          <w:sz w:val="28"/>
          <w:szCs w:val="28"/>
        </w:rPr>
        <w:t>)</w:t>
      </w:r>
      <w:r w:rsidRPr="00C420A0">
        <w:rPr>
          <w:rFonts w:ascii="Times New Roman" w:hAnsi="Times New Roman"/>
          <w:sz w:val="28"/>
          <w:szCs w:val="28"/>
        </w:rPr>
        <w:t>, а также неудовлетворительное состояние автомобильных дорог, оказывающ</w:t>
      </w:r>
      <w:r w:rsidR="001B410F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>е негативное влияние на расселение</w:t>
      </w:r>
      <w:r w:rsidR="005324BD" w:rsidRPr="00C420A0">
        <w:rPr>
          <w:rFonts w:ascii="Times New Roman" w:hAnsi="Times New Roman"/>
          <w:sz w:val="28"/>
          <w:szCs w:val="28"/>
        </w:rPr>
        <w:t xml:space="preserve"> и</w:t>
      </w:r>
      <w:r w:rsidRPr="00C420A0">
        <w:rPr>
          <w:rFonts w:ascii="Times New Roman" w:hAnsi="Times New Roman"/>
          <w:sz w:val="28"/>
          <w:szCs w:val="28"/>
        </w:rPr>
        <w:t xml:space="preserve"> состояние социально-культурных объектов;</w:t>
      </w:r>
    </w:p>
    <w:p w14:paraId="64A06081" w14:textId="63BAA489" w:rsidR="00494E46" w:rsidRPr="00C420A0" w:rsidRDefault="00494E4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физическое устаревание энергетического оборудования. Локальный дефицит электрической мощности, обусловленный неразвитостью сетевого хозяйства (приложение </w:t>
      </w:r>
      <w:r w:rsidR="008A1326" w:rsidRPr="00C420A0">
        <w:rPr>
          <w:rFonts w:ascii="Times New Roman" w:hAnsi="Times New Roman"/>
          <w:sz w:val="28"/>
          <w:szCs w:val="28"/>
        </w:rPr>
        <w:t>В</w:t>
      </w:r>
      <w:r w:rsidRPr="00C420A0">
        <w:rPr>
          <w:rFonts w:ascii="Times New Roman" w:hAnsi="Times New Roman"/>
          <w:sz w:val="28"/>
          <w:szCs w:val="28"/>
        </w:rPr>
        <w:t>). При этом использование преимущественно угольных теплоэлектростанций и котельных создает значительные выбросы вредных веществ в атмосферу, что ухудшает экологическую ситуацию в крупнейших населенных пунктах края</w:t>
      </w:r>
      <w:r w:rsidR="00443D30" w:rsidRPr="00C420A0">
        <w:rPr>
          <w:rFonts w:ascii="Times New Roman" w:hAnsi="Times New Roman"/>
          <w:sz w:val="28"/>
          <w:szCs w:val="28"/>
        </w:rPr>
        <w:t>;</w:t>
      </w:r>
    </w:p>
    <w:p w14:paraId="2EC5A653" w14:textId="3E425412" w:rsidR="00BC0596" w:rsidRPr="00C420A0" w:rsidRDefault="00A873D2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3D2">
        <w:rPr>
          <w:rFonts w:ascii="Times New Roman" w:hAnsi="Times New Roman"/>
          <w:sz w:val="28"/>
          <w:szCs w:val="28"/>
        </w:rPr>
        <w:t xml:space="preserve">отсутствие инфраструктуры в экономически неосвоенных районах, затрудняет вовлечение в коммерческую деятельность природных ресурсов, находящихся на этих территориях и приводит к значительному удорожанию </w:t>
      </w:r>
      <w:r w:rsidRPr="00A873D2">
        <w:rPr>
          <w:rFonts w:ascii="Times New Roman" w:hAnsi="Times New Roman"/>
          <w:sz w:val="28"/>
          <w:szCs w:val="28"/>
        </w:rPr>
        <w:lastRenderedPageBreak/>
        <w:t xml:space="preserve">стоимости проектов </w:t>
      </w:r>
      <w:r w:rsidR="006E4CBA">
        <w:rPr>
          <w:rFonts w:ascii="Times New Roman" w:hAnsi="Times New Roman"/>
          <w:sz w:val="28"/>
          <w:szCs w:val="28"/>
        </w:rPr>
        <w:t xml:space="preserve">новых создаваемых предприятий </w:t>
      </w:r>
      <w:r w:rsidRPr="00A873D2">
        <w:rPr>
          <w:rFonts w:ascii="Times New Roman" w:hAnsi="Times New Roman"/>
          <w:sz w:val="28"/>
          <w:szCs w:val="28"/>
        </w:rPr>
        <w:t>по добыче, переработке и транспортировке минерального сырья;</w:t>
      </w:r>
    </w:p>
    <w:p w14:paraId="6F8A7B11" w14:textId="6F9FD639" w:rsidR="00BC0596" w:rsidRPr="00C420A0" w:rsidRDefault="00BC0596" w:rsidP="009234AC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низкий объем бюджетных доходов на душу населения, ограничивающий возможности региона развивать социальную инфраструктуру и обеспечивать население качественными государственными услугами, а также осуществлять модернизацию инфраструктуры и формировать стимулы экономического роста</w:t>
      </w:r>
      <w:r w:rsidR="00960461" w:rsidRPr="00C420A0">
        <w:rPr>
          <w:rFonts w:ascii="Times New Roman" w:hAnsi="Times New Roman"/>
          <w:sz w:val="28"/>
          <w:szCs w:val="28"/>
        </w:rPr>
        <w:t>. Высокая зависимость от федеральных трансфертов в условиях</w:t>
      </w:r>
      <w:r w:rsidR="00E435E5" w:rsidRPr="00C420A0">
        <w:rPr>
          <w:rFonts w:ascii="Times New Roman" w:hAnsi="Times New Roman"/>
          <w:sz w:val="28"/>
          <w:szCs w:val="28"/>
        </w:rPr>
        <w:t xml:space="preserve"> макроэкономической нестабильности и тенденции замедления темпов роста национальной экономики</w:t>
      </w:r>
      <w:r w:rsidR="00A562FA" w:rsidRPr="00C420A0">
        <w:rPr>
          <w:rFonts w:ascii="Times New Roman" w:hAnsi="Times New Roman"/>
          <w:sz w:val="28"/>
          <w:szCs w:val="28"/>
        </w:rPr>
        <w:t xml:space="preserve"> может </w:t>
      </w:r>
      <w:r w:rsidR="0017197F" w:rsidRPr="00C420A0">
        <w:rPr>
          <w:rFonts w:ascii="Times New Roman" w:hAnsi="Times New Roman"/>
          <w:sz w:val="28"/>
          <w:szCs w:val="28"/>
        </w:rPr>
        <w:t>существенно</w:t>
      </w:r>
      <w:r w:rsidR="00A562FA" w:rsidRPr="00C420A0">
        <w:rPr>
          <w:rFonts w:ascii="Times New Roman" w:hAnsi="Times New Roman"/>
          <w:sz w:val="28"/>
          <w:szCs w:val="28"/>
        </w:rPr>
        <w:t xml:space="preserve"> затормозить как экономическое, так и социальное развитие края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2EA02EDE" w14:textId="582B8135" w:rsidR="00BC0596" w:rsidRDefault="00BC0596" w:rsidP="009234AC">
      <w:pPr>
        <w:pStyle w:val="aa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негативная экологическая обстановка, </w:t>
      </w:r>
      <w:r w:rsidR="00300ACC" w:rsidRPr="00C420A0">
        <w:rPr>
          <w:rFonts w:ascii="Times New Roman" w:hAnsi="Times New Roman"/>
          <w:sz w:val="28"/>
          <w:szCs w:val="28"/>
        </w:rPr>
        <w:t>вызванная,</w:t>
      </w:r>
      <w:r w:rsidRPr="00C420A0">
        <w:rPr>
          <w:rFonts w:ascii="Times New Roman" w:hAnsi="Times New Roman"/>
          <w:sz w:val="28"/>
          <w:szCs w:val="28"/>
        </w:rPr>
        <w:t xml:space="preserve"> в том числе результатами деятельности предприятий </w:t>
      </w:r>
      <w:r w:rsidR="003D2169">
        <w:rPr>
          <w:rFonts w:ascii="Times New Roman" w:hAnsi="Times New Roman"/>
          <w:sz w:val="28"/>
          <w:szCs w:val="28"/>
        </w:rPr>
        <w:t>горнодобывающей промышленности.</w:t>
      </w:r>
    </w:p>
    <w:p w14:paraId="125F3FAB" w14:textId="518579E5" w:rsidR="003D2169" w:rsidRDefault="003D2169" w:rsidP="003D21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Негативное </w:t>
      </w:r>
      <w:r w:rsidRPr="003D2169">
        <w:rPr>
          <w:rFonts w:ascii="Times New Roman" w:hAnsi="Times New Roman" w:cs="Times New Roman"/>
          <w:sz w:val="28"/>
          <w:szCs w:val="28"/>
        </w:rPr>
        <w:t>влияние</w:t>
      </w:r>
      <w:r>
        <w:rPr>
          <w:rFonts w:ascii="Times New Roman" w:hAnsi="Times New Roman"/>
          <w:sz w:val="28"/>
          <w:szCs w:val="28"/>
        </w:rPr>
        <w:t xml:space="preserve"> внешних факторов усиливается введением санкций,  что приводит к увеличению рисков реализации мероприятий Стратегии. Количественная оценка рисков представлена в </w:t>
      </w:r>
      <w:r w:rsidRPr="00575583">
        <w:rPr>
          <w:rFonts w:ascii="Times New Roman" w:hAnsi="Times New Roman"/>
          <w:sz w:val="28"/>
          <w:szCs w:val="28"/>
        </w:rPr>
        <w:t xml:space="preserve">приложении </w:t>
      </w:r>
      <w:r w:rsidR="00E032AF" w:rsidRPr="00575583">
        <w:rPr>
          <w:rFonts w:ascii="Times New Roman" w:hAnsi="Times New Roman"/>
          <w:sz w:val="28"/>
          <w:szCs w:val="28"/>
        </w:rPr>
        <w:t>Г</w:t>
      </w:r>
      <w:r w:rsidRPr="00575583">
        <w:rPr>
          <w:rFonts w:ascii="Times New Roman" w:hAnsi="Times New Roman"/>
          <w:sz w:val="28"/>
          <w:szCs w:val="28"/>
        </w:rPr>
        <w:t>.</w:t>
      </w:r>
    </w:p>
    <w:p w14:paraId="50D0D1F5" w14:textId="77777777" w:rsidR="003D2169" w:rsidRPr="00C420A0" w:rsidRDefault="003D2169" w:rsidP="003D21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E315B3" w14:textId="59F41C03" w:rsidR="00CA14AA" w:rsidRPr="00C420A0" w:rsidRDefault="00CA14AA" w:rsidP="00CA1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Таблица 1</w:t>
      </w:r>
      <w:r w:rsidR="002C3F1B">
        <w:rPr>
          <w:rFonts w:ascii="Times New Roman" w:hAnsi="Times New Roman" w:cs="Times New Roman"/>
          <w:sz w:val="28"/>
          <w:szCs w:val="28"/>
        </w:rPr>
        <w:t>6</w:t>
      </w:r>
      <w:r w:rsidRPr="00C420A0">
        <w:rPr>
          <w:rFonts w:ascii="Times New Roman" w:hAnsi="Times New Roman" w:cs="Times New Roman"/>
          <w:sz w:val="28"/>
          <w:szCs w:val="28"/>
        </w:rPr>
        <w:t>. Матрица</w:t>
      </w:r>
      <w:r w:rsidRPr="00C420A0">
        <w:rPr>
          <w:rFonts w:ascii="Times New Roman" w:hAnsi="Times New Roman" w:cs="Times New Roman"/>
          <w:sz w:val="28"/>
          <w:szCs w:val="28"/>
          <w:lang w:val="en-US"/>
        </w:rPr>
        <w:t xml:space="preserve"> SWOT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CA14AA" w:rsidRPr="00C420A0" w14:paraId="78FB8705" w14:textId="77777777" w:rsidTr="00553D9A">
        <w:trPr>
          <w:trHeight w:val="236"/>
          <w:tblHeader/>
        </w:trPr>
        <w:tc>
          <w:tcPr>
            <w:tcW w:w="4531" w:type="dxa"/>
            <w:vAlign w:val="center"/>
          </w:tcPr>
          <w:p w14:paraId="22C42D6D" w14:textId="77777777" w:rsidR="00CA14AA" w:rsidRPr="00C420A0" w:rsidRDefault="00CA14AA" w:rsidP="0030726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Силы</w:t>
            </w:r>
          </w:p>
        </w:tc>
        <w:tc>
          <w:tcPr>
            <w:tcW w:w="4820" w:type="dxa"/>
            <w:vAlign w:val="center"/>
          </w:tcPr>
          <w:p w14:paraId="5B0F6751" w14:textId="77777777" w:rsidR="00CA14AA" w:rsidRPr="00C420A0" w:rsidRDefault="00CA14AA" w:rsidP="0030726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Возможности</w:t>
            </w:r>
          </w:p>
        </w:tc>
      </w:tr>
      <w:tr w:rsidR="00CA14AA" w:rsidRPr="00C420A0" w14:paraId="62B9225D" w14:textId="77777777" w:rsidTr="00A36163">
        <w:tc>
          <w:tcPr>
            <w:tcW w:w="4531" w:type="dxa"/>
          </w:tcPr>
          <w:p w14:paraId="6477C53F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сравнительно высокая численность населения</w:t>
            </w:r>
          </w:p>
          <w:p w14:paraId="61D6FA98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крупные транзитно-логистические коридоры</w:t>
            </w:r>
          </w:p>
          <w:p w14:paraId="0F588AF7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 xml:space="preserve">наличие значительных запасов разнообразных природных ресурсов </w:t>
            </w:r>
          </w:p>
          <w:p w14:paraId="52D7CEDE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уникальный туристический потенциал</w:t>
            </w:r>
          </w:p>
          <w:p w14:paraId="3C27E9C6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наличие преференциальных режимов</w:t>
            </w:r>
          </w:p>
        </w:tc>
        <w:tc>
          <w:tcPr>
            <w:tcW w:w="4820" w:type="dxa"/>
            <w:vAlign w:val="center"/>
          </w:tcPr>
          <w:p w14:paraId="62402393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«разворот на Восток» во внешнеэкономической политике России</w:t>
            </w:r>
          </w:p>
          <w:p w14:paraId="51A1A5A7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рост спроса на продукцию цветной металлургии</w:t>
            </w:r>
          </w:p>
          <w:p w14:paraId="56AC85B9" w14:textId="0B64771A" w:rsidR="005C6C67" w:rsidRPr="00C420A0" w:rsidRDefault="00CA14AA" w:rsidP="009234AC">
            <w:pPr>
              <w:pStyle w:val="aa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увеличение спроса на</w:t>
            </w:r>
            <w:r w:rsidR="00276B3E" w:rsidRPr="00C420A0">
              <w:t xml:space="preserve"> </w:t>
            </w:r>
            <w:r w:rsidR="00276B3E" w:rsidRPr="00C420A0">
              <w:rPr>
                <w:rFonts w:ascii="Times New Roman" w:hAnsi="Times New Roman"/>
                <w:sz w:val="24"/>
                <w:szCs w:val="24"/>
              </w:rPr>
              <w:t xml:space="preserve">экологический, </w:t>
            </w:r>
            <w:r w:rsidR="0049197F" w:rsidRPr="00C420A0">
              <w:rPr>
                <w:rFonts w:ascii="Times New Roman" w:hAnsi="Times New Roman"/>
                <w:sz w:val="24"/>
                <w:szCs w:val="24"/>
              </w:rPr>
              <w:t>этнокультурный и</w:t>
            </w:r>
            <w:r w:rsidR="00276B3E" w:rsidRPr="00C420A0">
              <w:rPr>
                <w:rFonts w:ascii="Times New Roman" w:hAnsi="Times New Roman"/>
                <w:sz w:val="24"/>
                <w:szCs w:val="24"/>
              </w:rPr>
              <w:t xml:space="preserve"> рекреационный</w:t>
            </w:r>
            <w:r w:rsidR="00BD155A" w:rsidRPr="00C42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6C67" w:rsidRPr="00C420A0">
              <w:rPr>
                <w:rFonts w:ascii="Times New Roman" w:hAnsi="Times New Roman"/>
                <w:sz w:val="24"/>
                <w:szCs w:val="24"/>
              </w:rPr>
              <w:t>туризм</w:t>
            </w:r>
          </w:p>
          <w:p w14:paraId="415CDD0C" w14:textId="4A6D7726" w:rsidR="00CA14AA" w:rsidRPr="00C420A0" w:rsidRDefault="005C6C67" w:rsidP="009234AC">
            <w:pPr>
              <w:pStyle w:val="aa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 xml:space="preserve">рост спроса на </w:t>
            </w:r>
            <w:r w:rsidR="00CA14AA" w:rsidRPr="00C420A0">
              <w:rPr>
                <w:rFonts w:ascii="Times New Roman" w:hAnsi="Times New Roman"/>
                <w:sz w:val="24"/>
                <w:szCs w:val="24"/>
              </w:rPr>
              <w:t>экологически чистую пищевую продукцию</w:t>
            </w:r>
          </w:p>
          <w:p w14:paraId="5EBBB91B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статус приоритетной геостратегической территории</w:t>
            </w:r>
          </w:p>
        </w:tc>
      </w:tr>
      <w:tr w:rsidR="00CA14AA" w:rsidRPr="00C420A0" w14:paraId="7322B5B9" w14:textId="77777777" w:rsidTr="00A36163">
        <w:tc>
          <w:tcPr>
            <w:tcW w:w="4531" w:type="dxa"/>
            <w:vAlign w:val="center"/>
          </w:tcPr>
          <w:p w14:paraId="736836A7" w14:textId="77777777" w:rsidR="00CA14AA" w:rsidRPr="00C420A0" w:rsidRDefault="00CA14AA" w:rsidP="0030726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Слабости</w:t>
            </w:r>
          </w:p>
        </w:tc>
        <w:tc>
          <w:tcPr>
            <w:tcW w:w="4820" w:type="dxa"/>
            <w:vAlign w:val="center"/>
          </w:tcPr>
          <w:p w14:paraId="0005A1F4" w14:textId="77777777" w:rsidR="00CA14AA" w:rsidRPr="00C420A0" w:rsidRDefault="00CA14AA" w:rsidP="0030726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CA14AA" w:rsidRPr="00C420A0" w14:paraId="7BC562BD" w14:textId="77777777" w:rsidTr="00A36163">
        <w:tc>
          <w:tcPr>
            <w:tcW w:w="4531" w:type="dxa"/>
            <w:vAlign w:val="center"/>
          </w:tcPr>
          <w:p w14:paraId="15A2813B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низкие среднедушевые денежные доходы населения</w:t>
            </w:r>
          </w:p>
          <w:p w14:paraId="164481FD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дефицит квалифицированных кадров</w:t>
            </w:r>
          </w:p>
          <w:p w14:paraId="5D3B7A4F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низкая продолжительность жизни</w:t>
            </w:r>
          </w:p>
          <w:p w14:paraId="4DD019C4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высокая межрайонная дифференциация социально-экономического развития</w:t>
            </w:r>
          </w:p>
          <w:p w14:paraId="437951B7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дефицит и износ магистральной инфраструктуры</w:t>
            </w:r>
          </w:p>
          <w:p w14:paraId="2040A755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дотационность бюджета</w:t>
            </w:r>
          </w:p>
          <w:p w14:paraId="6B603727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 xml:space="preserve">неблагоприятная экологическая ситуация </w:t>
            </w:r>
          </w:p>
        </w:tc>
        <w:tc>
          <w:tcPr>
            <w:tcW w:w="4820" w:type="dxa"/>
            <w:vAlign w:val="center"/>
          </w:tcPr>
          <w:p w14:paraId="6530B3C0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4"/>
              </w:numPr>
              <w:tabs>
                <w:tab w:val="clear" w:pos="0"/>
              </w:tabs>
              <w:suppressAutoHyphens/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сокращение транзитных потоков и внешнеторговых связей с отдельными государствами</w:t>
            </w:r>
          </w:p>
          <w:p w14:paraId="186CABD6" w14:textId="15B5343F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4"/>
              </w:numPr>
              <w:tabs>
                <w:tab w:val="clear" w:pos="0"/>
              </w:tabs>
              <w:suppressAutoHyphens/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20A0">
              <w:rPr>
                <w:rFonts w:ascii="Times New Roman" w:hAnsi="Times New Roman"/>
                <w:sz w:val="24"/>
                <w:szCs w:val="24"/>
              </w:rPr>
              <w:t>монозависимость</w:t>
            </w:r>
            <w:proofErr w:type="spellEnd"/>
            <w:r w:rsidRPr="00C420A0">
              <w:rPr>
                <w:rFonts w:ascii="Times New Roman" w:hAnsi="Times New Roman"/>
                <w:sz w:val="24"/>
                <w:szCs w:val="24"/>
              </w:rPr>
              <w:t xml:space="preserve"> внешней торговли, прямых иностранных инвестиций и технологий от </w:t>
            </w:r>
            <w:r w:rsidR="00AC4B4A" w:rsidRPr="00C420A0">
              <w:rPr>
                <w:rFonts w:ascii="Times New Roman" w:hAnsi="Times New Roman"/>
                <w:sz w:val="24"/>
                <w:szCs w:val="24"/>
              </w:rPr>
              <w:t>КНР</w:t>
            </w:r>
          </w:p>
          <w:p w14:paraId="1C08F77A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4"/>
              </w:numPr>
              <w:tabs>
                <w:tab w:val="clear" w:pos="0"/>
              </w:tabs>
              <w:suppressAutoHyphens/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>замедление темпов роста российской экономики</w:t>
            </w:r>
          </w:p>
          <w:p w14:paraId="1F0AC8C8" w14:textId="77777777" w:rsidR="00CA14AA" w:rsidRPr="00C420A0" w:rsidRDefault="00CA14AA" w:rsidP="009234AC">
            <w:pPr>
              <w:pStyle w:val="aa"/>
              <w:widowControl w:val="0"/>
              <w:numPr>
                <w:ilvl w:val="0"/>
                <w:numId w:val="34"/>
              </w:numPr>
              <w:tabs>
                <w:tab w:val="clear" w:pos="0"/>
              </w:tabs>
              <w:suppressAutoHyphens/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420A0">
              <w:rPr>
                <w:rFonts w:ascii="Times New Roman" w:hAnsi="Times New Roman"/>
                <w:sz w:val="24"/>
                <w:szCs w:val="24"/>
              </w:rPr>
              <w:t xml:space="preserve">сокращение трансфертов из федерального бюджета </w:t>
            </w:r>
          </w:p>
        </w:tc>
      </w:tr>
    </w:tbl>
    <w:p w14:paraId="43A0ECB7" w14:textId="77777777" w:rsidR="008546D2" w:rsidRPr="00C420A0" w:rsidRDefault="008546D2" w:rsidP="00BC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2BF82" w14:textId="299F949C" w:rsidR="00BC0596" w:rsidRPr="00C420A0" w:rsidRDefault="00BC0596" w:rsidP="00BC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Стратегия ориентирована на реализацию конкурентных преимуществ и потенциальных возможностей региона (</w:t>
      </w:r>
      <w:r w:rsidR="00472647" w:rsidRPr="00C420A0">
        <w:rPr>
          <w:rFonts w:ascii="Times New Roman" w:hAnsi="Times New Roman" w:cs="Times New Roman"/>
          <w:sz w:val="28"/>
          <w:szCs w:val="28"/>
        </w:rPr>
        <w:t>т</w:t>
      </w:r>
      <w:r w:rsidRPr="00C420A0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930F0D" w:rsidRPr="00C420A0">
        <w:rPr>
          <w:rFonts w:ascii="Times New Roman" w:hAnsi="Times New Roman" w:cs="Times New Roman"/>
          <w:sz w:val="28"/>
          <w:szCs w:val="28"/>
        </w:rPr>
        <w:t>1</w:t>
      </w:r>
      <w:r w:rsidR="002C3F1B">
        <w:rPr>
          <w:rFonts w:ascii="Times New Roman" w:hAnsi="Times New Roman" w:cs="Times New Roman"/>
          <w:sz w:val="28"/>
          <w:szCs w:val="28"/>
        </w:rPr>
        <w:t>6</w:t>
      </w:r>
      <w:r w:rsidR="00472647" w:rsidRPr="00C420A0">
        <w:rPr>
          <w:rFonts w:ascii="Times New Roman" w:hAnsi="Times New Roman" w:cs="Times New Roman"/>
          <w:sz w:val="28"/>
          <w:szCs w:val="28"/>
        </w:rPr>
        <w:t>)</w:t>
      </w:r>
      <w:r w:rsidRPr="00C420A0">
        <w:rPr>
          <w:rFonts w:ascii="Times New Roman" w:hAnsi="Times New Roman" w:cs="Times New Roman"/>
          <w:sz w:val="28"/>
          <w:szCs w:val="28"/>
        </w:rPr>
        <w:t>:</w:t>
      </w:r>
    </w:p>
    <w:p w14:paraId="6B053320" w14:textId="2C9A7599" w:rsidR="00006B22" w:rsidRPr="00C420A0" w:rsidRDefault="005E7D80" w:rsidP="009234AC">
      <w:pPr>
        <w:pStyle w:val="a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lastRenderedPageBreak/>
        <w:t>сравнительно высокая численность населения (наличие трудовых ресурсов и потенциал роста потребительского спроса) позволяет развивать в Забайкальском крае МСП и трудоемкие отрасли: сельское хозяйство, машинострое</w:t>
      </w:r>
      <w:r w:rsidR="00401EC3" w:rsidRPr="00C420A0">
        <w:rPr>
          <w:rFonts w:ascii="Times New Roman" w:hAnsi="Times New Roman"/>
          <w:sz w:val="28"/>
          <w:szCs w:val="28"/>
        </w:rPr>
        <w:t>ние</w:t>
      </w:r>
      <w:r w:rsidR="00023DCD" w:rsidRPr="00C420A0">
        <w:rPr>
          <w:rFonts w:ascii="Times New Roman" w:hAnsi="Times New Roman"/>
          <w:sz w:val="28"/>
          <w:szCs w:val="28"/>
        </w:rPr>
        <w:t>, туризм</w:t>
      </w:r>
      <w:r w:rsidRPr="00C420A0">
        <w:rPr>
          <w:rFonts w:ascii="Times New Roman" w:hAnsi="Times New Roman"/>
          <w:sz w:val="28"/>
          <w:szCs w:val="28"/>
        </w:rPr>
        <w:t xml:space="preserve"> и др</w:t>
      </w:r>
      <w:r w:rsidR="00401EC3" w:rsidRPr="00C420A0">
        <w:rPr>
          <w:rFonts w:ascii="Times New Roman" w:hAnsi="Times New Roman"/>
          <w:sz w:val="28"/>
          <w:szCs w:val="28"/>
        </w:rPr>
        <w:t>.</w:t>
      </w:r>
      <w:r w:rsidR="008B5B6D">
        <w:rPr>
          <w:rFonts w:ascii="Times New Roman" w:hAnsi="Times New Roman"/>
          <w:sz w:val="28"/>
          <w:szCs w:val="28"/>
        </w:rPr>
        <w:t>;</w:t>
      </w:r>
    </w:p>
    <w:p w14:paraId="43DCDAA2" w14:textId="18969589" w:rsidR="00BC0596" w:rsidRPr="00C420A0" w:rsidRDefault="00BC0596" w:rsidP="009234AC">
      <w:pPr>
        <w:pStyle w:val="a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близкое расположение к быстрорастущим восточноазиатским центрам мирового экономического роста, наличие стратегических трансграничных железнодорожных и автомобильных транспортных магистралей, связывающих Забайкаль</w:t>
      </w:r>
      <w:r w:rsidR="003B6FF3" w:rsidRPr="00C420A0">
        <w:rPr>
          <w:rFonts w:ascii="Times New Roman" w:hAnsi="Times New Roman"/>
          <w:sz w:val="28"/>
          <w:szCs w:val="28"/>
        </w:rPr>
        <w:t xml:space="preserve">ский край </w:t>
      </w:r>
      <w:r w:rsidRPr="00C420A0">
        <w:rPr>
          <w:rFonts w:ascii="Times New Roman" w:hAnsi="Times New Roman"/>
          <w:sz w:val="28"/>
          <w:szCs w:val="28"/>
        </w:rPr>
        <w:t xml:space="preserve">и другие субъекты Российской Федерации с рынками стран АТР. Переориентация грузопотока </w:t>
      </w:r>
      <w:r w:rsidR="00B23917" w:rsidRPr="00C420A0">
        <w:rPr>
          <w:rFonts w:ascii="Times New Roman" w:hAnsi="Times New Roman"/>
          <w:sz w:val="28"/>
          <w:szCs w:val="28"/>
        </w:rPr>
        <w:t xml:space="preserve">с европейского направления на восточное в результате «разворота на Восток» внешнеэкономической политики России </w:t>
      </w:r>
      <w:r w:rsidR="00872A1F" w:rsidRPr="00C420A0">
        <w:rPr>
          <w:rFonts w:ascii="Times New Roman" w:hAnsi="Times New Roman"/>
          <w:sz w:val="28"/>
          <w:szCs w:val="28"/>
        </w:rPr>
        <w:t xml:space="preserve">вероятно </w:t>
      </w:r>
      <w:r w:rsidR="002716D7" w:rsidRPr="00C420A0">
        <w:rPr>
          <w:rFonts w:ascii="Times New Roman" w:hAnsi="Times New Roman"/>
          <w:sz w:val="28"/>
          <w:szCs w:val="28"/>
        </w:rPr>
        <w:t xml:space="preserve">увеличит </w:t>
      </w:r>
      <w:r w:rsidR="00B23917" w:rsidRPr="00C420A0">
        <w:rPr>
          <w:rFonts w:ascii="Times New Roman" w:hAnsi="Times New Roman"/>
          <w:sz w:val="28"/>
          <w:szCs w:val="28"/>
        </w:rPr>
        <w:t>потребност</w:t>
      </w:r>
      <w:r w:rsidR="00872A1F" w:rsidRPr="00C420A0">
        <w:rPr>
          <w:rFonts w:ascii="Times New Roman" w:hAnsi="Times New Roman"/>
          <w:sz w:val="28"/>
          <w:szCs w:val="28"/>
        </w:rPr>
        <w:t>ь</w:t>
      </w:r>
      <w:r w:rsidR="00B23917" w:rsidRPr="00C420A0">
        <w:rPr>
          <w:rFonts w:ascii="Times New Roman" w:hAnsi="Times New Roman"/>
          <w:sz w:val="28"/>
          <w:szCs w:val="28"/>
        </w:rPr>
        <w:t xml:space="preserve"> в перевозке экспортных грузов по Северному Евразийскому коридору </w:t>
      </w:r>
      <w:r w:rsidRPr="00C420A0">
        <w:rPr>
          <w:rFonts w:ascii="Times New Roman" w:hAnsi="Times New Roman"/>
          <w:sz w:val="28"/>
          <w:szCs w:val="28"/>
        </w:rPr>
        <w:t>на 79,7 млн тонн грузов в год</w:t>
      </w:r>
      <w:r w:rsidR="0069339D" w:rsidRPr="00C420A0">
        <w:rPr>
          <w:rFonts w:ascii="Times New Roman" w:hAnsi="Times New Roman"/>
          <w:sz w:val="28"/>
          <w:szCs w:val="28"/>
        </w:rPr>
        <w:t xml:space="preserve">. Транспортная система Забайкальского края потенциально способна </w:t>
      </w:r>
      <w:r w:rsidR="007F4E72" w:rsidRPr="00C420A0">
        <w:rPr>
          <w:rFonts w:ascii="Times New Roman" w:hAnsi="Times New Roman"/>
          <w:sz w:val="28"/>
          <w:szCs w:val="28"/>
        </w:rPr>
        <w:t>обеспечить 82</w:t>
      </w:r>
      <w:r w:rsidRPr="00C420A0">
        <w:rPr>
          <w:rFonts w:ascii="Times New Roman" w:hAnsi="Times New Roman"/>
          <w:sz w:val="28"/>
          <w:szCs w:val="28"/>
        </w:rPr>
        <w:t>%</w:t>
      </w:r>
      <w:r w:rsidR="00401EC3" w:rsidRPr="00C420A0">
        <w:rPr>
          <w:rFonts w:ascii="Times New Roman" w:hAnsi="Times New Roman"/>
          <w:sz w:val="28"/>
          <w:szCs w:val="28"/>
        </w:rPr>
        <w:t xml:space="preserve"> </w:t>
      </w:r>
      <w:r w:rsidR="0069339D" w:rsidRPr="00C420A0">
        <w:rPr>
          <w:rFonts w:ascii="Times New Roman" w:hAnsi="Times New Roman"/>
          <w:sz w:val="28"/>
          <w:szCs w:val="28"/>
        </w:rPr>
        <w:t xml:space="preserve">дополнительной потребности в перевозках </w:t>
      </w:r>
      <w:r w:rsidR="00A519E7" w:rsidRPr="00C420A0">
        <w:rPr>
          <w:rFonts w:ascii="Times New Roman" w:hAnsi="Times New Roman"/>
          <w:sz w:val="28"/>
          <w:szCs w:val="28"/>
        </w:rPr>
        <w:t>(рисунок</w:t>
      </w:r>
      <w:r w:rsidR="0069339D" w:rsidRPr="00C420A0">
        <w:rPr>
          <w:rFonts w:ascii="Times New Roman" w:hAnsi="Times New Roman"/>
          <w:sz w:val="28"/>
          <w:szCs w:val="28"/>
        </w:rPr>
        <w:t xml:space="preserve"> 1</w:t>
      </w:r>
      <w:r w:rsidR="00A519E7" w:rsidRPr="00C420A0">
        <w:rPr>
          <w:rFonts w:ascii="Times New Roman" w:hAnsi="Times New Roman"/>
          <w:sz w:val="28"/>
          <w:szCs w:val="28"/>
        </w:rPr>
        <w:t>)</w:t>
      </w:r>
      <w:r w:rsidRPr="00C420A0">
        <w:rPr>
          <w:rFonts w:ascii="Times New Roman" w:hAnsi="Times New Roman"/>
          <w:sz w:val="28"/>
          <w:szCs w:val="28"/>
        </w:rPr>
        <w:t xml:space="preserve">. Кроме того, развитие отношений с </w:t>
      </w:r>
      <w:r w:rsidR="00AC4B4A" w:rsidRPr="00C420A0">
        <w:rPr>
          <w:rFonts w:ascii="Times New Roman" w:hAnsi="Times New Roman"/>
          <w:sz w:val="28"/>
          <w:szCs w:val="28"/>
        </w:rPr>
        <w:t>КНР</w:t>
      </w:r>
      <w:r w:rsidRPr="00C420A0">
        <w:rPr>
          <w:rFonts w:ascii="Times New Roman" w:hAnsi="Times New Roman"/>
          <w:sz w:val="28"/>
          <w:szCs w:val="28"/>
        </w:rPr>
        <w:t xml:space="preserve"> открывает возможности для привлечения инвестиций, технологий и увеличения туристического потока в регион;</w:t>
      </w:r>
    </w:p>
    <w:p w14:paraId="59479BD3" w14:textId="7AF8F323" w:rsidR="00A519E7" w:rsidRPr="00C420A0" w:rsidRDefault="009E294B" w:rsidP="00A519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noProof/>
          <w:lang w:eastAsia="ru-RU"/>
        </w:rPr>
        <w:drawing>
          <wp:inline distT="0" distB="0" distL="0" distR="0" wp14:anchorId="3B947AC1" wp14:editId="17A05A43">
            <wp:extent cx="5939067" cy="242454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927" b="12503"/>
                    <a:stretch/>
                  </pic:blipFill>
                  <pic:spPr bwMode="auto">
                    <a:xfrm>
                      <a:off x="0" y="0"/>
                      <a:ext cx="5939790" cy="242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3F8FA" w14:textId="1F1A0B32" w:rsidR="00A519E7" w:rsidRPr="00C420A0" w:rsidRDefault="00931312" w:rsidP="009E294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Рисунок </w:t>
      </w:r>
      <w:r w:rsidR="0069339D" w:rsidRPr="00C420A0">
        <w:rPr>
          <w:rFonts w:ascii="Times New Roman" w:hAnsi="Times New Roman"/>
          <w:sz w:val="28"/>
          <w:szCs w:val="28"/>
        </w:rPr>
        <w:t>1</w:t>
      </w:r>
      <w:r w:rsidRPr="00C420A0">
        <w:rPr>
          <w:rFonts w:ascii="Times New Roman" w:hAnsi="Times New Roman"/>
          <w:sz w:val="28"/>
          <w:szCs w:val="28"/>
        </w:rPr>
        <w:t xml:space="preserve">. </w:t>
      </w:r>
      <w:r w:rsidR="009E294B" w:rsidRPr="00C420A0">
        <w:rPr>
          <w:rFonts w:ascii="Times New Roman" w:hAnsi="Times New Roman"/>
          <w:sz w:val="28"/>
          <w:szCs w:val="28"/>
        </w:rPr>
        <w:t>Переориентация грузопотока в восточном направлении</w:t>
      </w:r>
    </w:p>
    <w:p w14:paraId="7589644C" w14:textId="4EED21FE" w:rsidR="00BC0596" w:rsidRPr="00C420A0" w:rsidRDefault="00BC0596" w:rsidP="0004723E">
      <w:pPr>
        <w:pStyle w:val="aa"/>
        <w:numPr>
          <w:ilvl w:val="0"/>
          <w:numId w:val="35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значительные доступные запасы минерально-сырьевых ресурсов: золото, железо, медь, уран, серебро, цинк уголь, свинец и др. (таблица </w:t>
      </w:r>
      <w:r w:rsidR="002C3F1B">
        <w:rPr>
          <w:rFonts w:ascii="Times New Roman" w:hAnsi="Times New Roman"/>
          <w:sz w:val="28"/>
          <w:szCs w:val="28"/>
        </w:rPr>
        <w:t>17</w:t>
      </w:r>
      <w:r w:rsidR="00AA66D0" w:rsidRPr="00C420A0">
        <w:rPr>
          <w:rFonts w:ascii="Times New Roman" w:hAnsi="Times New Roman"/>
          <w:sz w:val="28"/>
          <w:szCs w:val="28"/>
        </w:rPr>
        <w:t xml:space="preserve">, приложение </w:t>
      </w:r>
      <w:r w:rsidR="00E032AF">
        <w:rPr>
          <w:rFonts w:ascii="Times New Roman" w:hAnsi="Times New Roman"/>
          <w:sz w:val="28"/>
          <w:szCs w:val="28"/>
        </w:rPr>
        <w:t>Д</w:t>
      </w:r>
      <w:r w:rsidRPr="00C420A0">
        <w:rPr>
          <w:rFonts w:ascii="Times New Roman" w:hAnsi="Times New Roman"/>
          <w:sz w:val="28"/>
          <w:szCs w:val="28"/>
        </w:rPr>
        <w:t xml:space="preserve">) и близость к крупному рынку </w:t>
      </w:r>
      <w:r w:rsidR="00AC4B4A" w:rsidRPr="00C420A0">
        <w:rPr>
          <w:rFonts w:ascii="Times New Roman" w:hAnsi="Times New Roman"/>
          <w:sz w:val="28"/>
          <w:szCs w:val="28"/>
        </w:rPr>
        <w:t>КНР</w:t>
      </w:r>
      <w:r w:rsidRPr="00C420A0">
        <w:rPr>
          <w:rFonts w:ascii="Times New Roman" w:hAnsi="Times New Roman"/>
          <w:sz w:val="28"/>
          <w:szCs w:val="28"/>
        </w:rPr>
        <w:t xml:space="preserve"> формируют благоприятные условия для создания горно-металлургического кластера, ориентированного на экспорт, с высокой отдачей для регионального развития</w:t>
      </w:r>
      <w:r w:rsidR="00EF16D6" w:rsidRPr="00C420A0">
        <w:rPr>
          <w:rFonts w:ascii="Times New Roman" w:hAnsi="Times New Roman"/>
          <w:sz w:val="28"/>
          <w:szCs w:val="28"/>
        </w:rPr>
        <w:t>;</w:t>
      </w:r>
    </w:p>
    <w:p w14:paraId="32D9B4D1" w14:textId="77777777" w:rsidR="00BC0596" w:rsidRPr="00C420A0" w:rsidRDefault="00BC0596" w:rsidP="00267C9A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0A44D6EC" w14:textId="0B1A181C" w:rsidR="00BC0596" w:rsidRPr="00C420A0" w:rsidRDefault="00BC0596" w:rsidP="00BC0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F20C1" w:rsidRPr="00C420A0">
        <w:rPr>
          <w:rFonts w:ascii="Times New Roman" w:hAnsi="Times New Roman" w:cs="Times New Roman"/>
          <w:sz w:val="28"/>
          <w:szCs w:val="28"/>
        </w:rPr>
        <w:t>1</w:t>
      </w:r>
      <w:r w:rsidR="002C3F1B">
        <w:rPr>
          <w:rFonts w:ascii="Times New Roman" w:hAnsi="Times New Roman" w:cs="Times New Roman"/>
          <w:sz w:val="28"/>
          <w:szCs w:val="28"/>
        </w:rPr>
        <w:t>7</w:t>
      </w:r>
      <w:r w:rsidRPr="00C420A0">
        <w:rPr>
          <w:rFonts w:ascii="Times New Roman" w:hAnsi="Times New Roman" w:cs="Times New Roman"/>
          <w:sz w:val="28"/>
          <w:szCs w:val="28"/>
        </w:rPr>
        <w:t>. Потенциал р</w:t>
      </w:r>
      <w:r w:rsidR="0004723E">
        <w:rPr>
          <w:rFonts w:ascii="Times New Roman" w:hAnsi="Times New Roman" w:cs="Times New Roman"/>
          <w:sz w:val="28"/>
          <w:szCs w:val="28"/>
        </w:rPr>
        <w:t>оста добычи полезных ископаемых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2970"/>
      </w:tblGrid>
      <w:tr w:rsidR="002D2154" w:rsidRPr="00C420A0" w14:paraId="0D88F82A" w14:textId="77777777" w:rsidTr="00EC4253">
        <w:trPr>
          <w:trHeight w:val="340"/>
          <w:tblHeader/>
        </w:trPr>
        <w:tc>
          <w:tcPr>
            <w:tcW w:w="3114" w:type="dxa"/>
            <w:vAlign w:val="center"/>
          </w:tcPr>
          <w:p w14:paraId="1A8600F0" w14:textId="76F9D918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Полезное ископаемое</w:t>
            </w:r>
          </w:p>
        </w:tc>
        <w:tc>
          <w:tcPr>
            <w:tcW w:w="3260" w:type="dxa"/>
            <w:vAlign w:val="center"/>
          </w:tcPr>
          <w:p w14:paraId="21DEC377" w14:textId="12901399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Потенциал добычи,</w:t>
            </w:r>
            <w:r w:rsidR="001C0541"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год</w:t>
            </w:r>
          </w:p>
        </w:tc>
        <w:tc>
          <w:tcPr>
            <w:tcW w:w="2970" w:type="dxa"/>
            <w:vAlign w:val="center"/>
          </w:tcPr>
          <w:p w14:paraId="79FD829F" w14:textId="2D9AC34F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Рост к 2020 году, раз</w:t>
            </w:r>
          </w:p>
        </w:tc>
      </w:tr>
      <w:tr w:rsidR="002D2154" w:rsidRPr="00C420A0" w14:paraId="2B6245F9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5AA51409" w14:textId="254382AB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Золото</w:t>
            </w:r>
          </w:p>
        </w:tc>
        <w:tc>
          <w:tcPr>
            <w:tcW w:w="3260" w:type="dxa"/>
            <w:vAlign w:val="center"/>
          </w:tcPr>
          <w:p w14:paraId="09FE80A1" w14:textId="29F8B336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85,4 тонны</w:t>
            </w:r>
          </w:p>
        </w:tc>
        <w:tc>
          <w:tcPr>
            <w:tcW w:w="2970" w:type="dxa"/>
            <w:vAlign w:val="center"/>
          </w:tcPr>
          <w:p w14:paraId="03994E6C" w14:textId="44FFF755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2D2154" w:rsidRPr="00C420A0" w14:paraId="27507D57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742338E5" w14:textId="2AC0541E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Железная руда</w:t>
            </w:r>
          </w:p>
        </w:tc>
        <w:tc>
          <w:tcPr>
            <w:tcW w:w="3260" w:type="dxa"/>
            <w:vAlign w:val="center"/>
          </w:tcPr>
          <w:p w14:paraId="064AA86C" w14:textId="2F67CD61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28,1 млн тонн</w:t>
            </w:r>
          </w:p>
        </w:tc>
        <w:tc>
          <w:tcPr>
            <w:tcW w:w="2970" w:type="dxa"/>
            <w:vAlign w:val="center"/>
          </w:tcPr>
          <w:p w14:paraId="792BFB31" w14:textId="3C3ECAD8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2D2154" w:rsidRPr="00C420A0" w14:paraId="47900752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55E533DE" w14:textId="4FF89AAF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</w:p>
        </w:tc>
        <w:tc>
          <w:tcPr>
            <w:tcW w:w="3260" w:type="dxa"/>
            <w:vAlign w:val="center"/>
          </w:tcPr>
          <w:p w14:paraId="5503AD81" w14:textId="0F52F9BA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586,3 тыс. тонн</w:t>
            </w:r>
          </w:p>
        </w:tc>
        <w:tc>
          <w:tcPr>
            <w:tcW w:w="2970" w:type="dxa"/>
            <w:vAlign w:val="center"/>
          </w:tcPr>
          <w:p w14:paraId="0924103F" w14:textId="7D43195A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2D2154" w:rsidRPr="00C420A0" w14:paraId="7746D1CB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7B75A4BC" w14:textId="164C16A5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Уголь</w:t>
            </w:r>
            <w:r w:rsidR="00AE1D7A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</w:tc>
        <w:tc>
          <w:tcPr>
            <w:tcW w:w="3260" w:type="dxa"/>
            <w:vAlign w:val="center"/>
          </w:tcPr>
          <w:p w14:paraId="6B3DB93B" w14:textId="6AE4471D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53,0 млн тонн</w:t>
            </w:r>
          </w:p>
        </w:tc>
        <w:tc>
          <w:tcPr>
            <w:tcW w:w="2970" w:type="dxa"/>
            <w:vAlign w:val="center"/>
          </w:tcPr>
          <w:p w14:paraId="39F7ECDE" w14:textId="5289028B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2D2154" w:rsidRPr="00C420A0" w14:paraId="24E31699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72EB4E15" w14:textId="6D33749F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Серебро</w:t>
            </w:r>
          </w:p>
        </w:tc>
        <w:tc>
          <w:tcPr>
            <w:tcW w:w="3260" w:type="dxa"/>
            <w:vAlign w:val="center"/>
          </w:tcPr>
          <w:p w14:paraId="481F66DA" w14:textId="6A0DE7B4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1 237,6 тонны</w:t>
            </w:r>
          </w:p>
        </w:tc>
        <w:tc>
          <w:tcPr>
            <w:tcW w:w="2970" w:type="dxa"/>
            <w:vAlign w:val="center"/>
          </w:tcPr>
          <w:p w14:paraId="77B99055" w14:textId="327ECC9E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2D2154" w:rsidRPr="00C420A0" w14:paraId="0D78E81D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36E6C007" w14:textId="457C9646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Цинк</w:t>
            </w:r>
          </w:p>
        </w:tc>
        <w:tc>
          <w:tcPr>
            <w:tcW w:w="3260" w:type="dxa"/>
            <w:vAlign w:val="center"/>
          </w:tcPr>
          <w:p w14:paraId="4D619B38" w14:textId="579DE334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225,2 тыс. тонн</w:t>
            </w:r>
          </w:p>
        </w:tc>
        <w:tc>
          <w:tcPr>
            <w:tcW w:w="2970" w:type="dxa"/>
            <w:vAlign w:val="center"/>
          </w:tcPr>
          <w:p w14:paraId="348C828B" w14:textId="5F2231AF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2D2154" w:rsidRPr="00C420A0" w14:paraId="7767D08A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726D5D4D" w14:textId="3DD8E0B7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Уран</w:t>
            </w:r>
          </w:p>
        </w:tc>
        <w:tc>
          <w:tcPr>
            <w:tcW w:w="3260" w:type="dxa"/>
            <w:vAlign w:val="center"/>
          </w:tcPr>
          <w:p w14:paraId="68A138B9" w14:textId="1EB8A519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21385" w:rsidRPr="00C420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  <w:r w:rsidR="00021385" w:rsidRPr="00C420A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 тонны</w:t>
            </w:r>
          </w:p>
        </w:tc>
        <w:tc>
          <w:tcPr>
            <w:tcW w:w="2970" w:type="dxa"/>
            <w:vAlign w:val="center"/>
          </w:tcPr>
          <w:p w14:paraId="0C0A04D3" w14:textId="3CFAA9AA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D2154" w:rsidRPr="00C420A0" w14:paraId="26EDB57D" w14:textId="77777777" w:rsidTr="00EC4253">
        <w:trPr>
          <w:trHeight w:val="340"/>
        </w:trPr>
        <w:tc>
          <w:tcPr>
            <w:tcW w:w="3114" w:type="dxa"/>
            <w:vAlign w:val="center"/>
          </w:tcPr>
          <w:p w14:paraId="67BEF315" w14:textId="7BF6B8EF" w:rsidR="002D2154" w:rsidRPr="00C420A0" w:rsidRDefault="002D2154" w:rsidP="002D2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Свинец</w:t>
            </w:r>
          </w:p>
        </w:tc>
        <w:tc>
          <w:tcPr>
            <w:tcW w:w="3260" w:type="dxa"/>
            <w:vAlign w:val="center"/>
          </w:tcPr>
          <w:p w14:paraId="238069D6" w14:textId="43219E50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204,6 тыс. тонн</w:t>
            </w:r>
          </w:p>
        </w:tc>
        <w:tc>
          <w:tcPr>
            <w:tcW w:w="2970" w:type="dxa"/>
            <w:vAlign w:val="center"/>
          </w:tcPr>
          <w:p w14:paraId="1068FE3A" w14:textId="7BC335B5" w:rsidR="002D2154" w:rsidRPr="00C420A0" w:rsidRDefault="002D2154" w:rsidP="002D2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</w:tbl>
    <w:p w14:paraId="1A4381DB" w14:textId="32EC5FD0" w:rsidR="00970AE5" w:rsidRPr="00C420A0" w:rsidRDefault="00BC0596" w:rsidP="001B55B7">
      <w:pPr>
        <w:pStyle w:val="aa"/>
        <w:numPr>
          <w:ilvl w:val="0"/>
          <w:numId w:val="35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высокий потенциал развития мясного животноводства</w:t>
      </w:r>
      <w:r w:rsidR="00841F3C" w:rsidRPr="00C420A0">
        <w:rPr>
          <w:rFonts w:ascii="Times New Roman" w:hAnsi="Times New Roman"/>
          <w:sz w:val="28"/>
          <w:szCs w:val="28"/>
        </w:rPr>
        <w:t xml:space="preserve"> (рисунок </w:t>
      </w:r>
      <w:r w:rsidR="0069339D" w:rsidRPr="00C420A0">
        <w:rPr>
          <w:rFonts w:ascii="Times New Roman" w:hAnsi="Times New Roman"/>
          <w:sz w:val="28"/>
          <w:szCs w:val="28"/>
        </w:rPr>
        <w:t>2</w:t>
      </w:r>
      <w:r w:rsidR="00841F3C" w:rsidRPr="00C420A0">
        <w:rPr>
          <w:rFonts w:ascii="Times New Roman" w:hAnsi="Times New Roman"/>
          <w:sz w:val="28"/>
          <w:szCs w:val="28"/>
        </w:rPr>
        <w:t>)</w:t>
      </w:r>
      <w:r w:rsidRPr="00C420A0">
        <w:rPr>
          <w:rFonts w:ascii="Times New Roman" w:hAnsi="Times New Roman"/>
          <w:sz w:val="28"/>
          <w:szCs w:val="28"/>
        </w:rPr>
        <w:t xml:space="preserve"> и производства зерновых и масличных культур, в том числе для экспортных поставок (таблица </w:t>
      </w:r>
      <w:r w:rsidR="00415333" w:rsidRPr="00C420A0">
        <w:rPr>
          <w:rFonts w:ascii="Times New Roman" w:hAnsi="Times New Roman"/>
          <w:sz w:val="28"/>
          <w:szCs w:val="28"/>
        </w:rPr>
        <w:t>1</w:t>
      </w:r>
      <w:r w:rsidR="002C3F1B">
        <w:rPr>
          <w:rFonts w:ascii="Times New Roman" w:hAnsi="Times New Roman"/>
          <w:sz w:val="28"/>
          <w:szCs w:val="28"/>
        </w:rPr>
        <w:t>8</w:t>
      </w:r>
      <w:r w:rsidRPr="00C420A0">
        <w:rPr>
          <w:rFonts w:ascii="Times New Roman" w:hAnsi="Times New Roman"/>
          <w:sz w:val="28"/>
          <w:szCs w:val="28"/>
        </w:rPr>
        <w:t xml:space="preserve">). </w:t>
      </w:r>
      <w:r w:rsidR="004F010B" w:rsidRPr="00C420A0">
        <w:rPr>
          <w:rFonts w:ascii="Times New Roman" w:hAnsi="Times New Roman"/>
          <w:sz w:val="28"/>
          <w:szCs w:val="28"/>
        </w:rPr>
        <w:t xml:space="preserve">В хозяйственный оборот </w:t>
      </w:r>
      <w:r w:rsidRPr="00C420A0">
        <w:rPr>
          <w:rFonts w:ascii="Times New Roman" w:hAnsi="Times New Roman"/>
          <w:sz w:val="28"/>
          <w:szCs w:val="28"/>
        </w:rPr>
        <w:t>возможно дополнительно ввести минимум 90 тыс. г</w:t>
      </w:r>
      <w:r w:rsidR="00D63635" w:rsidRPr="00C420A0">
        <w:rPr>
          <w:rFonts w:ascii="Times New Roman" w:hAnsi="Times New Roman"/>
          <w:sz w:val="28"/>
          <w:szCs w:val="28"/>
        </w:rPr>
        <w:t>ектаров</w:t>
      </w:r>
      <w:r w:rsidRPr="00C420A0">
        <w:rPr>
          <w:rFonts w:ascii="Times New Roman" w:hAnsi="Times New Roman"/>
          <w:sz w:val="28"/>
          <w:szCs w:val="28"/>
        </w:rPr>
        <w:t xml:space="preserve"> земель сельскохо</w:t>
      </w:r>
      <w:r w:rsidR="005B7868">
        <w:rPr>
          <w:rFonts w:ascii="Times New Roman" w:hAnsi="Times New Roman"/>
          <w:sz w:val="28"/>
          <w:szCs w:val="28"/>
        </w:rPr>
        <w:t>зяйственного назначения (</w:t>
      </w:r>
      <w:r w:rsidR="00676B12" w:rsidRPr="00C420A0">
        <w:rPr>
          <w:rFonts w:ascii="Times New Roman" w:hAnsi="Times New Roman"/>
          <w:sz w:val="28"/>
          <w:szCs w:val="28"/>
        </w:rPr>
        <w:t xml:space="preserve">приложение </w:t>
      </w:r>
      <w:r w:rsidR="00E032AF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>).</w:t>
      </w:r>
      <w:r w:rsidR="00857B71" w:rsidRPr="00C420A0">
        <w:rPr>
          <w:rFonts w:ascii="Times New Roman" w:hAnsi="Times New Roman"/>
          <w:sz w:val="28"/>
          <w:szCs w:val="28"/>
        </w:rPr>
        <w:t xml:space="preserve"> В связи с ростом спроса на экологически чистую пищевую продукцию о</w:t>
      </w:r>
      <w:r w:rsidRPr="00C420A0">
        <w:rPr>
          <w:rFonts w:ascii="Times New Roman" w:hAnsi="Times New Roman"/>
          <w:sz w:val="28"/>
          <w:szCs w:val="28"/>
        </w:rPr>
        <w:t>пределенные перспективы связаны с повышением товарности в сельском хозяйстве и развитием традиционных направлений хозяйственной деятельности (</w:t>
      </w:r>
      <w:r w:rsidR="005F5189">
        <w:rPr>
          <w:rFonts w:ascii="Times New Roman" w:hAnsi="Times New Roman"/>
          <w:sz w:val="28"/>
          <w:szCs w:val="28"/>
        </w:rPr>
        <w:t>мясное скотоводство, овцеводство и мясное табунное коневодство)</w:t>
      </w:r>
      <w:r w:rsidR="00EF16D6" w:rsidRPr="00C420A0">
        <w:rPr>
          <w:rFonts w:ascii="Times New Roman" w:hAnsi="Times New Roman"/>
          <w:sz w:val="28"/>
          <w:szCs w:val="28"/>
        </w:rPr>
        <w:t>;</w:t>
      </w:r>
    </w:p>
    <w:p w14:paraId="528631B0" w14:textId="226372D5" w:rsidR="003C3021" w:rsidRPr="00C420A0" w:rsidRDefault="00475798" w:rsidP="00970A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C51FDD" wp14:editId="47BECBCE">
            <wp:extent cx="5764696" cy="1526651"/>
            <wp:effectExtent l="0" t="0" r="7620" b="0"/>
            <wp:docPr id="11" name="Рисунок 11" descr="C:\Users\KapitonovaNV\Downloads\Рис. КРС птицы овц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itonovaNV\Downloads\Рис. КРС птицы овцы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91A0" w14:textId="0F0865B4" w:rsidR="00AC2057" w:rsidRPr="00C420A0" w:rsidRDefault="006B36D8" w:rsidP="006B36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Рисунок </w:t>
      </w:r>
      <w:r w:rsidR="00D63635" w:rsidRPr="00C420A0">
        <w:rPr>
          <w:rFonts w:ascii="Times New Roman" w:hAnsi="Times New Roman"/>
          <w:sz w:val="28"/>
          <w:szCs w:val="28"/>
        </w:rPr>
        <w:t>2</w:t>
      </w:r>
      <w:r w:rsidRPr="00C420A0">
        <w:rPr>
          <w:rFonts w:ascii="Times New Roman" w:hAnsi="Times New Roman"/>
          <w:sz w:val="28"/>
          <w:szCs w:val="28"/>
        </w:rPr>
        <w:t>. Потенциал увеличения поголовья</w:t>
      </w:r>
      <w:r w:rsidR="005F5189">
        <w:rPr>
          <w:rFonts w:ascii="Times New Roman" w:hAnsi="Times New Roman"/>
          <w:sz w:val="28"/>
          <w:szCs w:val="28"/>
        </w:rPr>
        <w:t xml:space="preserve"> сельскохозяйственных животных</w:t>
      </w:r>
    </w:p>
    <w:p w14:paraId="199355F4" w14:textId="032CD9AC" w:rsidR="00570224" w:rsidRDefault="00570224" w:rsidP="0004723E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C3F1B">
        <w:rPr>
          <w:rFonts w:ascii="Times New Roman" w:hAnsi="Times New Roman" w:cs="Times New Roman"/>
          <w:sz w:val="28"/>
          <w:szCs w:val="28"/>
        </w:rPr>
        <w:t>18</w:t>
      </w:r>
      <w:r w:rsidRPr="00C420A0">
        <w:rPr>
          <w:rFonts w:ascii="Times New Roman" w:hAnsi="Times New Roman" w:cs="Times New Roman"/>
          <w:sz w:val="28"/>
          <w:szCs w:val="28"/>
        </w:rPr>
        <w:t>. Потенциал увеличения производства в сельском хозяйстве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F5189" w14:paraId="48396703" w14:textId="77777777" w:rsidTr="005F5189">
        <w:tc>
          <w:tcPr>
            <w:tcW w:w="3114" w:type="dxa"/>
            <w:vAlign w:val="center"/>
          </w:tcPr>
          <w:p w14:paraId="75E2FB54" w14:textId="77777777" w:rsidR="005F5189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Продукция</w:t>
            </w:r>
          </w:p>
        </w:tc>
        <w:tc>
          <w:tcPr>
            <w:tcW w:w="3115" w:type="dxa"/>
            <w:vAlign w:val="center"/>
          </w:tcPr>
          <w:p w14:paraId="1FD0C126" w14:textId="77777777" w:rsidR="005F5189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Производство/валовой сбор, в год</w:t>
            </w:r>
          </w:p>
        </w:tc>
        <w:tc>
          <w:tcPr>
            <w:tcW w:w="3115" w:type="dxa"/>
            <w:vAlign w:val="center"/>
          </w:tcPr>
          <w:p w14:paraId="268E9D68" w14:textId="77777777" w:rsidR="005F5189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Рост к 2020 году, раз</w:t>
            </w:r>
          </w:p>
        </w:tc>
      </w:tr>
      <w:tr w:rsidR="005F5189" w14:paraId="57FF7068" w14:textId="77777777" w:rsidTr="005F5189">
        <w:trPr>
          <w:trHeight w:val="340"/>
        </w:trPr>
        <w:tc>
          <w:tcPr>
            <w:tcW w:w="9344" w:type="dxa"/>
            <w:gridSpan w:val="3"/>
            <w:vAlign w:val="center"/>
          </w:tcPr>
          <w:p w14:paraId="5D31BBD3" w14:textId="77777777" w:rsidR="005F5189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3F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Животноводство</w:t>
            </w:r>
          </w:p>
        </w:tc>
      </w:tr>
      <w:tr w:rsidR="005F5189" w14:paraId="4DFF9B8D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7D882F0D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3115" w:type="dxa"/>
            <w:vAlign w:val="center"/>
          </w:tcPr>
          <w:p w14:paraId="6C820DCA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407064 тонны</w:t>
            </w:r>
          </w:p>
        </w:tc>
        <w:tc>
          <w:tcPr>
            <w:tcW w:w="3115" w:type="dxa"/>
            <w:vAlign w:val="center"/>
          </w:tcPr>
          <w:p w14:paraId="5457F930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5F5189" w14:paraId="5B9AD3FA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61FF4663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Говядина</w:t>
            </w:r>
          </w:p>
        </w:tc>
        <w:tc>
          <w:tcPr>
            <w:tcW w:w="3115" w:type="dxa"/>
            <w:vAlign w:val="center"/>
          </w:tcPr>
          <w:p w14:paraId="193C3FD3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75988 тонн</w:t>
            </w:r>
          </w:p>
        </w:tc>
        <w:tc>
          <w:tcPr>
            <w:tcW w:w="3115" w:type="dxa"/>
            <w:vAlign w:val="center"/>
          </w:tcPr>
          <w:p w14:paraId="37693ECB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5F5189" w14:paraId="65BC177C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5DC2FCAE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Баранина и козлятина</w:t>
            </w:r>
          </w:p>
        </w:tc>
        <w:tc>
          <w:tcPr>
            <w:tcW w:w="3115" w:type="dxa"/>
            <w:vAlign w:val="center"/>
          </w:tcPr>
          <w:p w14:paraId="1C647767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20001 тонна</w:t>
            </w:r>
          </w:p>
        </w:tc>
        <w:tc>
          <w:tcPr>
            <w:tcW w:w="3115" w:type="dxa"/>
            <w:vAlign w:val="center"/>
          </w:tcPr>
          <w:p w14:paraId="55457C3D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5F5189" w14:paraId="3FF8C6FD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7BDDDC64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Конина</w:t>
            </w:r>
          </w:p>
        </w:tc>
        <w:tc>
          <w:tcPr>
            <w:tcW w:w="3115" w:type="dxa"/>
            <w:vAlign w:val="center"/>
          </w:tcPr>
          <w:p w14:paraId="095CDB32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4874 тонны</w:t>
            </w:r>
          </w:p>
        </w:tc>
        <w:tc>
          <w:tcPr>
            <w:tcW w:w="3115" w:type="dxa"/>
            <w:vAlign w:val="center"/>
          </w:tcPr>
          <w:p w14:paraId="4A51D22C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5F5189" w14:paraId="7574E4F0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45F6AC0E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Шерсть</w:t>
            </w:r>
          </w:p>
        </w:tc>
        <w:tc>
          <w:tcPr>
            <w:tcW w:w="3115" w:type="dxa"/>
            <w:vAlign w:val="center"/>
          </w:tcPr>
          <w:p w14:paraId="23336E41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2409 тонн</w:t>
            </w:r>
          </w:p>
        </w:tc>
        <w:tc>
          <w:tcPr>
            <w:tcW w:w="3115" w:type="dxa"/>
            <w:vAlign w:val="center"/>
          </w:tcPr>
          <w:p w14:paraId="07196CF0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5F5189" w14:paraId="5F6BA6F0" w14:textId="77777777" w:rsidTr="005F5189">
        <w:trPr>
          <w:trHeight w:val="340"/>
        </w:trPr>
        <w:tc>
          <w:tcPr>
            <w:tcW w:w="9344" w:type="dxa"/>
            <w:gridSpan w:val="3"/>
            <w:vAlign w:val="center"/>
          </w:tcPr>
          <w:p w14:paraId="207FBC68" w14:textId="77777777" w:rsidR="005F5189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2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Растениеводство</w:t>
            </w:r>
          </w:p>
        </w:tc>
      </w:tr>
      <w:tr w:rsidR="005F5189" w14:paraId="65BD42A9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3FF03821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Зерновые и зернобобовые</w:t>
            </w:r>
          </w:p>
        </w:tc>
        <w:tc>
          <w:tcPr>
            <w:tcW w:w="3115" w:type="dxa"/>
            <w:vAlign w:val="center"/>
          </w:tcPr>
          <w:p w14:paraId="7DA615E3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295602 тонны</w:t>
            </w:r>
          </w:p>
        </w:tc>
        <w:tc>
          <w:tcPr>
            <w:tcW w:w="3115" w:type="dxa"/>
            <w:vAlign w:val="center"/>
          </w:tcPr>
          <w:p w14:paraId="67A2A5BD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5F5189" w14:paraId="0E392B39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28B34907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Масличные культуры</w:t>
            </w:r>
          </w:p>
        </w:tc>
        <w:tc>
          <w:tcPr>
            <w:tcW w:w="3115" w:type="dxa"/>
            <w:vAlign w:val="center"/>
          </w:tcPr>
          <w:p w14:paraId="01056026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46952 тонны</w:t>
            </w:r>
          </w:p>
        </w:tc>
        <w:tc>
          <w:tcPr>
            <w:tcW w:w="3115" w:type="dxa"/>
            <w:vAlign w:val="center"/>
          </w:tcPr>
          <w:p w14:paraId="464633AC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5F5189" w14:paraId="68F77CAB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423BF190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3115" w:type="dxa"/>
            <w:vAlign w:val="center"/>
          </w:tcPr>
          <w:p w14:paraId="10AF0293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180342 тонны</w:t>
            </w:r>
          </w:p>
        </w:tc>
        <w:tc>
          <w:tcPr>
            <w:tcW w:w="3115" w:type="dxa"/>
            <w:vAlign w:val="center"/>
          </w:tcPr>
          <w:p w14:paraId="25026C0A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5F5189" w14:paraId="21428E59" w14:textId="77777777" w:rsidTr="005F5189">
        <w:trPr>
          <w:trHeight w:val="340"/>
        </w:trPr>
        <w:tc>
          <w:tcPr>
            <w:tcW w:w="3114" w:type="dxa"/>
            <w:vAlign w:val="center"/>
          </w:tcPr>
          <w:p w14:paraId="79769F6F" w14:textId="77777777" w:rsidR="005F5189" w:rsidRPr="000132B6" w:rsidRDefault="005F5189" w:rsidP="005F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Овощи</w:t>
            </w:r>
          </w:p>
        </w:tc>
        <w:tc>
          <w:tcPr>
            <w:tcW w:w="3115" w:type="dxa"/>
            <w:vAlign w:val="center"/>
          </w:tcPr>
          <w:p w14:paraId="56CF5411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36514 тонн</w:t>
            </w:r>
          </w:p>
        </w:tc>
        <w:tc>
          <w:tcPr>
            <w:tcW w:w="3115" w:type="dxa"/>
            <w:vAlign w:val="center"/>
          </w:tcPr>
          <w:p w14:paraId="6AD8FBD8" w14:textId="77777777" w:rsidR="005F5189" w:rsidRPr="000132B6" w:rsidRDefault="005F5189" w:rsidP="005F5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2B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</w:tbl>
    <w:p w14:paraId="0C2092F2" w14:textId="116AB430" w:rsidR="00BC0596" w:rsidRPr="00C420A0" w:rsidRDefault="005D7180" w:rsidP="00BC0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73D0C" wp14:editId="1D33A118">
            <wp:extent cx="5832642" cy="1844702"/>
            <wp:effectExtent l="0" t="0" r="0" b="3175"/>
            <wp:docPr id="15" name="Рисунок 15" descr="C:\Users\KapitonovaNV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pitonovaNV\Desktop\1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58" cy="18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9828" w14:textId="7825920A" w:rsidR="006B36D8" w:rsidRPr="00C420A0" w:rsidRDefault="006B36D8" w:rsidP="006B36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Рисунок </w:t>
      </w:r>
      <w:r w:rsidR="0092441A" w:rsidRPr="00C420A0">
        <w:rPr>
          <w:rFonts w:ascii="Times New Roman" w:hAnsi="Times New Roman"/>
          <w:sz w:val="28"/>
          <w:szCs w:val="28"/>
        </w:rPr>
        <w:t>3</w:t>
      </w:r>
      <w:r w:rsidRPr="00C420A0">
        <w:rPr>
          <w:rFonts w:ascii="Times New Roman" w:hAnsi="Times New Roman"/>
          <w:sz w:val="28"/>
          <w:szCs w:val="28"/>
        </w:rPr>
        <w:t xml:space="preserve">. </w:t>
      </w:r>
      <w:r w:rsidR="00B743E0">
        <w:rPr>
          <w:rFonts w:ascii="Times New Roman" w:hAnsi="Times New Roman"/>
          <w:sz w:val="28"/>
          <w:szCs w:val="28"/>
        </w:rPr>
        <w:t>Использование пашни</w:t>
      </w:r>
    </w:p>
    <w:p w14:paraId="58B1FE64" w14:textId="6066B68A" w:rsidR="00BC0596" w:rsidRPr="00C420A0" w:rsidRDefault="00BC0596" w:rsidP="0004723E">
      <w:pPr>
        <w:pStyle w:val="aa"/>
        <w:numPr>
          <w:ilvl w:val="0"/>
          <w:numId w:val="35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высокий потенциал лесных ресурсов</w:t>
      </w:r>
      <w:r w:rsidR="00676B12" w:rsidRPr="00C420A0">
        <w:rPr>
          <w:rFonts w:ascii="Times New Roman" w:hAnsi="Times New Roman"/>
          <w:sz w:val="28"/>
          <w:szCs w:val="28"/>
        </w:rPr>
        <w:t xml:space="preserve"> </w:t>
      </w:r>
      <w:r w:rsidR="00933746" w:rsidRPr="00C420A0">
        <w:rPr>
          <w:rFonts w:ascii="Times New Roman" w:hAnsi="Times New Roman"/>
          <w:sz w:val="28"/>
          <w:szCs w:val="28"/>
        </w:rPr>
        <w:t xml:space="preserve">(приложение </w:t>
      </w:r>
      <w:r w:rsidR="00E032AF">
        <w:rPr>
          <w:rFonts w:ascii="Times New Roman" w:hAnsi="Times New Roman"/>
          <w:sz w:val="28"/>
          <w:szCs w:val="28"/>
        </w:rPr>
        <w:t>Ж</w:t>
      </w:r>
      <w:r w:rsidR="00933746" w:rsidRPr="00C420A0">
        <w:rPr>
          <w:rFonts w:ascii="Times New Roman" w:hAnsi="Times New Roman"/>
          <w:sz w:val="28"/>
          <w:szCs w:val="28"/>
        </w:rPr>
        <w:t xml:space="preserve">) </w:t>
      </w:r>
      <w:r w:rsidRPr="00C420A0">
        <w:rPr>
          <w:rFonts w:ascii="Times New Roman" w:hAnsi="Times New Roman"/>
          <w:sz w:val="28"/>
          <w:szCs w:val="28"/>
        </w:rPr>
        <w:t xml:space="preserve">позволяет расширить их вовлечение в коммерческое использование, в том числе за счет развития деревообработки и переработки низкотоварного сырья и отходов производства. В результате проведения работ по лесоустройству </w:t>
      </w:r>
      <w:r w:rsidR="000E7FA3" w:rsidRPr="00C420A0">
        <w:rPr>
          <w:rFonts w:ascii="Times New Roman" w:hAnsi="Times New Roman"/>
          <w:sz w:val="28"/>
          <w:szCs w:val="28"/>
        </w:rPr>
        <w:t xml:space="preserve">возможна </w:t>
      </w:r>
      <w:r w:rsidRPr="00C420A0">
        <w:rPr>
          <w:rFonts w:ascii="Times New Roman" w:hAnsi="Times New Roman"/>
          <w:sz w:val="28"/>
          <w:szCs w:val="28"/>
        </w:rPr>
        <w:t xml:space="preserve">сдача в аренду дополнительно 2,75 млн </w:t>
      </w:r>
      <w:r w:rsidR="00E17AC0" w:rsidRPr="00C420A0">
        <w:rPr>
          <w:rFonts w:ascii="Times New Roman" w:hAnsi="Times New Roman"/>
          <w:sz w:val="28"/>
          <w:szCs w:val="28"/>
        </w:rPr>
        <w:t>гектаров</w:t>
      </w:r>
      <w:r w:rsidRPr="00C420A0">
        <w:rPr>
          <w:rFonts w:ascii="Times New Roman" w:hAnsi="Times New Roman"/>
          <w:sz w:val="28"/>
          <w:szCs w:val="28"/>
        </w:rPr>
        <w:t xml:space="preserve"> площади с расчетной заготовкой леса более 1 млн </w:t>
      </w:r>
      <w:r w:rsidR="000E7FA3" w:rsidRPr="00C420A0">
        <w:rPr>
          <w:rFonts w:ascii="Times New Roman" w:hAnsi="Times New Roman"/>
          <w:sz w:val="28"/>
          <w:szCs w:val="28"/>
        </w:rPr>
        <w:t>кубических метров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3F79302C" w14:textId="25892B53" w:rsidR="00BC0596" w:rsidRPr="00C420A0" w:rsidRDefault="00BC0596" w:rsidP="009234AC">
      <w:pPr>
        <w:pStyle w:val="aa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широкие возможности для развития туризма (экологического, </w:t>
      </w:r>
      <w:r w:rsidR="00536014" w:rsidRPr="00C420A0">
        <w:rPr>
          <w:rFonts w:ascii="Times New Roman" w:hAnsi="Times New Roman"/>
          <w:sz w:val="28"/>
          <w:szCs w:val="28"/>
        </w:rPr>
        <w:t xml:space="preserve">этнокультурного и </w:t>
      </w:r>
      <w:r w:rsidRPr="00C420A0">
        <w:rPr>
          <w:rFonts w:ascii="Times New Roman" w:hAnsi="Times New Roman"/>
          <w:sz w:val="28"/>
          <w:szCs w:val="28"/>
        </w:rPr>
        <w:t>рекреационного), в том числе с ориентацией на туристов из стран АТР. Потенциал увеличения турпотока оценивается в 2,5 раза до 841,4 тыс. человек в год (рисунок</w:t>
      </w:r>
      <w:r w:rsidR="00F67693" w:rsidRPr="00C420A0">
        <w:rPr>
          <w:rFonts w:ascii="Times New Roman" w:hAnsi="Times New Roman"/>
          <w:sz w:val="28"/>
          <w:szCs w:val="28"/>
        </w:rPr>
        <w:t xml:space="preserve"> </w:t>
      </w:r>
      <w:r w:rsidR="00BC3A15" w:rsidRPr="00C420A0">
        <w:rPr>
          <w:rFonts w:ascii="Times New Roman" w:hAnsi="Times New Roman"/>
          <w:sz w:val="28"/>
          <w:szCs w:val="28"/>
        </w:rPr>
        <w:t>4</w:t>
      </w:r>
      <w:r w:rsidRPr="00C420A0">
        <w:rPr>
          <w:rFonts w:ascii="Times New Roman" w:hAnsi="Times New Roman"/>
          <w:sz w:val="28"/>
          <w:szCs w:val="28"/>
        </w:rPr>
        <w:t>). Развитие туристической отрасли может способствовать созданию рабочих мест, в том числе в смежных отраслях, и диверсификации занятости в сельских территориях;</w:t>
      </w:r>
    </w:p>
    <w:p w14:paraId="3BC7AEE2" w14:textId="5B6FFE3E" w:rsidR="00F67693" w:rsidRPr="00C420A0" w:rsidRDefault="00F67693" w:rsidP="00F67693">
      <w:pPr>
        <w:rPr>
          <w:rFonts w:ascii="Times New Roman" w:hAnsi="Times New Roman"/>
          <w:sz w:val="28"/>
          <w:szCs w:val="28"/>
        </w:rPr>
      </w:pPr>
      <w:r w:rsidRPr="00C420A0">
        <w:rPr>
          <w:noProof/>
          <w:lang w:eastAsia="ru-RU"/>
        </w:rPr>
        <w:drawing>
          <wp:inline distT="0" distB="0" distL="0" distR="0" wp14:anchorId="54697982" wp14:editId="6614F6FE">
            <wp:extent cx="5938347" cy="2682240"/>
            <wp:effectExtent l="0" t="0" r="571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470" b="7760"/>
                    <a:stretch/>
                  </pic:blipFill>
                  <pic:spPr bwMode="auto">
                    <a:xfrm>
                      <a:off x="0" y="0"/>
                      <a:ext cx="5948577" cy="268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97812" w14:textId="5DD697DE" w:rsidR="00F734AC" w:rsidRPr="00C420A0" w:rsidRDefault="00F734AC" w:rsidP="00F73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Рисунок </w:t>
      </w:r>
      <w:r w:rsidR="00BC3A15" w:rsidRPr="00C420A0">
        <w:rPr>
          <w:rFonts w:ascii="Times New Roman" w:hAnsi="Times New Roman"/>
          <w:sz w:val="28"/>
          <w:szCs w:val="28"/>
        </w:rPr>
        <w:t>4</w:t>
      </w:r>
      <w:r w:rsidRPr="00C420A0">
        <w:rPr>
          <w:rFonts w:ascii="Times New Roman" w:hAnsi="Times New Roman"/>
          <w:sz w:val="28"/>
          <w:szCs w:val="28"/>
        </w:rPr>
        <w:t>. Потенциал туристической отрасли Забайкальского края</w:t>
      </w:r>
    </w:p>
    <w:p w14:paraId="247C5403" w14:textId="77777777" w:rsidR="00F734AC" w:rsidRPr="00C420A0" w:rsidRDefault="00F734AC" w:rsidP="00F734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CC4B86" w14:textId="799247FB" w:rsidR="00081F9A" w:rsidRPr="00081F9A" w:rsidRDefault="00081F9A" w:rsidP="00081F9A">
      <w:pPr>
        <w:pStyle w:val="aa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1F9A">
        <w:rPr>
          <w:rFonts w:ascii="Times New Roman" w:hAnsi="Times New Roman"/>
          <w:sz w:val="28"/>
          <w:szCs w:val="28"/>
        </w:rPr>
        <w:t xml:space="preserve">преференциальный режим ТОР, направленный на формирование благоприятных условий для привлечения инвестиций (ТОР «Забайкалье» и ТОР «Краснокаменск»), в условиях макроэкономической нестабильности может стать дополнительным фактором повышения конкурентоспособности Забайкальского края и притяжения нового бизнеса, в том числе из </w:t>
      </w:r>
      <w:r w:rsidRPr="00081F9A">
        <w:rPr>
          <w:rFonts w:ascii="Times New Roman" w:hAnsi="Times New Roman"/>
          <w:sz w:val="28"/>
          <w:szCs w:val="28"/>
        </w:rPr>
        <w:lastRenderedPageBreak/>
        <w:t>центральной части страны, а также международных партнеров. В рамках реализации Национальной программы развития Дальнего Востока высока вероятность распространения режима свободного порта Владивосток на муниципальные образования Забайкальского края;</w:t>
      </w:r>
    </w:p>
    <w:p w14:paraId="51B1501A" w14:textId="2E6CCEE9" w:rsidR="00E9413E" w:rsidRPr="00C420A0" w:rsidRDefault="00F96232" w:rsidP="009B327A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статус приоритетной геостратегической территории, обозначенный в </w:t>
      </w:r>
      <w:r w:rsidR="009B327A" w:rsidRPr="00C420A0">
        <w:rPr>
          <w:rFonts w:ascii="Times New Roman" w:hAnsi="Times New Roman"/>
          <w:sz w:val="28"/>
          <w:szCs w:val="28"/>
        </w:rPr>
        <w:t>С</w:t>
      </w:r>
      <w:r w:rsidRPr="00C420A0">
        <w:rPr>
          <w:rFonts w:ascii="Times New Roman" w:hAnsi="Times New Roman"/>
          <w:sz w:val="28"/>
          <w:szCs w:val="28"/>
        </w:rPr>
        <w:t xml:space="preserve">тратегии </w:t>
      </w:r>
      <w:r w:rsidR="009B327A" w:rsidRPr="00C420A0">
        <w:rPr>
          <w:rFonts w:ascii="Times New Roman" w:hAnsi="Times New Roman"/>
          <w:sz w:val="28"/>
          <w:szCs w:val="28"/>
        </w:rPr>
        <w:t>п</w:t>
      </w:r>
      <w:r w:rsidRPr="00C420A0">
        <w:rPr>
          <w:rFonts w:ascii="Times New Roman" w:hAnsi="Times New Roman"/>
          <w:sz w:val="28"/>
          <w:szCs w:val="28"/>
        </w:rPr>
        <w:t>ространственного развития Российской Федерации</w:t>
      </w:r>
      <w:r w:rsidR="009B327A" w:rsidRPr="00C420A0">
        <w:rPr>
          <w:rStyle w:val="a8"/>
          <w:rFonts w:ascii="Times New Roman" w:hAnsi="Times New Roman"/>
          <w:sz w:val="28"/>
          <w:szCs w:val="28"/>
        </w:rPr>
        <w:footnoteReference w:id="7"/>
      </w:r>
      <w:r w:rsidR="009B327A" w:rsidRPr="00C420A0">
        <w:rPr>
          <w:rFonts w:ascii="Times New Roman" w:hAnsi="Times New Roman"/>
          <w:sz w:val="28"/>
          <w:szCs w:val="28"/>
        </w:rPr>
        <w:t xml:space="preserve">, </w:t>
      </w:r>
      <w:r w:rsidRPr="00C420A0">
        <w:rPr>
          <w:rFonts w:ascii="Times New Roman" w:hAnsi="Times New Roman"/>
          <w:sz w:val="28"/>
          <w:szCs w:val="28"/>
        </w:rPr>
        <w:t xml:space="preserve">и предусматривающий приоритетное </w:t>
      </w:r>
      <w:r w:rsidR="007F1874" w:rsidRPr="00C420A0">
        <w:rPr>
          <w:rFonts w:ascii="Times New Roman" w:hAnsi="Times New Roman"/>
          <w:sz w:val="28"/>
          <w:szCs w:val="28"/>
        </w:rPr>
        <w:t>получение мер государственной поддержки из федерального бюджета.</w:t>
      </w:r>
    </w:p>
    <w:p w14:paraId="0515AFFB" w14:textId="77777777" w:rsidR="00BC6501" w:rsidRPr="00C420A0" w:rsidRDefault="00BC650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0A0">
        <w:rPr>
          <w:rFonts w:ascii="Times New Roman" w:hAnsi="Times New Roman" w:cs="Times New Roman"/>
          <w:sz w:val="28"/>
          <w:szCs w:val="28"/>
        </w:rPr>
        <w:br w:type="page"/>
      </w:r>
    </w:p>
    <w:p w14:paraId="587D4704" w14:textId="347845AC" w:rsidR="00145EA7" w:rsidRPr="00C420A0" w:rsidRDefault="00145EA7" w:rsidP="00145EA7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2" w:name="_Toc129634115"/>
      <w:r w:rsidRPr="00C420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 ЦЕЛИ И ПРИОРИТЕТЫ</w:t>
      </w:r>
      <w:bookmarkEnd w:id="72"/>
    </w:p>
    <w:p w14:paraId="591A4542" w14:textId="77777777" w:rsidR="00145EA7" w:rsidRPr="00C420A0" w:rsidRDefault="00145EA7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DFE8E4" w14:textId="3354964D" w:rsidR="00145EA7" w:rsidRPr="00C420A0" w:rsidRDefault="00145EA7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Стратегия направлена на достижение к 2035 году </w:t>
      </w:r>
      <w:r w:rsidRPr="00C420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главной стратегической цели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(ГСЦ) социально-экономического развития Забайкальского края –</w:t>
      </w:r>
      <w:r w:rsidR="007A3971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высок</w:t>
      </w:r>
      <w:r w:rsidR="007A3971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</w:t>
      </w:r>
      <w:r w:rsidR="00985498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A3971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населения и </w:t>
      </w:r>
      <w:r w:rsidR="00985498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ускорен</w:t>
      </w:r>
      <w:r w:rsidR="00806F83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экономическ</w:t>
      </w:r>
      <w:r w:rsidR="00806F83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рост за счет ориентации на три приоритета:</w:t>
      </w:r>
    </w:p>
    <w:p w14:paraId="2BF64C98" w14:textId="77777777" w:rsidR="00145EA7" w:rsidRPr="00C420A0" w:rsidRDefault="00145EA7" w:rsidP="004D6DF3">
      <w:pPr>
        <w:pStyle w:val="aa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Развитие человеческого капитала.</w:t>
      </w:r>
    </w:p>
    <w:p w14:paraId="22E52DED" w14:textId="77777777" w:rsidR="00145EA7" w:rsidRPr="00C420A0" w:rsidRDefault="00145EA7" w:rsidP="004D6DF3">
      <w:pPr>
        <w:pStyle w:val="aa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Повышение конкурентоспособности экономики.</w:t>
      </w:r>
    </w:p>
    <w:p w14:paraId="4D1F943F" w14:textId="77777777" w:rsidR="00145EA7" w:rsidRPr="00C420A0" w:rsidRDefault="00145EA7" w:rsidP="004D6DF3">
      <w:pPr>
        <w:pStyle w:val="aa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Сбалансированное пространственное развитие.</w:t>
      </w:r>
    </w:p>
    <w:p w14:paraId="4F8702BD" w14:textId="77777777" w:rsidR="00145EA7" w:rsidRPr="00C420A0" w:rsidRDefault="00145EA7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приоритетов развития с учетом ключевых проблем и конкурентных преимуществ Забайкальского края определены стратегические цели (СЦ):</w:t>
      </w:r>
    </w:p>
    <w:p w14:paraId="0980DBF0" w14:textId="77777777" w:rsidR="00145EA7" w:rsidRPr="00C420A0" w:rsidRDefault="00145EA7" w:rsidP="00145EA7">
      <w:pPr>
        <w:pStyle w:val="aa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b/>
          <w:bCs/>
          <w:color w:val="000000" w:themeColor="text1"/>
          <w:sz w:val="28"/>
          <w:szCs w:val="28"/>
        </w:rPr>
        <w:t>СЦ-1</w:t>
      </w:r>
      <w:r w:rsidRPr="00C420A0">
        <w:rPr>
          <w:rFonts w:ascii="Times New Roman" w:hAnsi="Times New Roman"/>
          <w:color w:val="000000" w:themeColor="text1"/>
          <w:sz w:val="28"/>
          <w:szCs w:val="28"/>
        </w:rPr>
        <w:t xml:space="preserve"> – обеспечение среднероссийских стандартов качества жизни населения на основе современного здравоохранения, образования и широких возможностей самореализации индивидов с учетом принципа </w:t>
      </w:r>
      <w:proofErr w:type="spellStart"/>
      <w:r w:rsidRPr="00C420A0">
        <w:rPr>
          <w:rFonts w:ascii="Times New Roman" w:hAnsi="Times New Roman"/>
          <w:color w:val="000000" w:themeColor="text1"/>
          <w:sz w:val="28"/>
          <w:szCs w:val="28"/>
        </w:rPr>
        <w:t>человекосбережения</w:t>
      </w:r>
      <w:proofErr w:type="spellEnd"/>
      <w:r w:rsidRPr="00C420A0">
        <w:rPr>
          <w:rFonts w:ascii="Times New Roman" w:hAnsi="Times New Roman"/>
          <w:color w:val="000000" w:themeColor="text1"/>
          <w:sz w:val="28"/>
          <w:szCs w:val="28"/>
        </w:rPr>
        <w:t xml:space="preserve"> как основы опережающего развития региона;</w:t>
      </w:r>
    </w:p>
    <w:p w14:paraId="2F824068" w14:textId="65AFD83D" w:rsidR="00145EA7" w:rsidRPr="00C420A0" w:rsidRDefault="00145EA7" w:rsidP="00145EA7">
      <w:pPr>
        <w:pStyle w:val="aa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b/>
          <w:bCs/>
          <w:color w:val="000000" w:themeColor="text1"/>
          <w:sz w:val="28"/>
          <w:szCs w:val="28"/>
        </w:rPr>
        <w:t>СЦ-2</w:t>
      </w:r>
      <w:r w:rsidRPr="00C420A0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3B31A7" w:rsidRPr="00C420A0">
        <w:rPr>
          <w:rFonts w:ascii="Times New Roman" w:hAnsi="Times New Roman"/>
          <w:color w:val="000000" w:themeColor="text1"/>
          <w:sz w:val="28"/>
          <w:szCs w:val="28"/>
        </w:rPr>
        <w:t>обеспечение опережающих среднероссийские темпов экономического роста, основанных на максимизации отдачи от реализации запасов природных ресурсов, выгодного экономико-географического положения и высокого рекреационного потенциала</w:t>
      </w:r>
      <w:r w:rsidRPr="00C420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2EDB4CB" w14:textId="75A83441" w:rsidR="00145EA7" w:rsidRPr="00C420A0" w:rsidRDefault="00145EA7" w:rsidP="00145EA7">
      <w:pPr>
        <w:pStyle w:val="aa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b/>
          <w:bCs/>
          <w:color w:val="000000" w:themeColor="text1"/>
          <w:sz w:val="28"/>
          <w:szCs w:val="28"/>
        </w:rPr>
        <w:t>СЦ-3</w:t>
      </w:r>
      <w:r w:rsidRPr="00C420A0">
        <w:rPr>
          <w:rFonts w:ascii="Times New Roman" w:hAnsi="Times New Roman"/>
          <w:color w:val="000000" w:themeColor="text1"/>
          <w:sz w:val="28"/>
          <w:szCs w:val="28"/>
        </w:rPr>
        <w:t xml:space="preserve"> – сокращени</w:t>
      </w:r>
      <w:r w:rsidR="00350D22" w:rsidRPr="00C420A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C420A0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территориальных диспропорций в качестве жизни населения на основе совершенствования пространственной организации экономики и сферы социальных услуг, развития инфраструктуры.</w:t>
      </w:r>
    </w:p>
    <w:p w14:paraId="643D8F82" w14:textId="31D76AA9" w:rsidR="00145EA7" w:rsidRPr="00C420A0" w:rsidRDefault="00145EA7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основных мероприятий и концентрация имеющихся ресурсов будет происходить по сгруппированным в рамках приоритетов развития 20 ключевым направлениям </w:t>
      </w:r>
      <w:r w:rsidRPr="00081F9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08743F"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C3F1B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которые обеспечат: </w:t>
      </w:r>
    </w:p>
    <w:p w14:paraId="28B75E2C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диверсификацию структуры экономики;</w:t>
      </w:r>
    </w:p>
    <w:p w14:paraId="1DA47FB3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повышение эффективности освоения природных ресурсов;</w:t>
      </w:r>
    </w:p>
    <w:p w14:paraId="4AC3B4F7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создание и развитие обрабатывающих производств;</w:t>
      </w:r>
    </w:p>
    <w:p w14:paraId="510257BF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развитие приграничного и трансграничного экономического сотрудничества;</w:t>
      </w:r>
    </w:p>
    <w:p w14:paraId="61ED296E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увеличение объемов привлеченных инвестиций в экономику и социальную сферу;</w:t>
      </w:r>
    </w:p>
    <w:p w14:paraId="625B4224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рост числа квалифицированных кадров;</w:t>
      </w:r>
    </w:p>
    <w:p w14:paraId="62054F78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color w:val="000000" w:themeColor="text1"/>
          <w:sz w:val="28"/>
          <w:szCs w:val="28"/>
        </w:rPr>
        <w:t>преодоление инфраструктурной</w:t>
      </w:r>
      <w:r w:rsidRPr="00C420A0">
        <w:rPr>
          <w:rFonts w:ascii="Times New Roman" w:hAnsi="Times New Roman"/>
          <w:sz w:val="28"/>
          <w:szCs w:val="28"/>
        </w:rPr>
        <w:t xml:space="preserve"> отсталости;</w:t>
      </w:r>
    </w:p>
    <w:p w14:paraId="00C69A1F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цифровизацию и экологизацию экономики и социальной сферы;</w:t>
      </w:r>
    </w:p>
    <w:p w14:paraId="5E133D79" w14:textId="77777777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повышение занятости и доходов населения;</w:t>
      </w:r>
    </w:p>
    <w:p w14:paraId="232A3D3A" w14:textId="6B61B37A" w:rsidR="00145EA7" w:rsidRPr="00C420A0" w:rsidRDefault="00145EA7" w:rsidP="004D6DF3">
      <w:pPr>
        <w:pStyle w:val="aa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повышени</w:t>
      </w:r>
      <w:r w:rsidR="000C6ADB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качества социальных услуг.</w:t>
      </w:r>
    </w:p>
    <w:p w14:paraId="267B9916" w14:textId="77777777" w:rsidR="00145EA7" w:rsidRPr="00C420A0" w:rsidRDefault="00145EA7" w:rsidP="00145EA7">
      <w:pPr>
        <w:pStyle w:val="aa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EACB19D" w14:textId="77777777" w:rsidR="00145EA7" w:rsidRPr="00C420A0" w:rsidRDefault="00145EA7" w:rsidP="00145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26BEF5" w14:textId="77777777" w:rsidR="00145EA7" w:rsidRPr="00C420A0" w:rsidRDefault="00145EA7" w:rsidP="00145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89EA2" w14:textId="77777777" w:rsidR="00145EA7" w:rsidRPr="00C420A0" w:rsidRDefault="00145EA7" w:rsidP="00145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6AA0C4" w14:textId="77777777" w:rsidR="00145EA7" w:rsidRPr="00C420A0" w:rsidRDefault="00145EA7" w:rsidP="00145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A658F7" w14:textId="77777777" w:rsidR="00145EA7" w:rsidRPr="00C420A0" w:rsidRDefault="00145EA7" w:rsidP="00145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AFECCC" w14:textId="62265810" w:rsidR="00145EA7" w:rsidRPr="00C420A0" w:rsidRDefault="00145EA7" w:rsidP="00145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8743F" w:rsidRPr="00C420A0">
        <w:rPr>
          <w:rFonts w:ascii="Times New Roman" w:hAnsi="Times New Roman" w:cs="Times New Roman"/>
          <w:sz w:val="28"/>
          <w:szCs w:val="28"/>
        </w:rPr>
        <w:t>1</w:t>
      </w:r>
      <w:r w:rsidR="002C3F1B">
        <w:rPr>
          <w:rFonts w:ascii="Times New Roman" w:hAnsi="Times New Roman" w:cs="Times New Roman"/>
          <w:sz w:val="28"/>
          <w:szCs w:val="28"/>
        </w:rPr>
        <w:t>9</w:t>
      </w:r>
      <w:r w:rsidRPr="00C420A0">
        <w:rPr>
          <w:rFonts w:ascii="Times New Roman" w:hAnsi="Times New Roman" w:cs="Times New Roman"/>
          <w:sz w:val="28"/>
          <w:szCs w:val="28"/>
        </w:rPr>
        <w:t>. Направления реализации Стратегии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969"/>
        <w:gridCol w:w="6382"/>
      </w:tblGrid>
      <w:tr w:rsidR="00145EA7" w:rsidRPr="00C420A0" w14:paraId="027C0034" w14:textId="77777777" w:rsidTr="007A0D41">
        <w:trPr>
          <w:trHeight w:val="350"/>
          <w:tblHeader/>
        </w:trPr>
        <w:tc>
          <w:tcPr>
            <w:tcW w:w="2969" w:type="dxa"/>
            <w:noWrap/>
            <w:vAlign w:val="center"/>
            <w:hideMark/>
          </w:tcPr>
          <w:p w14:paraId="061C2BB3" w14:textId="77777777" w:rsidR="00145EA7" w:rsidRPr="00C420A0" w:rsidRDefault="00145EA7" w:rsidP="002C3F1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</w:t>
            </w:r>
          </w:p>
        </w:tc>
        <w:tc>
          <w:tcPr>
            <w:tcW w:w="6382" w:type="dxa"/>
            <w:tcBorders>
              <w:bottom w:val="single" w:sz="4" w:space="0" w:color="auto"/>
            </w:tcBorders>
            <w:vAlign w:val="center"/>
            <w:hideMark/>
          </w:tcPr>
          <w:p w14:paraId="01C5207D" w14:textId="77777777" w:rsidR="00145EA7" w:rsidRPr="00C420A0" w:rsidRDefault="00145EA7" w:rsidP="002C3F1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</w:tr>
      <w:tr w:rsidR="00145EA7" w:rsidRPr="00C420A0" w14:paraId="3458C095" w14:textId="77777777" w:rsidTr="00B6376D">
        <w:trPr>
          <w:trHeight w:val="312"/>
        </w:trPr>
        <w:tc>
          <w:tcPr>
            <w:tcW w:w="2969" w:type="dxa"/>
            <w:vMerge w:val="restart"/>
            <w:tcBorders>
              <w:right w:val="single" w:sz="4" w:space="0" w:color="auto"/>
            </w:tcBorders>
            <w:noWrap/>
            <w:vAlign w:val="center"/>
            <w:hideMark/>
          </w:tcPr>
          <w:p w14:paraId="6A20857C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1. Развитие человеческого капитала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CADD887" w14:textId="713D0231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F06836" w:rsidRPr="00C420A0">
              <w:rPr>
                <w:rFonts w:ascii="Times New Roman" w:hAnsi="Times New Roman" w:cs="Times New Roman"/>
                <w:sz w:val="24"/>
                <w:szCs w:val="24"/>
              </w:rPr>
              <w:t>Демографическое развитие. Социальная политика. Рост благосостояния. Эффективная занятость.</w:t>
            </w:r>
          </w:p>
        </w:tc>
      </w:tr>
      <w:tr w:rsidR="00145EA7" w:rsidRPr="00C420A0" w14:paraId="123521D1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4BE0F29D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FC84CC0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2. Здравоохранение</w:t>
            </w:r>
          </w:p>
        </w:tc>
      </w:tr>
      <w:tr w:rsidR="00145EA7" w:rsidRPr="00C420A0" w14:paraId="0AAE97CD" w14:textId="77777777" w:rsidTr="007A0D41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1B5F0E05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8A9870C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3. Образование и молодежная политика</w:t>
            </w:r>
          </w:p>
        </w:tc>
      </w:tr>
      <w:tr w:rsidR="00145EA7" w:rsidRPr="00C420A0" w14:paraId="190154DC" w14:textId="77777777" w:rsidTr="007A0D41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67024F0A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5E9F1BFB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4. Культура</w:t>
            </w:r>
          </w:p>
        </w:tc>
      </w:tr>
      <w:tr w:rsidR="00145EA7" w:rsidRPr="00C420A0" w14:paraId="5DE051DD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63214C3E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F76DBF0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5. Физическая культура и спорт</w:t>
            </w:r>
          </w:p>
        </w:tc>
      </w:tr>
      <w:tr w:rsidR="00145EA7" w:rsidRPr="00C420A0" w14:paraId="01025D6C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01B176A9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1021F00A" w14:textId="2F12BB10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6. </w:t>
            </w:r>
            <w:r w:rsidR="00F06836" w:rsidRPr="00C420A0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жизнедеятельности населения</w:t>
            </w:r>
          </w:p>
        </w:tc>
      </w:tr>
      <w:tr w:rsidR="00145EA7" w:rsidRPr="00C420A0" w14:paraId="7C8443A2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52C69BAD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F1278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7. Жилищное строительство</w:t>
            </w:r>
          </w:p>
        </w:tc>
      </w:tr>
      <w:tr w:rsidR="00145EA7" w:rsidRPr="00C420A0" w14:paraId="4439757D" w14:textId="77777777" w:rsidTr="00B6376D">
        <w:trPr>
          <w:trHeight w:val="312"/>
        </w:trPr>
        <w:tc>
          <w:tcPr>
            <w:tcW w:w="2969" w:type="dxa"/>
            <w:vMerge w:val="restart"/>
            <w:tcBorders>
              <w:right w:val="single" w:sz="4" w:space="0" w:color="auto"/>
            </w:tcBorders>
            <w:noWrap/>
            <w:vAlign w:val="center"/>
          </w:tcPr>
          <w:p w14:paraId="792386F9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2. Повышение конкурентоспособности экономики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2FDF8AA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1. Малое и среднее предпринимательство</w:t>
            </w:r>
          </w:p>
        </w:tc>
      </w:tr>
      <w:tr w:rsidR="00145EA7" w:rsidRPr="00C420A0" w14:paraId="15D0386E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6B5D0D2E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BCF9691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2. Рациональное природопользование и экологическая безопасность</w:t>
            </w:r>
            <w:r w:rsidRPr="00C420A0" w:rsidDel="007A1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5EA7" w:rsidRPr="00C420A0" w14:paraId="379DA8AB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7011A242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F8AB70F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3. Горно-металлургический комплекс</w:t>
            </w:r>
          </w:p>
        </w:tc>
      </w:tr>
      <w:tr w:rsidR="00145EA7" w:rsidRPr="00C420A0" w14:paraId="28749217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365C8974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1711FF1C" w14:textId="5242946E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4. </w:t>
            </w:r>
            <w:r w:rsidR="00F06836" w:rsidRPr="00C420A0">
              <w:rPr>
                <w:rFonts w:ascii="Times New Roman" w:hAnsi="Times New Roman" w:cs="Times New Roman"/>
                <w:sz w:val="24"/>
                <w:szCs w:val="24"/>
              </w:rPr>
              <w:t>Развитие лесного комплекса</w:t>
            </w:r>
          </w:p>
        </w:tc>
      </w:tr>
      <w:tr w:rsidR="00145EA7" w:rsidRPr="00C420A0" w14:paraId="33971064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1B1549AF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1AB88370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5. Туризм </w:t>
            </w:r>
          </w:p>
        </w:tc>
      </w:tr>
      <w:tr w:rsidR="00145EA7" w:rsidRPr="00C420A0" w14:paraId="28AFD3EB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455CA8B7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EC14CE6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6. Агропромышленный комплекс</w:t>
            </w:r>
          </w:p>
        </w:tc>
      </w:tr>
      <w:tr w:rsidR="00145EA7" w:rsidRPr="00C420A0" w14:paraId="17F841B6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7C61B955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94F690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7. Наука и инновации</w:t>
            </w:r>
          </w:p>
          <w:p w14:paraId="4C0FDF59" w14:textId="52FD1789" w:rsidR="00A82454" w:rsidRPr="00C420A0" w:rsidRDefault="00A82454" w:rsidP="002C3F1B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F06836" w:rsidRPr="00C420A0">
              <w:rPr>
                <w:rFonts w:ascii="Times New Roman" w:hAnsi="Times New Roman" w:cs="Times New Roman"/>
                <w:sz w:val="24"/>
                <w:szCs w:val="24"/>
              </w:rPr>
              <w:t>Внешнеэкономическая деятельность</w:t>
            </w:r>
          </w:p>
        </w:tc>
      </w:tr>
      <w:tr w:rsidR="00145EA7" w:rsidRPr="00C420A0" w14:paraId="731962CB" w14:textId="77777777" w:rsidTr="00B6376D">
        <w:trPr>
          <w:trHeight w:val="312"/>
        </w:trPr>
        <w:tc>
          <w:tcPr>
            <w:tcW w:w="2969" w:type="dxa"/>
            <w:vMerge w:val="restart"/>
            <w:tcBorders>
              <w:right w:val="single" w:sz="4" w:space="0" w:color="auto"/>
            </w:tcBorders>
            <w:noWrap/>
            <w:vAlign w:val="center"/>
          </w:tcPr>
          <w:p w14:paraId="29FD9792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3. Сбалансированное пространственное развитие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0AC7537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1. Транспортная инфраструктура</w:t>
            </w:r>
          </w:p>
        </w:tc>
      </w:tr>
      <w:tr w:rsidR="00145EA7" w:rsidRPr="00C420A0" w14:paraId="19F6F177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</w:tcPr>
          <w:p w14:paraId="2FEFFF35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51E6434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2. Энергетический комплекс </w:t>
            </w:r>
          </w:p>
        </w:tc>
      </w:tr>
      <w:tr w:rsidR="00145EA7" w:rsidRPr="00C420A0" w14:paraId="5088CB95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</w:tcPr>
          <w:p w14:paraId="319A1C27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036C74F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3. Жилищно-коммунальное хозяйство и благоустройство</w:t>
            </w:r>
          </w:p>
        </w:tc>
      </w:tr>
      <w:tr w:rsidR="00145EA7" w:rsidRPr="00C420A0" w14:paraId="7B7B5AB1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</w:tcPr>
          <w:p w14:paraId="2AF70194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1044296" w14:textId="25A823E8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4.  </w:t>
            </w:r>
            <w:r w:rsidR="00F06836" w:rsidRPr="00C420A0">
              <w:rPr>
                <w:rFonts w:ascii="Times New Roman" w:hAnsi="Times New Roman" w:cs="Times New Roman"/>
                <w:sz w:val="24"/>
                <w:szCs w:val="24"/>
              </w:rPr>
              <w:t>Цифровая трансформация</w:t>
            </w:r>
          </w:p>
        </w:tc>
      </w:tr>
      <w:tr w:rsidR="00145EA7" w:rsidRPr="00C420A0" w14:paraId="4109BC96" w14:textId="77777777" w:rsidTr="00B6376D">
        <w:trPr>
          <w:trHeight w:val="312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</w:tcPr>
          <w:p w14:paraId="46532F36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0470EA7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5. Территориальная организация оказания услуг отраслей социальной сферы</w:t>
            </w:r>
          </w:p>
        </w:tc>
      </w:tr>
      <w:tr w:rsidR="00145EA7" w:rsidRPr="00C420A0" w14:paraId="35D45692" w14:textId="77777777" w:rsidTr="008D7510">
        <w:trPr>
          <w:trHeight w:val="63"/>
        </w:trPr>
        <w:tc>
          <w:tcPr>
            <w:tcW w:w="2969" w:type="dxa"/>
            <w:vMerge/>
            <w:tcBorders>
              <w:right w:val="single" w:sz="4" w:space="0" w:color="auto"/>
            </w:tcBorders>
            <w:noWrap/>
          </w:tcPr>
          <w:p w14:paraId="2D94AEDF" w14:textId="77777777" w:rsidR="00145EA7" w:rsidRPr="00C420A0" w:rsidRDefault="00145EA7" w:rsidP="002C3F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0563D9" w14:textId="77777777" w:rsidR="00145EA7" w:rsidRPr="00C420A0" w:rsidRDefault="00145EA7" w:rsidP="002C3F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6. Социально-экономическое развитие Агинского Бурятского округа </w:t>
            </w:r>
          </w:p>
        </w:tc>
      </w:tr>
    </w:tbl>
    <w:p w14:paraId="2E09F79B" w14:textId="77777777" w:rsidR="00145EA7" w:rsidRPr="00C420A0" w:rsidRDefault="00145EA7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CC39C" w14:textId="3F2A7A0C" w:rsidR="00145EA7" w:rsidRPr="00C420A0" w:rsidRDefault="00AA7713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Цели Стратегии взаимосвязаны по приоритетам и на</w:t>
      </w:r>
      <w:r w:rsidR="002C3F1B">
        <w:rPr>
          <w:rFonts w:ascii="Times New Roman" w:hAnsi="Times New Roman" w:cs="Times New Roman"/>
          <w:sz w:val="28"/>
          <w:szCs w:val="28"/>
        </w:rPr>
        <w:t>правлениям реализации (таблица 20</w:t>
      </w:r>
      <w:r w:rsidRPr="00C420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A990A65" w14:textId="77777777" w:rsidR="00145EA7" w:rsidRPr="00C420A0" w:rsidRDefault="00145EA7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3AE9A9" w14:textId="77EF34A6" w:rsidR="00145EA7" w:rsidRPr="00C420A0" w:rsidRDefault="00145EA7" w:rsidP="00145E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C3F1B">
        <w:rPr>
          <w:rFonts w:ascii="Times New Roman" w:hAnsi="Times New Roman" w:cs="Times New Roman"/>
          <w:sz w:val="28"/>
          <w:szCs w:val="28"/>
        </w:rPr>
        <w:t>20</w:t>
      </w:r>
      <w:r w:rsidRPr="00C420A0">
        <w:rPr>
          <w:rFonts w:ascii="Times New Roman" w:hAnsi="Times New Roman" w:cs="Times New Roman"/>
          <w:sz w:val="28"/>
          <w:szCs w:val="28"/>
        </w:rPr>
        <w:t xml:space="preserve">. Иерархия </w:t>
      </w:r>
      <w:r w:rsidR="00DD6875" w:rsidRPr="00C420A0">
        <w:rPr>
          <w:rFonts w:ascii="Times New Roman" w:hAnsi="Times New Roman" w:cs="Times New Roman"/>
          <w:sz w:val="28"/>
          <w:szCs w:val="28"/>
        </w:rPr>
        <w:t xml:space="preserve">и взаимосвязь </w:t>
      </w:r>
      <w:r w:rsidRPr="00C420A0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DD6875" w:rsidRPr="00C420A0">
        <w:rPr>
          <w:rFonts w:ascii="Times New Roman" w:hAnsi="Times New Roman" w:cs="Times New Roman"/>
          <w:sz w:val="28"/>
          <w:szCs w:val="28"/>
        </w:rPr>
        <w:t>Ст</w:t>
      </w:r>
      <w:r w:rsidRPr="00C420A0">
        <w:rPr>
          <w:rFonts w:ascii="Times New Roman" w:hAnsi="Times New Roman" w:cs="Times New Roman"/>
          <w:sz w:val="28"/>
          <w:szCs w:val="28"/>
        </w:rPr>
        <w:t>ратегии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8498"/>
      </w:tblGrid>
      <w:tr w:rsidR="00145EA7" w:rsidRPr="00C420A0" w14:paraId="4F946633" w14:textId="77777777" w:rsidTr="007A0D41">
        <w:trPr>
          <w:trHeight w:val="312"/>
        </w:trPr>
        <w:tc>
          <w:tcPr>
            <w:tcW w:w="9344" w:type="dxa"/>
            <w:gridSpan w:val="2"/>
            <w:noWrap/>
            <w:vAlign w:val="center"/>
            <w:hideMark/>
          </w:tcPr>
          <w:p w14:paraId="3722DD66" w14:textId="3D96E679" w:rsidR="00145EA7" w:rsidRPr="00C420A0" w:rsidRDefault="007A0D41" w:rsidP="005A34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</w:t>
            </w:r>
            <w:r w:rsidR="00063FD5"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стратегическая цель</w:t>
            </w:r>
          </w:p>
        </w:tc>
      </w:tr>
      <w:tr w:rsidR="00145EA7" w:rsidRPr="00C420A0" w14:paraId="20F8E4FD" w14:textId="77777777" w:rsidTr="007A0D41">
        <w:trPr>
          <w:trHeight w:val="312"/>
        </w:trPr>
        <w:tc>
          <w:tcPr>
            <w:tcW w:w="9344" w:type="dxa"/>
            <w:gridSpan w:val="2"/>
            <w:noWrap/>
            <w:vAlign w:val="center"/>
            <w:hideMark/>
          </w:tcPr>
          <w:p w14:paraId="0B218BB2" w14:textId="5D2EAF8B" w:rsidR="00145EA7" w:rsidRPr="00C420A0" w:rsidRDefault="007A0D41" w:rsidP="005A34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/>
                <w:b/>
                <w:bCs/>
                <w:sz w:val="24"/>
                <w:szCs w:val="24"/>
              </w:rPr>
              <w:t>СЦ-1</w:t>
            </w: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45EA7"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человеческого капитала</w:t>
            </w:r>
          </w:p>
        </w:tc>
      </w:tr>
      <w:tr w:rsidR="00145EA7" w:rsidRPr="00C420A0" w14:paraId="054A271F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07756FAB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Ц-1.1</w:t>
            </w:r>
          </w:p>
        </w:tc>
        <w:tc>
          <w:tcPr>
            <w:tcW w:w="8498" w:type="dxa"/>
            <w:noWrap/>
            <w:vAlign w:val="center"/>
            <w:hideMark/>
          </w:tcPr>
          <w:p w14:paraId="3F49979D" w14:textId="74F13B3E" w:rsidR="00145EA7" w:rsidRPr="00C420A0" w:rsidRDefault="00081F9A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стабилизации численности и благосостояния населения Забайкальского края</w:t>
            </w:r>
          </w:p>
        </w:tc>
      </w:tr>
      <w:tr w:rsidR="00145EA7" w:rsidRPr="00C420A0" w14:paraId="37749ECF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08CB95E0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Ц-1.2</w:t>
            </w:r>
          </w:p>
        </w:tc>
        <w:tc>
          <w:tcPr>
            <w:tcW w:w="8498" w:type="dxa"/>
            <w:noWrap/>
            <w:vAlign w:val="center"/>
            <w:hideMark/>
          </w:tcPr>
          <w:p w14:paraId="05415C0A" w14:textId="77777777" w:rsidR="00145EA7" w:rsidRPr="00C420A0" w:rsidRDefault="00145EA7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Обеспечение активного долголетия жителей Забайкальского края</w:t>
            </w:r>
          </w:p>
        </w:tc>
      </w:tr>
      <w:tr w:rsidR="00145EA7" w:rsidRPr="00C420A0" w14:paraId="6EA4F655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0FFD475D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Ц-1.3</w:t>
            </w:r>
          </w:p>
        </w:tc>
        <w:tc>
          <w:tcPr>
            <w:tcW w:w="8498" w:type="dxa"/>
            <w:noWrap/>
            <w:vAlign w:val="center"/>
            <w:hideMark/>
          </w:tcPr>
          <w:p w14:paraId="02A77E4D" w14:textId="3FBCB0DC" w:rsidR="00145EA7" w:rsidRPr="00C420A0" w:rsidRDefault="00A82454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повышения доступности качественного образования, самореализации и развития потенциала детей и молодежи Забайкальского края</w:t>
            </w:r>
          </w:p>
        </w:tc>
      </w:tr>
      <w:tr w:rsidR="00145EA7" w:rsidRPr="00C420A0" w14:paraId="6828C9A8" w14:textId="77777777" w:rsidTr="007529A3">
        <w:trPr>
          <w:trHeight w:val="131"/>
        </w:trPr>
        <w:tc>
          <w:tcPr>
            <w:tcW w:w="846" w:type="dxa"/>
            <w:noWrap/>
            <w:vAlign w:val="center"/>
            <w:hideMark/>
          </w:tcPr>
          <w:p w14:paraId="498B1B15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Ц-1.4</w:t>
            </w:r>
          </w:p>
        </w:tc>
        <w:tc>
          <w:tcPr>
            <w:tcW w:w="8498" w:type="dxa"/>
            <w:noWrap/>
            <w:vAlign w:val="center"/>
            <w:hideMark/>
          </w:tcPr>
          <w:p w14:paraId="789ADD4D" w14:textId="785E99B0" w:rsidR="00145EA7" w:rsidRPr="00C420A0" w:rsidRDefault="000B366F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воспитание гармонично развитой и социально ответственной личности на основе духовно-нравственных ценностей и исторических национально-культурных традиций народов Российской Федерации и Забайкальского края, создание благоприятной и комфортной культурной среды, повышение уровня обеспечения доступности культурных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</w:t>
            </w:r>
          </w:p>
        </w:tc>
      </w:tr>
      <w:tr w:rsidR="00145EA7" w:rsidRPr="00C420A0" w14:paraId="4B2FB9E1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7FCD2771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Ц-1.5</w:t>
            </w:r>
          </w:p>
        </w:tc>
        <w:tc>
          <w:tcPr>
            <w:tcW w:w="8498" w:type="dxa"/>
            <w:noWrap/>
            <w:vAlign w:val="center"/>
            <w:hideMark/>
          </w:tcPr>
          <w:p w14:paraId="7C6F0C17" w14:textId="08999EFA" w:rsidR="00145EA7" w:rsidRPr="00C420A0" w:rsidRDefault="00A82454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Создание в Забайкальском крае условий для ведения здорового образа жизни, систематических занятий физической культурой и спортом, в том числе для лиц с ограниченными возможностями здоровья</w:t>
            </w:r>
            <w:r w:rsidR="00276FEA" w:rsidRPr="00C420A0">
              <w:rPr>
                <w:rFonts w:ascii="Times New Roman" w:hAnsi="Times New Roman" w:cs="Times New Roman"/>
                <w:sz w:val="24"/>
                <w:szCs w:val="24"/>
              </w:rPr>
              <w:t>, развитие базовых видов спорта</w:t>
            </w:r>
          </w:p>
        </w:tc>
      </w:tr>
      <w:tr w:rsidR="00145EA7" w:rsidRPr="00C420A0" w14:paraId="7B58EE51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00FAB965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Ц-1.6</w:t>
            </w:r>
          </w:p>
        </w:tc>
        <w:tc>
          <w:tcPr>
            <w:tcW w:w="8498" w:type="dxa"/>
            <w:noWrap/>
            <w:vAlign w:val="center"/>
            <w:hideMark/>
          </w:tcPr>
          <w:p w14:paraId="2DA70433" w14:textId="5D8EAB6E" w:rsidR="00145EA7" w:rsidRPr="00C420A0" w:rsidRDefault="00F3472C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Создание в Забайкальском крае привлекательной среды для проживания человека и ведения бизнеса, благодаря обеспечению высокого уровня общественной безопасности</w:t>
            </w:r>
          </w:p>
        </w:tc>
      </w:tr>
      <w:tr w:rsidR="00145EA7" w:rsidRPr="00C420A0" w14:paraId="54DE6AA3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1DBBA44F" w14:textId="77777777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Ц-1.7</w:t>
            </w:r>
          </w:p>
        </w:tc>
        <w:tc>
          <w:tcPr>
            <w:tcW w:w="8498" w:type="dxa"/>
            <w:noWrap/>
            <w:vAlign w:val="center"/>
            <w:hideMark/>
          </w:tcPr>
          <w:p w14:paraId="429B24C5" w14:textId="157FD934" w:rsidR="00145EA7" w:rsidRPr="00C420A0" w:rsidRDefault="00221287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Развитие строительного комплекса Забайкальского края для улучшения жилищных условий населения, увеличения объема жилищного строительства и повышение качества социальной, инженерной и транспортной инфраструктуры и городской среды до среднероссийского уровня</w:t>
            </w:r>
          </w:p>
        </w:tc>
      </w:tr>
      <w:tr w:rsidR="00ED1F82" w:rsidRPr="00C420A0" w14:paraId="702D60A8" w14:textId="77777777" w:rsidTr="00B6376D">
        <w:trPr>
          <w:trHeight w:val="312"/>
        </w:trPr>
        <w:tc>
          <w:tcPr>
            <w:tcW w:w="846" w:type="dxa"/>
            <w:noWrap/>
            <w:vAlign w:val="center"/>
          </w:tcPr>
          <w:p w14:paraId="44DBB487" w14:textId="17E2104F" w:rsidR="00ED1F82" w:rsidRPr="0089014F" w:rsidRDefault="00ED1F82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14F">
              <w:rPr>
                <w:rFonts w:ascii="Times New Roman" w:hAnsi="Times New Roman" w:cs="Times New Roman"/>
                <w:sz w:val="24"/>
                <w:szCs w:val="24"/>
              </w:rPr>
              <w:t>Ц-1.8</w:t>
            </w:r>
          </w:p>
        </w:tc>
        <w:tc>
          <w:tcPr>
            <w:tcW w:w="8498" w:type="dxa"/>
            <w:noWrap/>
            <w:vAlign w:val="center"/>
          </w:tcPr>
          <w:p w14:paraId="3BA97D01" w14:textId="555D5662" w:rsidR="00ED1F82" w:rsidRPr="0089014F" w:rsidRDefault="00291F10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14F">
              <w:rPr>
                <w:rFonts w:ascii="Times New Roman" w:hAnsi="Times New Roman" w:cs="Times New Roman"/>
                <w:sz w:val="24"/>
                <w:szCs w:val="24"/>
              </w:rPr>
              <w:t>Развитие жилищной и социальной инфраструктуры сельских территорий для улучшения качества жизни населения</w:t>
            </w:r>
          </w:p>
        </w:tc>
      </w:tr>
      <w:tr w:rsidR="00145EA7" w:rsidRPr="00C420A0" w14:paraId="701A8C52" w14:textId="77777777" w:rsidTr="00B6376D">
        <w:trPr>
          <w:trHeight w:val="312"/>
        </w:trPr>
        <w:tc>
          <w:tcPr>
            <w:tcW w:w="9344" w:type="dxa"/>
            <w:gridSpan w:val="2"/>
            <w:noWrap/>
            <w:vAlign w:val="center"/>
            <w:hideMark/>
          </w:tcPr>
          <w:p w14:paraId="73ADDD95" w14:textId="060FD6D1" w:rsidR="00145EA7" w:rsidRPr="00C420A0" w:rsidRDefault="007A0D41" w:rsidP="005A34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/>
                <w:b/>
                <w:bCs/>
                <w:sz w:val="24"/>
                <w:szCs w:val="24"/>
              </w:rPr>
              <w:t>СЦ-2</w:t>
            </w: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45EA7"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конкурентоспособности экономики</w:t>
            </w:r>
          </w:p>
        </w:tc>
      </w:tr>
      <w:tr w:rsidR="00145EA7" w:rsidRPr="00C420A0" w14:paraId="0E03781B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458614E8" w14:textId="15FBB145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498" w:type="dxa"/>
            <w:noWrap/>
            <w:vAlign w:val="center"/>
            <w:hideMark/>
          </w:tcPr>
          <w:p w14:paraId="43DCF082" w14:textId="724381C2" w:rsidR="00197E7C" w:rsidRPr="00C420A0" w:rsidRDefault="00A14926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Трансформация Забайкальского края в комфортный регион для ведения предпринимательской деятельности и увеличение вклада МСП в экономику</w:t>
            </w:r>
          </w:p>
        </w:tc>
      </w:tr>
      <w:tr w:rsidR="00145EA7" w:rsidRPr="00C420A0" w14:paraId="1AA4E9DB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36236539" w14:textId="03DC636D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498" w:type="dxa"/>
            <w:noWrap/>
            <w:vAlign w:val="center"/>
            <w:hideMark/>
          </w:tcPr>
          <w:p w14:paraId="06EF0524" w14:textId="22B65367" w:rsidR="00145EA7" w:rsidRPr="00C420A0" w:rsidRDefault="00A82454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Улучшение в Забайкальском крае экологической ситуации и снижение негативного воздействия хозяйственной деятельности человека на окружающую природную среду</w:t>
            </w:r>
          </w:p>
        </w:tc>
      </w:tr>
      <w:tr w:rsidR="00145EA7" w:rsidRPr="00C420A0" w14:paraId="6717FC2F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43AC3DBE" w14:textId="5FB097F3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498" w:type="dxa"/>
            <w:noWrap/>
            <w:vAlign w:val="center"/>
            <w:hideMark/>
          </w:tcPr>
          <w:p w14:paraId="41C96AEE" w14:textId="798E5067" w:rsidR="00145EA7" w:rsidRPr="00C420A0" w:rsidRDefault="00A82454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Развитие в Забайкальском крае горно-металлургической отрасли</w:t>
            </w:r>
          </w:p>
        </w:tc>
      </w:tr>
      <w:tr w:rsidR="00145EA7" w:rsidRPr="00C420A0" w14:paraId="2ECA37BB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1E327B1B" w14:textId="792D312B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498" w:type="dxa"/>
            <w:noWrap/>
            <w:vAlign w:val="center"/>
            <w:hideMark/>
          </w:tcPr>
          <w:p w14:paraId="11A98118" w14:textId="62EA4B87" w:rsidR="00145EA7" w:rsidRPr="00C420A0" w:rsidRDefault="00FF620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Развитие в Забайкальском крае эколого-сберегающего производства глубокой комплексной деревообработки, конкурентоспособной на мировом и российском рынках и обеспечение устойчивого эффективного управления лесами, обеспечивающее восполнение лесосырьевых ресурсов</w:t>
            </w:r>
          </w:p>
        </w:tc>
      </w:tr>
      <w:tr w:rsidR="00145EA7" w:rsidRPr="00C420A0" w14:paraId="7C59E0E9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1EC8DBC0" w14:textId="614C9D32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8498" w:type="dxa"/>
            <w:noWrap/>
            <w:vAlign w:val="center"/>
            <w:hideMark/>
          </w:tcPr>
          <w:p w14:paraId="1AA30DEC" w14:textId="1363C23F" w:rsidR="00145EA7" w:rsidRPr="00C420A0" w:rsidRDefault="00A82454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Создание в Забайкальском крае высокоразвитой, конкурентоспособной туристской индустрии, обеспечивающей широкие возможности для удовлетворения потребностей жителей края, российских и иностранных граждан в туристских услугах</w:t>
            </w:r>
          </w:p>
        </w:tc>
      </w:tr>
      <w:tr w:rsidR="00145EA7" w:rsidRPr="00C420A0" w14:paraId="03C02BF8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1F16441B" w14:textId="10D8BAC9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8498" w:type="dxa"/>
            <w:noWrap/>
            <w:vAlign w:val="center"/>
            <w:hideMark/>
          </w:tcPr>
          <w:p w14:paraId="343F8438" w14:textId="527F4BE1" w:rsidR="00145EA7" w:rsidRPr="00C420A0" w:rsidRDefault="00040EF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Устойчивое развитие животноводства, растениеводства, пищевой и перерабатывающей промышленности, повышение конкурентоспособности сельскохозяйственной продукции, сырья и продовольствия, обеспечение продовольственной безопасности за счет модернизации производства, развития научной и инновационной направленности (генетика и селекция), развития экспорта продукции агропромышленного комплекса, обеспечения эффективного вовлечения в оборот и управления землями сельскохозяйственного назначения, воспроизводства плодородия земель сельскохозяйственного назначения, цифровой трансформации</w:t>
            </w:r>
          </w:p>
        </w:tc>
      </w:tr>
      <w:tr w:rsidR="00145EA7" w:rsidRPr="00C420A0" w14:paraId="0F21EDD7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7E63717A" w14:textId="576181C8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8498" w:type="dxa"/>
            <w:noWrap/>
            <w:vAlign w:val="center"/>
            <w:hideMark/>
          </w:tcPr>
          <w:p w14:paraId="480551DA" w14:textId="09CE46FE" w:rsidR="00145EA7" w:rsidRPr="00C420A0" w:rsidRDefault="00040EF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Стимулирование спроса на инновации, внедрение передовых технологий и выпуска инновационной продукции за счет активизации инновационных процессов, создания высокотехнологичных производств, технического перевооружения и модернизации действующих предприятий, а также привлечения в Забайкальский край научных кадров</w:t>
            </w:r>
          </w:p>
        </w:tc>
      </w:tr>
      <w:tr w:rsidR="00A82454" w:rsidRPr="00C420A0" w14:paraId="28057866" w14:textId="77777777" w:rsidTr="00B6376D">
        <w:trPr>
          <w:trHeight w:val="312"/>
        </w:trPr>
        <w:tc>
          <w:tcPr>
            <w:tcW w:w="846" w:type="dxa"/>
            <w:noWrap/>
            <w:vAlign w:val="center"/>
          </w:tcPr>
          <w:p w14:paraId="2D5A8160" w14:textId="4B9A91AC" w:rsidR="00A82454" w:rsidRPr="00C420A0" w:rsidRDefault="00A82454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Ц-2.8</w:t>
            </w:r>
          </w:p>
        </w:tc>
        <w:tc>
          <w:tcPr>
            <w:tcW w:w="8498" w:type="dxa"/>
            <w:noWrap/>
            <w:vAlign w:val="center"/>
          </w:tcPr>
          <w:p w14:paraId="04220423" w14:textId="593BA25B" w:rsidR="00A82454" w:rsidRPr="00C420A0" w:rsidRDefault="008A631B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внешнеторговой деятельности и международного сотрудничества в интересах национальной безопасности Российской Федерации, глобальной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конкурентоспособности и эффективного развития Забайкальского края</w:t>
            </w:r>
          </w:p>
        </w:tc>
      </w:tr>
      <w:tr w:rsidR="00145EA7" w:rsidRPr="00C420A0" w14:paraId="697C1110" w14:textId="77777777" w:rsidTr="00B6376D">
        <w:trPr>
          <w:trHeight w:val="312"/>
        </w:trPr>
        <w:tc>
          <w:tcPr>
            <w:tcW w:w="9344" w:type="dxa"/>
            <w:gridSpan w:val="2"/>
            <w:noWrap/>
            <w:vAlign w:val="center"/>
            <w:hideMark/>
          </w:tcPr>
          <w:p w14:paraId="23AE1C30" w14:textId="470E2E37" w:rsidR="00145EA7" w:rsidRPr="00C420A0" w:rsidRDefault="007A0D41" w:rsidP="005A34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СЦ-3</w:t>
            </w:r>
            <w:r w:rsidR="00145EA7"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Сбалансированное пространственное развитие</w:t>
            </w:r>
          </w:p>
        </w:tc>
      </w:tr>
      <w:tr w:rsidR="00145EA7" w:rsidRPr="00C420A0" w14:paraId="42470093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57A7726B" w14:textId="2BA28CF0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498" w:type="dxa"/>
            <w:noWrap/>
            <w:vAlign w:val="center"/>
            <w:hideMark/>
          </w:tcPr>
          <w:p w14:paraId="4DDD6A62" w14:textId="6214ACBA" w:rsidR="00145EA7" w:rsidRPr="00C420A0" w:rsidRDefault="00040EF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Удовлетворение потребностей экономики и населения Забайкальского края в качественных и безопасных транспортных услугах с учетом переориентации товарооборота на страны АТР</w:t>
            </w:r>
          </w:p>
        </w:tc>
      </w:tr>
      <w:tr w:rsidR="00145EA7" w:rsidRPr="00C420A0" w14:paraId="7E6A4F67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38EDF27A" w14:textId="735890E0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498" w:type="dxa"/>
            <w:noWrap/>
            <w:vAlign w:val="center"/>
            <w:hideMark/>
          </w:tcPr>
          <w:p w14:paraId="1B7BFB74" w14:textId="0DD381FD" w:rsidR="00145EA7" w:rsidRPr="00C420A0" w:rsidRDefault="00040EF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Трансформация энергетической системы Забайкальского края, направленная на повышение </w:t>
            </w:r>
            <w:proofErr w:type="spellStart"/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энергообеспеченности</w:t>
            </w:r>
            <w:proofErr w:type="spellEnd"/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 для покрытия существующего и прогнозного дефицита </w:t>
            </w:r>
            <w:proofErr w:type="spellStart"/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энергомощностей</w:t>
            </w:r>
            <w:proofErr w:type="spellEnd"/>
          </w:p>
        </w:tc>
      </w:tr>
      <w:tr w:rsidR="00145EA7" w:rsidRPr="00C420A0" w14:paraId="2508DFA1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4F752072" w14:textId="45D76ED2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498" w:type="dxa"/>
            <w:noWrap/>
            <w:vAlign w:val="center"/>
            <w:hideMark/>
          </w:tcPr>
          <w:p w14:paraId="5B6AA355" w14:textId="5B93C7BE" w:rsidR="00145EA7" w:rsidRPr="00C420A0" w:rsidRDefault="00040EF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Забайкальского края качественными коммунальными услугами и достижение высокого уровня благоустройства городских и сельских территорий за счет реконструкции и модернизации объектов коммунальной инфраструктуры, строительства новых объектов и развития общественных пространств с применением современных технологий и материалов</w:t>
            </w:r>
          </w:p>
        </w:tc>
      </w:tr>
      <w:tr w:rsidR="00145EA7" w:rsidRPr="00C420A0" w14:paraId="32F7E0A8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6077DE9B" w14:textId="058FEAB0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498" w:type="dxa"/>
            <w:noWrap/>
            <w:vAlign w:val="center"/>
            <w:hideMark/>
          </w:tcPr>
          <w:p w14:paraId="71A3C635" w14:textId="7D932E28" w:rsidR="00145EA7" w:rsidRPr="00C420A0" w:rsidRDefault="00154EE5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и инклюзивности государственного и муниципального управления Забайкальского края, социальной сферы и ключевых отраслей экономики за счет внедрения и увеличения доступности цифровых технологий, а также нивелирование различий в отношении удаленных и малонаселенных территорий в доступе к телекоммуникационной инфраструктуре и цифровым сервисам современного уровня</w:t>
            </w:r>
          </w:p>
        </w:tc>
      </w:tr>
      <w:tr w:rsidR="00145EA7" w:rsidRPr="00C420A0" w14:paraId="48126E05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6A725B2E" w14:textId="76912FD1" w:rsidR="00145EA7" w:rsidRPr="00C420A0" w:rsidRDefault="00145EA7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r w:rsidR="006C13AD" w:rsidRPr="00C420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8498" w:type="dxa"/>
            <w:noWrap/>
            <w:vAlign w:val="center"/>
            <w:hideMark/>
          </w:tcPr>
          <w:p w14:paraId="4020DEDC" w14:textId="769CB94F" w:rsidR="00145EA7" w:rsidRPr="00C420A0" w:rsidRDefault="00102DAE" w:rsidP="00EC425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Обеспечение устойчивого и сбалансированного пространственного развития Забайкальского края, направленного на сокращение межрайонных различий в качестве жизни населения</w:t>
            </w:r>
          </w:p>
        </w:tc>
      </w:tr>
      <w:tr w:rsidR="00ED1F82" w:rsidRPr="00C420A0" w14:paraId="4E82FCB7" w14:textId="77777777" w:rsidTr="00B6376D">
        <w:trPr>
          <w:trHeight w:val="312"/>
        </w:trPr>
        <w:tc>
          <w:tcPr>
            <w:tcW w:w="846" w:type="dxa"/>
            <w:noWrap/>
            <w:vAlign w:val="center"/>
          </w:tcPr>
          <w:p w14:paraId="279B3616" w14:textId="3AB5C944" w:rsidR="00ED1F82" w:rsidRPr="0089014F" w:rsidRDefault="00ED1F82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14F">
              <w:rPr>
                <w:rFonts w:ascii="Times New Roman" w:hAnsi="Times New Roman" w:cs="Times New Roman"/>
                <w:sz w:val="24"/>
                <w:szCs w:val="24"/>
              </w:rPr>
              <w:t>Ц-3.6</w:t>
            </w:r>
          </w:p>
        </w:tc>
        <w:tc>
          <w:tcPr>
            <w:tcW w:w="8498" w:type="dxa"/>
            <w:noWrap/>
            <w:vAlign w:val="center"/>
          </w:tcPr>
          <w:p w14:paraId="0876BED1" w14:textId="77BE888D" w:rsidR="00ED1F82" w:rsidRPr="0089014F" w:rsidRDefault="00ED1F82" w:rsidP="00ED1F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14F">
              <w:rPr>
                <w:rFonts w:ascii="Times New Roman" w:hAnsi="Times New Roman" w:cs="Times New Roman"/>
                <w:sz w:val="24"/>
                <w:szCs w:val="24"/>
              </w:rPr>
              <w:t>Обеспечение устойчивого развития сельских территорий Забайкальского края путем социально-экономического совершенствования сельских населенных пунктов, направленного на развитие их внутренней и внешней инфраструктуры</w:t>
            </w:r>
          </w:p>
        </w:tc>
      </w:tr>
      <w:tr w:rsidR="00145EA7" w:rsidRPr="00C420A0" w14:paraId="5912300C" w14:textId="77777777" w:rsidTr="00B6376D">
        <w:trPr>
          <w:trHeight w:val="312"/>
        </w:trPr>
        <w:tc>
          <w:tcPr>
            <w:tcW w:w="846" w:type="dxa"/>
            <w:noWrap/>
            <w:vAlign w:val="center"/>
            <w:hideMark/>
          </w:tcPr>
          <w:p w14:paraId="06139654" w14:textId="6AF711A3" w:rsidR="00145EA7" w:rsidRPr="00C420A0" w:rsidRDefault="00ED1F82" w:rsidP="005A3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14F">
              <w:rPr>
                <w:rFonts w:ascii="Times New Roman" w:hAnsi="Times New Roman" w:cs="Times New Roman"/>
                <w:sz w:val="24"/>
                <w:szCs w:val="24"/>
              </w:rPr>
              <w:t>Ц-3.7</w:t>
            </w:r>
          </w:p>
        </w:tc>
        <w:tc>
          <w:tcPr>
            <w:tcW w:w="8498" w:type="dxa"/>
            <w:noWrap/>
            <w:vAlign w:val="center"/>
            <w:hideMark/>
          </w:tcPr>
          <w:p w14:paraId="387AC632" w14:textId="6C8D33D0" w:rsidR="00145EA7" w:rsidRPr="00C420A0" w:rsidRDefault="00040EF5" w:rsidP="00040EF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использование традиционного сектора </w:t>
            </w:r>
            <w:proofErr w:type="spellStart"/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этноэкономики</w:t>
            </w:r>
            <w:proofErr w:type="spellEnd"/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высокого уровня качества жизни населения Агинского Бурятского округа </w:t>
            </w:r>
          </w:p>
        </w:tc>
      </w:tr>
    </w:tbl>
    <w:p w14:paraId="29CA2BEE" w14:textId="77777777" w:rsidR="00145EA7" w:rsidRPr="00C420A0" w:rsidRDefault="00145EA7" w:rsidP="00145E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040EB2" w14:textId="10E27C9E" w:rsidR="00145EA7" w:rsidRPr="00C420A0" w:rsidRDefault="00C20EFB" w:rsidP="00145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Оценка реализации Стратегии осуществляется по ключевым показателям социально-экономического развития Забайкальского края на период до 2035 года (приложение </w:t>
      </w:r>
      <w:r w:rsidR="00E032AF">
        <w:rPr>
          <w:rFonts w:ascii="Times New Roman" w:hAnsi="Times New Roman" w:cs="Times New Roman"/>
          <w:sz w:val="28"/>
          <w:szCs w:val="28"/>
        </w:rPr>
        <w:t>И</w:t>
      </w:r>
      <w:r w:rsidRPr="00C420A0">
        <w:rPr>
          <w:rFonts w:ascii="Times New Roman" w:hAnsi="Times New Roman" w:cs="Times New Roman"/>
          <w:sz w:val="28"/>
          <w:szCs w:val="28"/>
        </w:rPr>
        <w:t>).</w:t>
      </w:r>
    </w:p>
    <w:p w14:paraId="7C99C8EE" w14:textId="32BE4FF8" w:rsidR="005A3483" w:rsidRPr="00C420A0" w:rsidRDefault="00145EA7" w:rsidP="00EC4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br w:type="page"/>
      </w:r>
    </w:p>
    <w:p w14:paraId="46466857" w14:textId="77777777" w:rsidR="00372072" w:rsidRPr="00C420A0" w:rsidRDefault="00372072" w:rsidP="00372072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3" w:name="_Toc129634116"/>
      <w:r w:rsidRPr="00C420A0">
        <w:rPr>
          <w:rFonts w:ascii="Times New Roman" w:hAnsi="Times New Roman" w:cs="Times New Roman"/>
          <w:sz w:val="28"/>
          <w:szCs w:val="28"/>
        </w:rPr>
        <w:lastRenderedPageBreak/>
        <w:t>3. СЦЕНАРИИ СОЦИАЛЬНО-ЭКОНОМИЧЕСКОГО РАЗВИТИЯ</w:t>
      </w:r>
      <w:bookmarkEnd w:id="73"/>
    </w:p>
    <w:p w14:paraId="594E6134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D9AD0" w14:textId="3C5D107D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Стратегией предусмотрены три сценария социально-экономического развития Забайкальского края: </w:t>
      </w:r>
    </w:p>
    <w:p w14:paraId="08C8E2CD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консервативный, сохраняющий сложившуюся динамику развития;</w:t>
      </w:r>
    </w:p>
    <w:p w14:paraId="1DB17FA8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базовый, соответствующий достижению национальных целей развития;</w:t>
      </w:r>
    </w:p>
    <w:p w14:paraId="3D7B17D0" w14:textId="0939B573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форсированный, нацеленный на достижение целей и </w:t>
      </w:r>
      <w:r w:rsidR="005A1014" w:rsidRPr="00C420A0">
        <w:rPr>
          <w:rFonts w:ascii="Times New Roman" w:hAnsi="Times New Roman"/>
          <w:sz w:val="28"/>
          <w:szCs w:val="28"/>
        </w:rPr>
        <w:t xml:space="preserve">решение </w:t>
      </w:r>
      <w:r w:rsidRPr="00C420A0">
        <w:rPr>
          <w:rFonts w:ascii="Times New Roman" w:hAnsi="Times New Roman"/>
          <w:sz w:val="28"/>
          <w:szCs w:val="28"/>
        </w:rPr>
        <w:t>задач социально-экономического развития, установленных Стратегией</w:t>
      </w:r>
      <w:r w:rsidR="00A47104" w:rsidRPr="00C420A0">
        <w:rPr>
          <w:rFonts w:ascii="Times New Roman" w:hAnsi="Times New Roman"/>
          <w:sz w:val="28"/>
          <w:szCs w:val="28"/>
        </w:rPr>
        <w:t xml:space="preserve"> (таблица </w:t>
      </w:r>
      <w:r w:rsidR="002C3F1B">
        <w:rPr>
          <w:rFonts w:ascii="Times New Roman" w:hAnsi="Times New Roman"/>
          <w:sz w:val="28"/>
          <w:szCs w:val="28"/>
        </w:rPr>
        <w:t>21</w:t>
      </w:r>
      <w:r w:rsidR="00A47104" w:rsidRPr="00C420A0">
        <w:rPr>
          <w:rFonts w:ascii="Times New Roman" w:hAnsi="Times New Roman"/>
          <w:sz w:val="28"/>
          <w:szCs w:val="28"/>
        </w:rPr>
        <w:t>, рисунок 5)</w:t>
      </w:r>
      <w:r w:rsidRPr="00C420A0">
        <w:rPr>
          <w:rFonts w:ascii="Times New Roman" w:hAnsi="Times New Roman"/>
          <w:sz w:val="28"/>
          <w:szCs w:val="28"/>
        </w:rPr>
        <w:t>.</w:t>
      </w:r>
    </w:p>
    <w:p w14:paraId="1E40C417" w14:textId="5A57CFC9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Консервативный сценарий</w:t>
      </w:r>
      <w:r w:rsidRPr="00C42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сохр</w:t>
      </w:r>
      <w:r w:rsidRPr="00C420A0">
        <w:rPr>
          <w:rFonts w:ascii="Times New Roman" w:hAnsi="Times New Roman" w:cs="Times New Roman"/>
          <w:sz w:val="28"/>
          <w:szCs w:val="28"/>
        </w:rPr>
        <w:t>анение сформировавшихся тенденций социально-экономического развития Забайкальского края. При консервативном сценарии социально-экономическое пол</w:t>
      </w:r>
      <w:r w:rsidR="00F42330">
        <w:rPr>
          <w:rFonts w:ascii="Times New Roman" w:hAnsi="Times New Roman" w:cs="Times New Roman"/>
          <w:sz w:val="28"/>
          <w:szCs w:val="28"/>
        </w:rPr>
        <w:t>ожение края будет стагнировать.</w:t>
      </w:r>
    </w:p>
    <w:p w14:paraId="35AF76D4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Реализация консервативного сценария приведет к следующим результатам:</w:t>
      </w:r>
    </w:p>
    <w:p w14:paraId="276E8001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слабый экономический рост, сконцентрированный преимущественно в сырьевом секторе;</w:t>
      </w:r>
    </w:p>
    <w:p w14:paraId="553169CC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снижение численности населения за счет высокого уровня смертности и миграционного оттока;</w:t>
      </w:r>
    </w:p>
    <w:p w14:paraId="63B4A33B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сохранение отставания по показателям доступности и качества социальных услуг.</w:t>
      </w:r>
    </w:p>
    <w:p w14:paraId="23E6EC65" w14:textId="77777777" w:rsidR="00372072" w:rsidRPr="00C420A0" w:rsidRDefault="00372072" w:rsidP="00372072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При реализации консервативного сценария в 2035 году относительно значений 2021 года ожидается:</w:t>
      </w:r>
    </w:p>
    <w:p w14:paraId="6D07AFFC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снижение среднегодовой численности постоянного населения на 4%;</w:t>
      </w:r>
    </w:p>
    <w:p w14:paraId="5AF759D2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</w:t>
      </w:r>
      <w:r w:rsidRPr="00C420A0" w:rsidDel="00432670">
        <w:rPr>
          <w:rFonts w:ascii="Times New Roman" w:hAnsi="Times New Roman"/>
          <w:sz w:val="28"/>
          <w:szCs w:val="28"/>
        </w:rPr>
        <w:t xml:space="preserve"> </w:t>
      </w:r>
      <w:r w:rsidRPr="00C420A0">
        <w:rPr>
          <w:rFonts w:ascii="Times New Roman" w:hAnsi="Times New Roman"/>
          <w:sz w:val="28"/>
          <w:szCs w:val="28"/>
        </w:rPr>
        <w:t>ожидаемой продолжительности жизни на 11,1%;</w:t>
      </w:r>
    </w:p>
    <w:p w14:paraId="5E3DB01E" w14:textId="7B4EB49C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снижение количества семей, улучшивших</w:t>
      </w:r>
      <w:r w:rsidR="00FD018D" w:rsidRPr="00C420A0">
        <w:rPr>
          <w:rFonts w:ascii="Times New Roman" w:hAnsi="Times New Roman"/>
          <w:sz w:val="28"/>
          <w:szCs w:val="28"/>
        </w:rPr>
        <w:t xml:space="preserve"> жилищные</w:t>
      </w:r>
      <w:r w:rsidRPr="00C420A0">
        <w:rPr>
          <w:rFonts w:ascii="Times New Roman" w:hAnsi="Times New Roman"/>
          <w:sz w:val="28"/>
          <w:szCs w:val="28"/>
        </w:rPr>
        <w:t xml:space="preserve"> условия, на </w:t>
      </w:r>
      <w:r w:rsidR="00FD018D" w:rsidRPr="00C420A0">
        <w:rPr>
          <w:rFonts w:ascii="Times New Roman" w:hAnsi="Times New Roman"/>
          <w:sz w:val="28"/>
          <w:szCs w:val="28"/>
        </w:rPr>
        <w:t>36,2</w:t>
      </w:r>
      <w:r w:rsidRPr="00C420A0">
        <w:rPr>
          <w:rFonts w:ascii="Times New Roman" w:hAnsi="Times New Roman"/>
          <w:sz w:val="28"/>
          <w:szCs w:val="28"/>
        </w:rPr>
        <w:t>%;</w:t>
      </w:r>
    </w:p>
    <w:p w14:paraId="7F9A5F23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реальной начисленной заработной платы на 40,3%;</w:t>
      </w:r>
    </w:p>
    <w:p w14:paraId="6040C5A9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реальных располагаемых денежных доходов населения на 44,7%;</w:t>
      </w:r>
    </w:p>
    <w:p w14:paraId="2FEBDFA7" w14:textId="7071A4E4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рост инвестиций </w:t>
      </w:r>
      <w:r w:rsidR="004B7ECE" w:rsidRPr="00C420A0">
        <w:rPr>
          <w:rFonts w:ascii="Times New Roman" w:hAnsi="Times New Roman"/>
          <w:sz w:val="28"/>
          <w:szCs w:val="28"/>
        </w:rPr>
        <w:t xml:space="preserve">в основной капитал </w:t>
      </w:r>
      <w:r w:rsidRPr="00C420A0">
        <w:rPr>
          <w:rFonts w:ascii="Times New Roman" w:hAnsi="Times New Roman"/>
          <w:sz w:val="28"/>
          <w:szCs w:val="28"/>
        </w:rPr>
        <w:t>на 12,5%;</w:t>
      </w:r>
    </w:p>
    <w:p w14:paraId="06EFDBCB" w14:textId="102A53E8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численност</w:t>
      </w:r>
      <w:r w:rsidR="00F42330">
        <w:rPr>
          <w:rFonts w:ascii="Times New Roman" w:hAnsi="Times New Roman"/>
          <w:sz w:val="28"/>
          <w:szCs w:val="28"/>
        </w:rPr>
        <w:t>и занятых в сфере МСП на 19,2%;</w:t>
      </w:r>
    </w:p>
    <w:p w14:paraId="3ACFB138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ВРП на 42,1%;</w:t>
      </w:r>
    </w:p>
    <w:p w14:paraId="4CCE8D35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производительности труда на 36,6%;</w:t>
      </w:r>
    </w:p>
    <w:p w14:paraId="2B0BF842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производства продукции сельского хозяйства на 14,8%;</w:t>
      </w:r>
    </w:p>
    <w:p w14:paraId="053FB2D4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бюджетной обеспеченности на душу населения на 10,9%;</w:t>
      </w:r>
    </w:p>
    <w:p w14:paraId="77BC20FD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оборота потребительского рынка на 36%.</w:t>
      </w:r>
    </w:p>
    <w:p w14:paraId="074A9009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i/>
          <w:sz w:val="28"/>
          <w:szCs w:val="28"/>
        </w:rPr>
        <w:t>Базовый сценарий</w:t>
      </w:r>
      <w:r w:rsidRPr="00C420A0">
        <w:rPr>
          <w:rFonts w:ascii="Times New Roman" w:hAnsi="Times New Roman" w:cs="Times New Roman"/>
          <w:sz w:val="28"/>
          <w:szCs w:val="28"/>
        </w:rPr>
        <w:t xml:space="preserve"> предусматривает достижение национальных целей, установленных в Указе № 474, а также достижение показателей оценки эффективности деятельности высших должностных лиц (руководителей исполнительных органов власти) субъектов Российской Федерации и </w:t>
      </w:r>
      <w:r w:rsidRPr="00C420A0">
        <w:rPr>
          <w:rFonts w:ascii="Times New Roman" w:hAnsi="Times New Roman" w:cs="Times New Roman"/>
          <w:sz w:val="28"/>
          <w:szCs w:val="28"/>
        </w:rPr>
        <w:lastRenderedPageBreak/>
        <w:t>деятельности органов исполнительной власти субъектов Российской Федерации</w:t>
      </w:r>
      <w:r w:rsidRPr="00C420A0"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  <w:r w:rsidRPr="00C420A0">
        <w:rPr>
          <w:rFonts w:ascii="Times New Roman" w:hAnsi="Times New Roman" w:cs="Times New Roman"/>
          <w:sz w:val="28"/>
          <w:szCs w:val="28"/>
        </w:rPr>
        <w:t>, соответствующих на региональном уровне показателям, характеризующим достижение национальных целей развития.</w:t>
      </w:r>
    </w:p>
    <w:p w14:paraId="52846224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Реализация базового сценария приведет к следующим результатам:</w:t>
      </w:r>
    </w:p>
    <w:p w14:paraId="3BB5D3BF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повышение устойчивости и самостоятельности консолидированного бюджета края, которая станет основой для реализации проектов развития с целью использования потенциала и конкурентных преимуществ территории;</w:t>
      </w:r>
    </w:p>
    <w:p w14:paraId="498929F7" w14:textId="1573BF68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инфраструктурной обеспеченности края как основы экономического и социального развития с последующим увеличением инвестиций и занятости в транспортировк</w:t>
      </w:r>
      <w:r w:rsidR="00FD018D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и хранении;</w:t>
      </w:r>
    </w:p>
    <w:p w14:paraId="2E1BD1EE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увеличение доли обрабатывающих производств в структуре ВРП.</w:t>
      </w:r>
    </w:p>
    <w:p w14:paraId="7C517232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При реализации данного сценария в 2035 году </w:t>
      </w:r>
      <w:r w:rsidRPr="00C420A0">
        <w:rPr>
          <w:rFonts w:ascii="Times New Roman" w:hAnsi="Times New Roman"/>
          <w:sz w:val="28"/>
          <w:szCs w:val="28"/>
        </w:rPr>
        <w:t>относительно значений 2021 года</w:t>
      </w:r>
      <w:r w:rsidRPr="00C420A0">
        <w:rPr>
          <w:rFonts w:ascii="Times New Roman" w:hAnsi="Times New Roman" w:cs="Times New Roman"/>
          <w:sz w:val="28"/>
          <w:szCs w:val="28"/>
        </w:rPr>
        <w:t xml:space="preserve"> ожидается:</w:t>
      </w:r>
    </w:p>
    <w:p w14:paraId="5B96E717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стабилизация среднегодовой численности постоянного населения; </w:t>
      </w:r>
    </w:p>
    <w:p w14:paraId="472C522B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</w:t>
      </w:r>
      <w:r w:rsidRPr="00C420A0" w:rsidDel="00432670">
        <w:rPr>
          <w:rFonts w:ascii="Times New Roman" w:hAnsi="Times New Roman"/>
          <w:sz w:val="28"/>
          <w:szCs w:val="28"/>
        </w:rPr>
        <w:t xml:space="preserve"> </w:t>
      </w:r>
      <w:r w:rsidRPr="00C420A0">
        <w:rPr>
          <w:rFonts w:ascii="Times New Roman" w:hAnsi="Times New Roman"/>
          <w:sz w:val="28"/>
          <w:szCs w:val="28"/>
        </w:rPr>
        <w:t>ожидаемой продолжительности жизни на 16,8%;</w:t>
      </w:r>
    </w:p>
    <w:p w14:paraId="0A591C48" w14:textId="1482C0A4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рост количества семей, улучшивших </w:t>
      </w:r>
      <w:r w:rsidR="00FD018D" w:rsidRPr="00C420A0">
        <w:rPr>
          <w:rFonts w:ascii="Times New Roman" w:hAnsi="Times New Roman"/>
          <w:sz w:val="28"/>
          <w:szCs w:val="28"/>
        </w:rPr>
        <w:t xml:space="preserve">жилищные </w:t>
      </w:r>
      <w:r w:rsidRPr="00C420A0">
        <w:rPr>
          <w:rFonts w:ascii="Times New Roman" w:hAnsi="Times New Roman"/>
          <w:sz w:val="28"/>
          <w:szCs w:val="28"/>
        </w:rPr>
        <w:t xml:space="preserve">условия, на </w:t>
      </w:r>
      <w:r w:rsidR="00FD018D" w:rsidRPr="00C420A0">
        <w:rPr>
          <w:rFonts w:ascii="Times New Roman" w:hAnsi="Times New Roman"/>
          <w:sz w:val="28"/>
          <w:szCs w:val="28"/>
        </w:rPr>
        <w:t>6,2</w:t>
      </w:r>
      <w:r w:rsidRPr="00C420A0">
        <w:rPr>
          <w:rFonts w:ascii="Times New Roman" w:hAnsi="Times New Roman"/>
          <w:sz w:val="28"/>
          <w:szCs w:val="28"/>
        </w:rPr>
        <w:t>%;</w:t>
      </w:r>
    </w:p>
    <w:p w14:paraId="179EB5C6" w14:textId="1F28792F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реальной начисленной заработной платы в 1,9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3EB02893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реальных располагаемых денежных доходов населения в 2 раза;</w:t>
      </w:r>
    </w:p>
    <w:p w14:paraId="0711595C" w14:textId="4E206794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рост инвестиций </w:t>
      </w:r>
      <w:r w:rsidR="000B7441" w:rsidRPr="00C420A0">
        <w:rPr>
          <w:rFonts w:ascii="Times New Roman" w:hAnsi="Times New Roman"/>
          <w:sz w:val="28"/>
          <w:szCs w:val="28"/>
        </w:rPr>
        <w:t xml:space="preserve">в основной капитал </w:t>
      </w:r>
      <w:r w:rsidRPr="00C420A0">
        <w:rPr>
          <w:rFonts w:ascii="Times New Roman" w:hAnsi="Times New Roman"/>
          <w:sz w:val="28"/>
          <w:szCs w:val="28"/>
        </w:rPr>
        <w:t>на 38%;</w:t>
      </w:r>
    </w:p>
    <w:p w14:paraId="3F9DDC9D" w14:textId="636F1756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численности занятых в сфере МСП в 1,6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="00F42330">
        <w:rPr>
          <w:rFonts w:ascii="Times New Roman" w:hAnsi="Times New Roman"/>
          <w:sz w:val="28"/>
          <w:szCs w:val="28"/>
        </w:rPr>
        <w:t>;</w:t>
      </w:r>
    </w:p>
    <w:p w14:paraId="262543BC" w14:textId="358AB271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ВРП в 1,7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7EA44ED2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производительности труда в 1,5 раза;</w:t>
      </w:r>
    </w:p>
    <w:p w14:paraId="0070D218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производства продукции сельского хозяйства на 26,6%;</w:t>
      </w:r>
    </w:p>
    <w:p w14:paraId="03388351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бюджетной обеспеченности на душу населения в 1,5 раза;</w:t>
      </w:r>
    </w:p>
    <w:p w14:paraId="2A126E6E" w14:textId="6A82C349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оборота потребительского рынка в 1,8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Pr="00C420A0">
        <w:rPr>
          <w:rFonts w:ascii="Times New Roman" w:hAnsi="Times New Roman"/>
          <w:sz w:val="28"/>
          <w:szCs w:val="28"/>
        </w:rPr>
        <w:t>.</w:t>
      </w:r>
    </w:p>
    <w:p w14:paraId="20233330" w14:textId="3A5A31C3" w:rsidR="00372072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 w:cs="Times New Roman"/>
          <w:i/>
          <w:sz w:val="28"/>
          <w:szCs w:val="28"/>
        </w:rPr>
        <w:t>Форсированный сценарий</w:t>
      </w:r>
      <w:r w:rsidRPr="00C420A0">
        <w:rPr>
          <w:rFonts w:ascii="Times New Roman" w:hAnsi="Times New Roman" w:cs="Times New Roman"/>
          <w:sz w:val="28"/>
          <w:szCs w:val="28"/>
        </w:rPr>
        <w:t xml:space="preserve"> – инновационный вариант социально-экономического развития Забайкальского края, обеспечивающий достижение установленных приоритетов и целей развития Стратегии. Форсированный сценарий предполагает </w:t>
      </w:r>
      <w:r w:rsidR="00DE5200" w:rsidRPr="00C420A0">
        <w:rPr>
          <w:rFonts w:ascii="Times New Roman" w:hAnsi="Times New Roman" w:cs="Times New Roman"/>
          <w:sz w:val="28"/>
          <w:szCs w:val="28"/>
        </w:rPr>
        <w:t xml:space="preserve">изменение структуры </w:t>
      </w:r>
      <w:r w:rsidRPr="00C420A0">
        <w:rPr>
          <w:rFonts w:ascii="Times New Roman" w:hAnsi="Times New Roman" w:cs="Times New Roman"/>
          <w:sz w:val="28"/>
          <w:szCs w:val="28"/>
        </w:rPr>
        <w:t>экономик</w:t>
      </w:r>
      <w:r w:rsidR="000B7441" w:rsidRPr="00C420A0">
        <w:rPr>
          <w:rFonts w:ascii="Times New Roman" w:hAnsi="Times New Roman" w:cs="Times New Roman"/>
          <w:sz w:val="28"/>
          <w:szCs w:val="28"/>
        </w:rPr>
        <w:t>и</w:t>
      </w:r>
      <w:r w:rsidRPr="00C420A0">
        <w:rPr>
          <w:rFonts w:ascii="Times New Roman" w:hAnsi="Times New Roman" w:cs="Times New Roman"/>
          <w:sz w:val="28"/>
          <w:szCs w:val="28"/>
        </w:rPr>
        <w:t xml:space="preserve"> края и формирование новых конкурентоспособных на международном рынке производств, достижение </w:t>
      </w:r>
      <w:r w:rsidRPr="00C420A0">
        <w:rPr>
          <w:rFonts w:ascii="Times New Roman" w:hAnsi="Times New Roman"/>
          <w:sz w:val="28"/>
          <w:szCs w:val="28"/>
        </w:rPr>
        <w:t>по показателям доступности и качества социальных услуг среднероссийских значений.</w:t>
      </w:r>
    </w:p>
    <w:p w14:paraId="27BC6DD5" w14:textId="77777777" w:rsidR="00062C85" w:rsidRDefault="00B91A7A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Точками роста </w:t>
      </w:r>
      <w:r w:rsidR="00062C85">
        <w:rPr>
          <w:rFonts w:ascii="Times New Roman" w:hAnsi="Times New Roman"/>
          <w:sz w:val="28"/>
          <w:szCs w:val="28"/>
        </w:rPr>
        <w:t>выступят:</w:t>
      </w:r>
    </w:p>
    <w:p w14:paraId="621DF5D4" w14:textId="2653D78A" w:rsidR="00B91A7A" w:rsidRPr="00062C85" w:rsidRDefault="00062C85" w:rsidP="00062C8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Север </w:t>
      </w:r>
      <w:r w:rsidR="00B91A7A" w:rsidRPr="00062C85">
        <w:rPr>
          <w:rFonts w:ascii="Times New Roman" w:hAnsi="Times New Roman"/>
          <w:sz w:val="28"/>
          <w:szCs w:val="28"/>
        </w:rPr>
        <w:t>– создание горно-металлургического кластера на базе строительства ГМК «</w:t>
      </w:r>
      <w:proofErr w:type="spellStart"/>
      <w:r w:rsidR="00B91A7A" w:rsidRPr="00062C85">
        <w:rPr>
          <w:rFonts w:ascii="Times New Roman" w:hAnsi="Times New Roman"/>
          <w:sz w:val="28"/>
          <w:szCs w:val="28"/>
        </w:rPr>
        <w:t>Удоканская</w:t>
      </w:r>
      <w:proofErr w:type="spellEnd"/>
      <w:r w:rsidR="00B91A7A" w:rsidRPr="00062C85">
        <w:rPr>
          <w:rFonts w:ascii="Times New Roman" w:hAnsi="Times New Roman"/>
          <w:sz w:val="28"/>
          <w:szCs w:val="28"/>
        </w:rPr>
        <w:t xml:space="preserve"> медь», предусматривающего выход на мировой рынок (страны АТР) с катодной медью и сульфидного концентрата с высоким содержанием меди и серебра. </w:t>
      </w:r>
    </w:p>
    <w:p w14:paraId="326CA8C6" w14:textId="3D0A460E" w:rsidR="00B91A7A" w:rsidRPr="00062C85" w:rsidRDefault="00062C85" w:rsidP="00062C8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B91A7A" w:rsidRPr="00062C85">
        <w:rPr>
          <w:rFonts w:ascii="Times New Roman" w:hAnsi="Times New Roman"/>
          <w:sz w:val="28"/>
          <w:szCs w:val="28"/>
        </w:rPr>
        <w:t xml:space="preserve">Юго-Восток – формирование </w:t>
      </w:r>
      <w:r w:rsidR="00B91A7A" w:rsidRPr="00062C85">
        <w:rPr>
          <w:rFonts w:ascii="Times New Roman" w:hAnsi="Times New Roman" w:cs="Times New Roman"/>
          <w:sz w:val="28"/>
          <w:szCs w:val="28"/>
        </w:rPr>
        <w:t xml:space="preserve">энерго-металлургического кластера (г. </w:t>
      </w:r>
      <w:r w:rsidR="00B91A7A" w:rsidRPr="00062C85">
        <w:rPr>
          <w:rFonts w:ascii="Times New Roman" w:hAnsi="Times New Roman" w:cs="Times New Roman"/>
          <w:sz w:val="28"/>
          <w:szCs w:val="28"/>
        </w:rPr>
        <w:lastRenderedPageBreak/>
        <w:t>Краснокаменск), ориентированного на высоко технологическое производство медно-проводниковой и кабельной продукции. Формирование «зеленой» экономики с безотходным производственным циклом позволит выпускать конкурентную продукцию с низким углеродным следом.</w:t>
      </w:r>
    </w:p>
    <w:p w14:paraId="016F6CA1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Реализация форсированного сценария приведет к следующим результатам:</w:t>
      </w:r>
    </w:p>
    <w:p w14:paraId="2AA71074" w14:textId="0E8A61D1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ускоренно</w:t>
      </w:r>
      <w:r w:rsidR="00E1459E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развити</w:t>
      </w:r>
      <w:r w:rsidR="00E1459E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региона с расширением кооперационных связей с экономик</w:t>
      </w:r>
      <w:r w:rsidR="00AD5D62" w:rsidRPr="00C420A0">
        <w:rPr>
          <w:rFonts w:ascii="Times New Roman" w:hAnsi="Times New Roman"/>
          <w:sz w:val="28"/>
          <w:szCs w:val="28"/>
        </w:rPr>
        <w:t>ами</w:t>
      </w:r>
      <w:r w:rsidRPr="00C420A0">
        <w:rPr>
          <w:rFonts w:ascii="Times New Roman" w:hAnsi="Times New Roman"/>
          <w:sz w:val="28"/>
          <w:szCs w:val="28"/>
        </w:rPr>
        <w:t xml:space="preserve"> стран АТР;</w:t>
      </w:r>
    </w:p>
    <w:p w14:paraId="662EF790" w14:textId="0B564FAE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повышени</w:t>
      </w:r>
      <w:r w:rsidR="00E1459E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экономической активности населения, рост доходов населения и бюджетной системы края;</w:t>
      </w:r>
    </w:p>
    <w:p w14:paraId="32DC2C99" w14:textId="0A043463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существенное увеличение доли </w:t>
      </w:r>
      <w:r w:rsidR="00E10AD4" w:rsidRPr="00C420A0">
        <w:rPr>
          <w:rFonts w:ascii="Times New Roman" w:hAnsi="Times New Roman"/>
          <w:sz w:val="28"/>
          <w:szCs w:val="28"/>
        </w:rPr>
        <w:t xml:space="preserve">в структуре ВРП обрабатывающей промышленности за счет развития </w:t>
      </w:r>
      <w:r w:rsidRPr="00C420A0">
        <w:rPr>
          <w:rFonts w:ascii="Times New Roman" w:hAnsi="Times New Roman"/>
          <w:sz w:val="28"/>
          <w:szCs w:val="28"/>
        </w:rPr>
        <w:t>металлургического производства;</w:t>
      </w:r>
    </w:p>
    <w:p w14:paraId="43A7C8E4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широкое развитие межрегионального сотрудничества и кооперации;</w:t>
      </w:r>
    </w:p>
    <w:p w14:paraId="16D2AE78" w14:textId="27F82F7C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стабилизаци</w:t>
      </w:r>
      <w:r w:rsidR="007D365E" w:rsidRPr="00C420A0">
        <w:rPr>
          <w:rFonts w:ascii="Times New Roman" w:hAnsi="Times New Roman"/>
          <w:sz w:val="28"/>
          <w:szCs w:val="28"/>
        </w:rPr>
        <w:t>я</w:t>
      </w:r>
      <w:r w:rsidRPr="00C420A0">
        <w:rPr>
          <w:rFonts w:ascii="Times New Roman" w:hAnsi="Times New Roman"/>
          <w:sz w:val="28"/>
          <w:szCs w:val="28"/>
        </w:rPr>
        <w:t xml:space="preserve"> численности постоянного населения края;</w:t>
      </w:r>
    </w:p>
    <w:p w14:paraId="2B7BEAB1" w14:textId="31F4AB89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ускоренно</w:t>
      </w:r>
      <w:r w:rsidR="007D365E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и опережающе</w:t>
      </w:r>
      <w:r w:rsidR="007D365E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развити</w:t>
      </w:r>
      <w:r w:rsidR="007D365E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городов и поселений, их модернизаци</w:t>
      </w:r>
      <w:r w:rsidR="007D365E" w:rsidRPr="00C420A0">
        <w:rPr>
          <w:rFonts w:ascii="Times New Roman" w:hAnsi="Times New Roman"/>
          <w:sz w:val="28"/>
          <w:szCs w:val="28"/>
        </w:rPr>
        <w:t>я</w:t>
      </w:r>
      <w:r w:rsidRPr="00C420A0">
        <w:rPr>
          <w:rFonts w:ascii="Times New Roman" w:hAnsi="Times New Roman"/>
          <w:sz w:val="28"/>
          <w:szCs w:val="28"/>
        </w:rPr>
        <w:t xml:space="preserve"> и </w:t>
      </w:r>
      <w:r w:rsidR="00B04DA7" w:rsidRPr="00C420A0">
        <w:rPr>
          <w:rFonts w:ascii="Times New Roman" w:hAnsi="Times New Roman"/>
          <w:sz w:val="28"/>
          <w:szCs w:val="28"/>
        </w:rPr>
        <w:t>создание</w:t>
      </w:r>
      <w:r w:rsidRPr="00C420A0">
        <w:rPr>
          <w:rFonts w:ascii="Times New Roman" w:hAnsi="Times New Roman"/>
          <w:sz w:val="28"/>
          <w:szCs w:val="28"/>
        </w:rPr>
        <w:t xml:space="preserve"> комфортной социальной среды как основы для формирования, сохранения и реализации качественного человеческого капитала и повышения конкурентоспособности региона в «конкуренции за таланты»;</w:t>
      </w:r>
    </w:p>
    <w:p w14:paraId="4BE74B83" w14:textId="5E5A6AE4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развити</w:t>
      </w:r>
      <w:r w:rsidR="00314090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транспортной инфраструктуры, повышени</w:t>
      </w:r>
      <w:r w:rsidR="00314090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ее качества, устранени</w:t>
      </w:r>
      <w:r w:rsidR="00314090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ограничений и повышени</w:t>
      </w:r>
      <w:r w:rsidR="00314090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связанности территории, а также обеспечени</w:t>
      </w:r>
      <w:r w:rsidR="00314090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устойчивого транспортного сообщения населенных пунктов региона между собой и остальной частью Российской Федерации;</w:t>
      </w:r>
    </w:p>
    <w:p w14:paraId="0348B7CF" w14:textId="4DC39E1F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повышени</w:t>
      </w:r>
      <w:r w:rsidR="00AE2FB0" w:rsidRPr="00C420A0">
        <w:rPr>
          <w:rFonts w:ascii="Times New Roman" w:hAnsi="Times New Roman"/>
          <w:sz w:val="28"/>
          <w:szCs w:val="28"/>
        </w:rPr>
        <w:t>е</w:t>
      </w:r>
      <w:r w:rsidRPr="00C420A0">
        <w:rPr>
          <w:rFonts w:ascii="Times New Roman" w:hAnsi="Times New Roman"/>
          <w:sz w:val="28"/>
          <w:szCs w:val="28"/>
        </w:rPr>
        <w:t xml:space="preserve"> доступности услуг отраслей социальной сферы, в том числе за счет развития современных способов </w:t>
      </w:r>
      <w:r w:rsidR="00A72789" w:rsidRPr="00C420A0">
        <w:rPr>
          <w:rFonts w:ascii="Times New Roman" w:hAnsi="Times New Roman"/>
          <w:sz w:val="28"/>
          <w:szCs w:val="28"/>
        </w:rPr>
        <w:t xml:space="preserve">их </w:t>
      </w:r>
      <w:r w:rsidRPr="00C420A0">
        <w:rPr>
          <w:rFonts w:ascii="Times New Roman" w:hAnsi="Times New Roman"/>
          <w:sz w:val="28"/>
          <w:szCs w:val="28"/>
        </w:rPr>
        <w:t>оказания, улучшения транспортной доступности и положительных изменений в территориальной организации оказания услуг социальной сферы.</w:t>
      </w:r>
    </w:p>
    <w:p w14:paraId="17C04429" w14:textId="77777777" w:rsidR="00372072" w:rsidRPr="00C420A0" w:rsidRDefault="00372072" w:rsidP="0037207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При реализации данного сценария в 2035 году </w:t>
      </w:r>
      <w:r w:rsidRPr="00C420A0">
        <w:rPr>
          <w:rFonts w:ascii="Times New Roman" w:hAnsi="Times New Roman"/>
          <w:sz w:val="28"/>
          <w:szCs w:val="28"/>
        </w:rPr>
        <w:t>относительно значений 2021 года</w:t>
      </w:r>
      <w:r w:rsidRPr="00C420A0">
        <w:rPr>
          <w:rFonts w:ascii="Times New Roman" w:hAnsi="Times New Roman" w:cs="Times New Roman"/>
          <w:sz w:val="28"/>
          <w:szCs w:val="28"/>
        </w:rPr>
        <w:t xml:space="preserve"> ожидается:</w:t>
      </w:r>
    </w:p>
    <w:p w14:paraId="4603A912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стабилизация среднегодовой численности постоянного населения; </w:t>
      </w:r>
    </w:p>
    <w:p w14:paraId="1579EFA8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</w:t>
      </w:r>
      <w:r w:rsidRPr="00C420A0" w:rsidDel="00432670">
        <w:rPr>
          <w:rFonts w:ascii="Times New Roman" w:hAnsi="Times New Roman"/>
          <w:sz w:val="28"/>
          <w:szCs w:val="28"/>
        </w:rPr>
        <w:t xml:space="preserve"> </w:t>
      </w:r>
      <w:r w:rsidRPr="00C420A0">
        <w:rPr>
          <w:rFonts w:ascii="Times New Roman" w:hAnsi="Times New Roman"/>
          <w:sz w:val="28"/>
          <w:szCs w:val="28"/>
        </w:rPr>
        <w:t>ожидаемой продолжительности жизни на 16,8%;</w:t>
      </w:r>
    </w:p>
    <w:p w14:paraId="01EBCAE4" w14:textId="77250E78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рост количества семей, улучшивших </w:t>
      </w:r>
      <w:r w:rsidR="00FD018D" w:rsidRPr="00C420A0">
        <w:rPr>
          <w:rFonts w:ascii="Times New Roman" w:hAnsi="Times New Roman"/>
          <w:sz w:val="28"/>
          <w:szCs w:val="28"/>
        </w:rPr>
        <w:t xml:space="preserve">жилищные </w:t>
      </w:r>
      <w:r w:rsidRPr="00C420A0">
        <w:rPr>
          <w:rFonts w:ascii="Times New Roman" w:hAnsi="Times New Roman"/>
          <w:sz w:val="28"/>
          <w:szCs w:val="28"/>
        </w:rPr>
        <w:t>условия, в 1,</w:t>
      </w:r>
      <w:r w:rsidR="00FD018D" w:rsidRPr="00C420A0">
        <w:rPr>
          <w:rFonts w:ascii="Times New Roman" w:hAnsi="Times New Roman"/>
          <w:sz w:val="28"/>
          <w:szCs w:val="28"/>
        </w:rPr>
        <w:t>4</w:t>
      </w:r>
      <w:r w:rsidRPr="00C420A0">
        <w:rPr>
          <w:rFonts w:ascii="Times New Roman" w:hAnsi="Times New Roman"/>
          <w:sz w:val="28"/>
          <w:szCs w:val="28"/>
        </w:rPr>
        <w:t xml:space="preserve">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4DD32B8C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реальной начисленной заработной платы в 2,5 раза;</w:t>
      </w:r>
    </w:p>
    <w:p w14:paraId="393A85D6" w14:textId="042AD193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реальных располагаемых денежных доходов населения в</w:t>
      </w:r>
      <w:r w:rsidR="009274C4">
        <w:rPr>
          <w:rFonts w:ascii="Times New Roman" w:hAnsi="Times New Roman"/>
          <w:sz w:val="28"/>
          <w:szCs w:val="28"/>
        </w:rPr>
        <w:t xml:space="preserve"> 2,4 </w:t>
      </w:r>
      <w:r w:rsidRPr="00C420A0">
        <w:rPr>
          <w:rFonts w:ascii="Times New Roman" w:hAnsi="Times New Roman"/>
          <w:sz w:val="28"/>
          <w:szCs w:val="28"/>
        </w:rPr>
        <w:t>раза;</w:t>
      </w:r>
    </w:p>
    <w:p w14:paraId="152D2369" w14:textId="40E534A2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рост инвестиций </w:t>
      </w:r>
      <w:r w:rsidR="007D7866" w:rsidRPr="00C420A0">
        <w:rPr>
          <w:rFonts w:ascii="Times New Roman" w:hAnsi="Times New Roman"/>
          <w:sz w:val="28"/>
          <w:szCs w:val="28"/>
        </w:rPr>
        <w:t xml:space="preserve">в основной капитал </w:t>
      </w:r>
      <w:r w:rsidRPr="00C420A0">
        <w:rPr>
          <w:rFonts w:ascii="Times New Roman" w:hAnsi="Times New Roman"/>
          <w:sz w:val="28"/>
          <w:szCs w:val="28"/>
        </w:rPr>
        <w:t>в 2,2 раза;</w:t>
      </w:r>
    </w:p>
    <w:p w14:paraId="7FB41D40" w14:textId="6371FFE9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численности занятых в сфере МСП в 1,6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Pr="00C420A0">
        <w:rPr>
          <w:rFonts w:ascii="Times New Roman" w:hAnsi="Times New Roman"/>
          <w:sz w:val="28"/>
          <w:szCs w:val="28"/>
        </w:rPr>
        <w:t xml:space="preserve">; </w:t>
      </w:r>
    </w:p>
    <w:p w14:paraId="3BD3239A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ВРП в 2,5 раза;</w:t>
      </w:r>
    </w:p>
    <w:p w14:paraId="2E098E75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производительности труда в 2,3 раза;</w:t>
      </w:r>
    </w:p>
    <w:p w14:paraId="3FAAEB3B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производства продукции сельского хозяйства на 43,6%;</w:t>
      </w:r>
    </w:p>
    <w:p w14:paraId="1B0F1046" w14:textId="0F199801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рост бюджетной обеспеченности на душу населения в </w:t>
      </w:r>
      <w:r w:rsidR="00076C28" w:rsidRPr="00C420A0">
        <w:rPr>
          <w:rFonts w:ascii="Times New Roman" w:hAnsi="Times New Roman"/>
          <w:sz w:val="28"/>
          <w:szCs w:val="28"/>
        </w:rPr>
        <w:t>2</w:t>
      </w:r>
      <w:r w:rsidRPr="00C420A0">
        <w:rPr>
          <w:rFonts w:ascii="Times New Roman" w:hAnsi="Times New Roman"/>
          <w:sz w:val="28"/>
          <w:szCs w:val="28"/>
        </w:rPr>
        <w:t xml:space="preserve"> раз</w:t>
      </w:r>
      <w:r w:rsidR="00076C28" w:rsidRPr="00C420A0">
        <w:rPr>
          <w:rFonts w:ascii="Times New Roman" w:hAnsi="Times New Roman"/>
          <w:sz w:val="28"/>
          <w:szCs w:val="28"/>
        </w:rPr>
        <w:t>а</w:t>
      </w:r>
      <w:r w:rsidRPr="00C420A0">
        <w:rPr>
          <w:rFonts w:ascii="Times New Roman" w:hAnsi="Times New Roman"/>
          <w:sz w:val="28"/>
          <w:szCs w:val="28"/>
        </w:rPr>
        <w:t>;</w:t>
      </w:r>
    </w:p>
    <w:p w14:paraId="2BF01F1A" w14:textId="77777777" w:rsidR="00372072" w:rsidRPr="00C420A0" w:rsidRDefault="00372072" w:rsidP="009234AC">
      <w:pPr>
        <w:pStyle w:val="aa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рост оборота потребительского рынка в 2,2 раза.</w:t>
      </w:r>
    </w:p>
    <w:p w14:paraId="53E13CF7" w14:textId="77777777" w:rsidR="00372072" w:rsidRPr="00C420A0" w:rsidRDefault="00372072" w:rsidP="00372072">
      <w:pPr>
        <w:pStyle w:val="aa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02ECC1DA" w14:textId="77777777" w:rsidR="00372072" w:rsidRPr="00C420A0" w:rsidRDefault="00372072" w:rsidP="00372072">
      <w:pPr>
        <w:suppressAutoHyphens w:val="0"/>
        <w:spacing w:after="0" w:line="240" w:lineRule="auto"/>
        <w:rPr>
          <w:rFonts w:ascii="Times New Roman" w:hAnsi="Times New Roman"/>
          <w:sz w:val="28"/>
          <w:szCs w:val="28"/>
        </w:rPr>
        <w:sectPr w:rsidR="00372072" w:rsidRPr="00C420A0" w:rsidSect="009F38D5">
          <w:headerReference w:type="default" r:id="rId13"/>
          <w:footerReference w:type="default" r:id="rId14"/>
          <w:footerReference w:type="first" r:id="rId15"/>
          <w:type w:val="nextColumn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4FD56DCF" w14:textId="44F92BE9" w:rsidR="00372072" w:rsidRPr="00C420A0" w:rsidRDefault="00372072" w:rsidP="00372072">
      <w:pPr>
        <w:pStyle w:val="af6"/>
        <w:ind w:hanging="142"/>
        <w:rPr>
          <w:sz w:val="28"/>
          <w:szCs w:val="28"/>
        </w:rPr>
      </w:pPr>
      <w:bookmarkStart w:id="74" w:name="_Toc99303931"/>
      <w:bookmarkStart w:id="75" w:name="_Toc99308115"/>
      <w:bookmarkStart w:id="76" w:name="_Toc99308752"/>
      <w:bookmarkStart w:id="77" w:name="_Toc107706298"/>
      <w:r w:rsidRPr="00C420A0">
        <w:rPr>
          <w:bCs/>
          <w:color w:val="000000" w:themeColor="text1"/>
          <w:sz w:val="28"/>
          <w:szCs w:val="28"/>
        </w:rPr>
        <w:lastRenderedPageBreak/>
        <w:t xml:space="preserve">Таблица </w:t>
      </w:r>
      <w:r w:rsidR="002C3F1B">
        <w:rPr>
          <w:bCs/>
          <w:color w:val="000000" w:themeColor="text1"/>
          <w:sz w:val="28"/>
          <w:szCs w:val="28"/>
          <w:lang w:val="ru-RU"/>
        </w:rPr>
        <w:t>21</w:t>
      </w:r>
      <w:r w:rsidRPr="00C420A0">
        <w:rPr>
          <w:bCs/>
          <w:color w:val="000000" w:themeColor="text1"/>
          <w:sz w:val="28"/>
          <w:szCs w:val="28"/>
        </w:rPr>
        <w:t xml:space="preserve">. </w:t>
      </w:r>
      <w:r w:rsidRPr="00C420A0">
        <w:rPr>
          <w:color w:val="000000" w:themeColor="text1"/>
          <w:sz w:val="28"/>
          <w:szCs w:val="28"/>
          <w:lang w:val="ru-RU"/>
        </w:rPr>
        <w:t>Прогноз</w:t>
      </w:r>
      <w:r w:rsidRPr="00C420A0">
        <w:rPr>
          <w:color w:val="000000" w:themeColor="text1"/>
          <w:sz w:val="28"/>
          <w:szCs w:val="28"/>
        </w:rPr>
        <w:t xml:space="preserve"> </w:t>
      </w:r>
      <w:r w:rsidRPr="00C420A0">
        <w:rPr>
          <w:sz w:val="28"/>
          <w:szCs w:val="28"/>
        </w:rPr>
        <w:t>социально-экономического развития Забайкальского края на период до 2035 года</w:t>
      </w:r>
      <w:bookmarkEnd w:id="74"/>
      <w:bookmarkEnd w:id="75"/>
      <w:bookmarkEnd w:id="76"/>
      <w:bookmarkEnd w:id="77"/>
    </w:p>
    <w:tbl>
      <w:tblPr>
        <w:tblW w:w="15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1276"/>
        <w:gridCol w:w="1086"/>
        <w:gridCol w:w="1087"/>
        <w:gridCol w:w="1087"/>
        <w:gridCol w:w="1087"/>
        <w:gridCol w:w="1087"/>
        <w:gridCol w:w="1087"/>
        <w:gridCol w:w="1087"/>
        <w:gridCol w:w="1087"/>
        <w:gridCol w:w="1087"/>
      </w:tblGrid>
      <w:tr w:rsidR="00372072" w:rsidRPr="00C420A0" w14:paraId="1215D34B" w14:textId="77777777" w:rsidTr="00623589">
        <w:trPr>
          <w:trHeight w:val="142"/>
          <w:tblHeader/>
          <w:jc w:val="center"/>
        </w:trPr>
        <w:tc>
          <w:tcPr>
            <w:tcW w:w="3963" w:type="dxa"/>
            <w:vMerge w:val="restart"/>
            <w:noWrap/>
            <w:vAlign w:val="center"/>
            <w:hideMark/>
          </w:tcPr>
          <w:p w14:paraId="49E27F15" w14:textId="77777777" w:rsidR="00372072" w:rsidRPr="00C420A0" w:rsidRDefault="00372072" w:rsidP="00B6376D">
            <w:pPr>
              <w:spacing w:before="60" w:after="6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Показатели/ сценарии/ год</w:t>
            </w:r>
          </w:p>
        </w:tc>
        <w:tc>
          <w:tcPr>
            <w:tcW w:w="1276" w:type="dxa"/>
            <w:vMerge w:val="restart"/>
            <w:vAlign w:val="center"/>
          </w:tcPr>
          <w:p w14:paraId="11323427" w14:textId="77777777" w:rsidR="00372072" w:rsidRPr="00C420A0" w:rsidRDefault="00372072" w:rsidP="00B6376D">
            <w:pPr>
              <w:spacing w:before="60" w:after="6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Базовое значение 2021</w:t>
            </w:r>
          </w:p>
        </w:tc>
        <w:tc>
          <w:tcPr>
            <w:tcW w:w="9782" w:type="dxa"/>
            <w:gridSpan w:val="9"/>
            <w:vAlign w:val="center"/>
          </w:tcPr>
          <w:p w14:paraId="4E0788BF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Сценарии</w:t>
            </w:r>
          </w:p>
        </w:tc>
      </w:tr>
      <w:tr w:rsidR="00372072" w:rsidRPr="00C420A0" w14:paraId="05038A2F" w14:textId="77777777" w:rsidTr="00623589">
        <w:trPr>
          <w:trHeight w:val="131"/>
          <w:tblHeader/>
          <w:jc w:val="center"/>
        </w:trPr>
        <w:tc>
          <w:tcPr>
            <w:tcW w:w="3963" w:type="dxa"/>
            <w:vMerge/>
            <w:noWrap/>
            <w:vAlign w:val="center"/>
          </w:tcPr>
          <w:p w14:paraId="6A5797CB" w14:textId="77777777" w:rsidR="00372072" w:rsidRPr="00C420A0" w:rsidRDefault="00372072" w:rsidP="00B6376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3D6745C0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noWrap/>
            <w:vAlign w:val="center"/>
          </w:tcPr>
          <w:p w14:paraId="3DEBAC05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Консервативный</w:t>
            </w:r>
          </w:p>
        </w:tc>
        <w:tc>
          <w:tcPr>
            <w:tcW w:w="3261" w:type="dxa"/>
            <w:gridSpan w:val="3"/>
            <w:vAlign w:val="center"/>
          </w:tcPr>
          <w:p w14:paraId="15330A6B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261" w:type="dxa"/>
            <w:gridSpan w:val="3"/>
            <w:vAlign w:val="bottom"/>
          </w:tcPr>
          <w:p w14:paraId="6223731A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Форсированный</w:t>
            </w:r>
          </w:p>
        </w:tc>
      </w:tr>
      <w:tr w:rsidR="00372072" w:rsidRPr="00C420A0" w14:paraId="71466F87" w14:textId="77777777" w:rsidTr="00623589">
        <w:trPr>
          <w:trHeight w:val="47"/>
          <w:tblHeader/>
          <w:jc w:val="center"/>
        </w:trPr>
        <w:tc>
          <w:tcPr>
            <w:tcW w:w="3963" w:type="dxa"/>
            <w:vMerge/>
            <w:noWrap/>
            <w:vAlign w:val="center"/>
          </w:tcPr>
          <w:p w14:paraId="73D8E977" w14:textId="77777777" w:rsidR="00372072" w:rsidRPr="00C420A0" w:rsidRDefault="00372072" w:rsidP="00B6376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63816381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noWrap/>
            <w:vAlign w:val="center"/>
            <w:hideMark/>
          </w:tcPr>
          <w:p w14:paraId="75D32DA4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7" w:type="dxa"/>
            <w:vAlign w:val="center"/>
          </w:tcPr>
          <w:p w14:paraId="418AEE5B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87" w:type="dxa"/>
            <w:vAlign w:val="center"/>
          </w:tcPr>
          <w:p w14:paraId="09E6E39E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2035</w:t>
            </w:r>
          </w:p>
        </w:tc>
        <w:tc>
          <w:tcPr>
            <w:tcW w:w="1087" w:type="dxa"/>
            <w:vAlign w:val="center"/>
          </w:tcPr>
          <w:p w14:paraId="79B6CD9B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7" w:type="dxa"/>
            <w:noWrap/>
            <w:vAlign w:val="center"/>
            <w:hideMark/>
          </w:tcPr>
          <w:p w14:paraId="74FAAFC3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87" w:type="dxa"/>
            <w:vAlign w:val="center"/>
          </w:tcPr>
          <w:p w14:paraId="5035C0CD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2035</w:t>
            </w:r>
          </w:p>
        </w:tc>
        <w:tc>
          <w:tcPr>
            <w:tcW w:w="1087" w:type="dxa"/>
            <w:vAlign w:val="center"/>
          </w:tcPr>
          <w:p w14:paraId="39326724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7" w:type="dxa"/>
            <w:vAlign w:val="center"/>
          </w:tcPr>
          <w:p w14:paraId="5DABB4C8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87" w:type="dxa"/>
            <w:vAlign w:val="center"/>
          </w:tcPr>
          <w:p w14:paraId="1F433B4B" w14:textId="77777777" w:rsidR="00372072" w:rsidRPr="00C420A0" w:rsidRDefault="00372072" w:rsidP="00B6376D">
            <w:pPr>
              <w:spacing w:before="60" w:after="6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2035</w:t>
            </w:r>
          </w:p>
        </w:tc>
      </w:tr>
      <w:tr w:rsidR="00372072" w:rsidRPr="00C420A0" w14:paraId="78BC2D45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19298" w14:textId="77777777" w:rsidR="00372072" w:rsidRPr="00C420A0" w:rsidRDefault="00372072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постоянного населения (среднегодовая), тыс.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9122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1 048,5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99CDE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1 023,5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D07A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1 008,4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E4BD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1 006,3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E96D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1 028,5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7A802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1 031,7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0B0D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1 048,5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BFA6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1 028,5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2730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1 031,7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A14C9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1 048,5</w:t>
            </w:r>
          </w:p>
        </w:tc>
      </w:tr>
      <w:tr w:rsidR="00372072" w:rsidRPr="00C420A0" w14:paraId="1A63824A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1B07E" w14:textId="77777777" w:rsidR="00372072" w:rsidRPr="00C420A0" w:rsidRDefault="00372072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Ожидаемая продолжительность жизни,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B880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EE177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5957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C208B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4857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91543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17525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E310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8F63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FBA1B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</w:t>
            </w:r>
          </w:p>
        </w:tc>
      </w:tr>
      <w:tr w:rsidR="00372072" w:rsidRPr="00C420A0" w14:paraId="77A6FAF4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A1AAF" w14:textId="27738468" w:rsidR="00372072" w:rsidRPr="00C420A0" w:rsidRDefault="00372072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рождаемости,</w:t>
            </w:r>
            <w:r w:rsidR="00B0491B"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18D3"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1000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A88E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52887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08DD2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D95C4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704D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BE342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3809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A209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1B59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AE458" w14:textId="77777777" w:rsidR="00372072" w:rsidRPr="00C420A0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372072" w:rsidRPr="00BA2C12" w14:paraId="18D8A758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64D90" w14:textId="15AB5FCD" w:rsidR="00372072" w:rsidRPr="00C420A0" w:rsidRDefault="00372072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коэффициент смертности, </w:t>
            </w:r>
            <w:r w:rsidR="001918D3"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1000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6EF2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F0765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5A1F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4C74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B4EA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B4662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7DB1F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EC9B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E6ED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EC3D" w14:textId="77777777" w:rsidR="00372072" w:rsidRPr="00BA2C12" w:rsidRDefault="00372072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06428E" w:rsidRPr="00F1237E" w14:paraId="47FF1891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A3E0" w14:textId="77777777" w:rsidR="0006428E" w:rsidRPr="00F1237E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семей, улучшивших жилищные условия, тыс. семей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9819" w14:textId="442E02E5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EDB1D" w14:textId="3431EEB2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ADD1" w14:textId="7A9F04E4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134E" w14:textId="418BA40D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E4BCA" w14:textId="25215EEA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3D8E" w14:textId="0C4308D5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3AC3" w14:textId="02B69459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444D" w14:textId="3165B9F4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024F" w14:textId="269B9226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5D5A" w14:textId="39427161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</w:t>
            </w:r>
          </w:p>
        </w:tc>
      </w:tr>
      <w:tr w:rsidR="0006428E" w:rsidRPr="00BA2C12" w14:paraId="03A567C8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E4879" w14:textId="77777777" w:rsidR="0006428E" w:rsidRPr="00F1237E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в эксплуатацию жилых домов за счет всех источников финансирования, тыс. квадратных метров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FC9B" w14:textId="45046B35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DBE6B" w14:textId="5591A958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EF3B" w14:textId="501A6DAF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748A" w14:textId="20EEAED0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9E42" w14:textId="7FB52C0A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738CB" w14:textId="64676A9A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B663" w14:textId="6E71703B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CA82" w14:textId="10EB82EB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AF32" w14:textId="360A3209" w:rsidR="0006428E" w:rsidRPr="00F1237E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066E" w14:textId="402E53BE" w:rsidR="0006428E" w:rsidRPr="00BA2C12" w:rsidRDefault="0006428E" w:rsidP="0006428E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515,1</w:t>
            </w:r>
          </w:p>
        </w:tc>
      </w:tr>
      <w:tr w:rsidR="0006428E" w:rsidRPr="00BA2C12" w14:paraId="0C70CAF3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B1182" w14:textId="6A870307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 ВРП, % к базовому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AEBA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ACAD9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49FEE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830AD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0DB4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A765A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2ADF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6E1F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5958B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E01F" w14:textId="77777777" w:rsidR="0006428E" w:rsidRPr="00BA2C12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249,6</w:t>
            </w:r>
          </w:p>
        </w:tc>
      </w:tr>
      <w:tr w:rsidR="0006428E" w:rsidRPr="00C420A0" w14:paraId="7FD8FB43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67CE7" w14:textId="588C0F4A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производительности труда, % к базовому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A5B4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BA090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9AA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4A3D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2083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2CC3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18C2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D87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F3D8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ADC4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230,9</w:t>
            </w:r>
          </w:p>
        </w:tc>
      </w:tr>
      <w:tr w:rsidR="0006428E" w:rsidRPr="00C420A0" w14:paraId="1C520457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C28FC" w14:textId="10336B5E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промышленного производства, % к базовому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17E6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AFE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8A49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EA09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3B1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3A80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4031D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355E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3C1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9870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386,1</w:t>
            </w:r>
          </w:p>
        </w:tc>
      </w:tr>
      <w:tr w:rsidR="0006428E" w:rsidRPr="00C420A0" w14:paraId="54CC2BDD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D36A1" w14:textId="1FAAB4B1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 инвестиций, % к базовому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7AB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2334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C803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71526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2886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66EB9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AB71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C7A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3DF1D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15E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222,0</w:t>
            </w:r>
          </w:p>
        </w:tc>
      </w:tr>
      <w:tr w:rsidR="0006428E" w:rsidRPr="00C420A0" w14:paraId="69CAAE8A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B9B2C" w14:textId="72E29EF9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Реальная начисленная заработная плата, % к базовому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B150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B2B18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1A2D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FDBF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7A94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F52B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ECE1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48A2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57F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E59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245,5</w:t>
            </w:r>
          </w:p>
        </w:tc>
      </w:tr>
      <w:tr w:rsidR="0006428E" w:rsidRPr="00C420A0" w14:paraId="5FDF5FEE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6D86C" w14:textId="7AF9AAE4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Реальные располагаемые денежные доходы населения, % к базовому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97D79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F8DC9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F1132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34EF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9C64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7C7E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BA6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BA78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6364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A5F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244,2</w:t>
            </w:r>
          </w:p>
        </w:tc>
      </w:tr>
      <w:tr w:rsidR="0006428E" w:rsidRPr="00C420A0" w14:paraId="06E47B4A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7700DD2" w14:textId="571DF785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Индекс производства продукции сельского хозяйства в хозяйствах всех категорий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 к базовому году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CEFB6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F8F1DD1" w14:textId="4BAE2FCC" w:rsidR="0006428E" w:rsidRPr="00C420A0" w:rsidRDefault="0006428E" w:rsidP="002B7B8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77C9BF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370A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114,8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860026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107,1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6C09C33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354E08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126,6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FF6C56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EBFA81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125,1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F609D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143,6</w:t>
            </w:r>
          </w:p>
        </w:tc>
      </w:tr>
      <w:tr w:rsidR="0006428E" w:rsidRPr="00C420A0" w14:paraId="4004629D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65A74DE" w14:textId="33AD8B8C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Бюджетная обеспеченность на душу населения, % к базовому году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4217D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99F0A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B2AE3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D2ECA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110,9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E30CB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3298F6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121,0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22FE92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8CDB6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107,7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CA4A13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888933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198,1</w:t>
            </w:r>
          </w:p>
        </w:tc>
      </w:tr>
      <w:tr w:rsidR="0006428E" w:rsidRPr="00C420A0" w14:paraId="28420D84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347E8E5" w14:textId="648B6308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 потребительского рынка, % к базовому году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BE541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8ACA0FE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A90850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B0CF4F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136,0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0DF94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110,3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20914C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730A8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178,8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67581A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B915F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172,1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F4BEA1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221,1</w:t>
            </w:r>
          </w:p>
        </w:tc>
      </w:tr>
      <w:tr w:rsidR="0006428E" w:rsidRPr="00C420A0" w14:paraId="7076794E" w14:textId="77777777" w:rsidTr="00623589">
        <w:trPr>
          <w:trHeight w:val="315"/>
          <w:jc w:val="center"/>
        </w:trPr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0D516E" w14:textId="52632217" w:rsidR="0006428E" w:rsidRPr="00C420A0" w:rsidRDefault="0006428E" w:rsidP="00B637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 роста (индекс роста) численности занятых в сфере МСП, включая индивидуальных </w:t>
            </w:r>
            <w:bookmarkStart w:id="78" w:name="_Hlk113002624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предпринимателей и самозанятых</w:t>
            </w:r>
            <w:bookmarkEnd w:id="78"/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 к базовому году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F99F95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96C00EE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116,7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6C7038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19F24D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716BA1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117,6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E3B02D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149,9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E8B59D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8C3B21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C51477" w14:textId="214643B8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AEEAE7" w14:textId="77777777" w:rsidR="0006428E" w:rsidRPr="00C420A0" w:rsidRDefault="0006428E" w:rsidP="00670D18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161,9</w:t>
            </w:r>
          </w:p>
        </w:tc>
      </w:tr>
      <w:tr w:rsidR="0006428E" w:rsidRPr="00C420A0" w14:paraId="7A705C7D" w14:textId="77777777" w:rsidTr="00157472">
        <w:trPr>
          <w:trHeight w:val="610"/>
          <w:jc w:val="center"/>
        </w:trPr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8D1D29" w14:textId="557B01DC" w:rsidR="0006428E" w:rsidRPr="00C420A0" w:rsidRDefault="0006428E" w:rsidP="00717EE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экспорта, % к базовому году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A48E66" w14:textId="5BFA5BBB" w:rsidR="0006428E" w:rsidRPr="00C420A0" w:rsidRDefault="0006428E" w:rsidP="00717EE3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F7DD75" w14:textId="3A4710AB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160,8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F7BBC2" w14:textId="216A1E25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203,7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EAA451" w14:textId="64C5D0CE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270,6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AEA306" w14:textId="2B3F3083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7B0F0BA" w14:textId="3234E6EF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246,9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0FD75A" w14:textId="328C3465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368,7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C571FC" w14:textId="414E1138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186,7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B2A5AB" w14:textId="6AF773FC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314,5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8A51C8" w14:textId="55DF4B0B" w:rsidR="0006428E" w:rsidRPr="00C420A0" w:rsidRDefault="0006428E" w:rsidP="008E3576">
            <w:pPr>
              <w:suppressAutoHyphens w:val="0"/>
              <w:spacing w:after="0" w:line="240" w:lineRule="auto"/>
              <w:ind w:left="-142" w:right="-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678,4</w:t>
            </w:r>
          </w:p>
        </w:tc>
      </w:tr>
    </w:tbl>
    <w:p w14:paraId="0C1899EE" w14:textId="77777777" w:rsidR="00372072" w:rsidRPr="00C420A0" w:rsidRDefault="00372072" w:rsidP="00372072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20A0">
        <w:rPr>
          <w:rFonts w:ascii="Times New Roman" w:hAnsi="Times New Roman"/>
          <w:sz w:val="28"/>
          <w:szCs w:val="28"/>
        </w:rPr>
        <w:br w:type="page"/>
      </w:r>
    </w:p>
    <w:p w14:paraId="26D5E4DA" w14:textId="77777777" w:rsidR="00372072" w:rsidRPr="00C420A0" w:rsidRDefault="00372072" w:rsidP="00372072">
      <w:pPr>
        <w:pStyle w:val="af6"/>
        <w:ind w:hanging="142"/>
      </w:pPr>
      <w:r w:rsidRPr="00C420A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DEB943E" wp14:editId="298610F5">
            <wp:extent cx="9579610" cy="4678680"/>
            <wp:effectExtent l="0" t="0" r="2540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52A694E" w14:textId="401FB3AF" w:rsidR="00372072" w:rsidRPr="00C420A0" w:rsidRDefault="00372072" w:rsidP="00372072">
      <w:pPr>
        <w:pStyle w:val="af6"/>
        <w:jc w:val="center"/>
        <w:rPr>
          <w:sz w:val="28"/>
          <w:szCs w:val="28"/>
        </w:rPr>
      </w:pPr>
      <w:r w:rsidRPr="00C420A0">
        <w:rPr>
          <w:color w:val="000000" w:themeColor="text1"/>
          <w:sz w:val="28"/>
          <w:szCs w:val="28"/>
          <w:lang w:val="ru-RU"/>
        </w:rPr>
        <w:t xml:space="preserve">Рисунок </w:t>
      </w:r>
      <w:r w:rsidR="00946A9C" w:rsidRPr="00C420A0">
        <w:rPr>
          <w:color w:val="000000" w:themeColor="text1"/>
          <w:sz w:val="28"/>
          <w:szCs w:val="28"/>
          <w:lang w:val="ru-RU"/>
        </w:rPr>
        <w:t>5</w:t>
      </w:r>
      <w:r w:rsidRPr="00C420A0">
        <w:rPr>
          <w:color w:val="000000" w:themeColor="text1"/>
          <w:sz w:val="28"/>
          <w:szCs w:val="28"/>
          <w:lang w:val="ru-RU"/>
        </w:rPr>
        <w:t>. Сравн</w:t>
      </w:r>
      <w:r w:rsidRPr="00C420A0">
        <w:rPr>
          <w:sz w:val="28"/>
          <w:szCs w:val="28"/>
          <w:lang w:val="ru-RU"/>
        </w:rPr>
        <w:t>ение прогнозных значений сценариев социально-экономического развития Забайкальского края в 2035 году, % к уровню 2021 года</w:t>
      </w:r>
      <w:r w:rsidRPr="00C420A0">
        <w:rPr>
          <w:sz w:val="28"/>
          <w:szCs w:val="28"/>
        </w:rPr>
        <w:br w:type="page"/>
      </w:r>
    </w:p>
    <w:p w14:paraId="4BFEAB39" w14:textId="77777777" w:rsidR="00F53404" w:rsidRPr="00C420A0" w:rsidRDefault="00F53404" w:rsidP="00E03553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53404" w:rsidRPr="00C420A0" w:rsidSect="00894F3A">
          <w:footerReference w:type="default" r:id="rId17"/>
          <w:footerReference w:type="first" r:id="rId18"/>
          <w:pgSz w:w="16838" w:h="11906" w:orient="landscape"/>
          <w:pgMar w:top="1135" w:right="1134" w:bottom="851" w:left="1134" w:header="709" w:footer="709" w:gutter="0"/>
          <w:cols w:space="708"/>
          <w:titlePg/>
          <w:docGrid w:linePitch="360"/>
        </w:sectPr>
      </w:pPr>
    </w:p>
    <w:p w14:paraId="153A11D4" w14:textId="77777777" w:rsidR="008E4A07" w:rsidRPr="00C420A0" w:rsidRDefault="008E4A07" w:rsidP="008E4A07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9" w:name="_Toc129634117"/>
      <w:r w:rsidRPr="00C42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РАЗВИТИЕ ЧЕЛОВЕЧЕСКОГО КАПИТАЛА</w:t>
      </w:r>
      <w:bookmarkEnd w:id="79"/>
    </w:p>
    <w:p w14:paraId="3635DB42" w14:textId="77777777" w:rsidR="008E4A07" w:rsidRPr="00C420A0" w:rsidRDefault="008E4A07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AAB09" w14:textId="1B3D068F" w:rsidR="008E4A07" w:rsidRPr="00C420A0" w:rsidRDefault="008E4A07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Глобальный тренд развития состоит в повышении роли человеческого капитала </w:t>
      </w:r>
      <w:r w:rsidR="00CB5028" w:rsidRPr="00C420A0">
        <w:rPr>
          <w:rFonts w:ascii="Times New Roman" w:hAnsi="Times New Roman" w:cs="Times New Roman"/>
          <w:sz w:val="28"/>
          <w:szCs w:val="28"/>
        </w:rPr>
        <w:t xml:space="preserve">при </w:t>
      </w:r>
      <w:r w:rsidRPr="00C420A0">
        <w:rPr>
          <w:rFonts w:ascii="Times New Roman" w:hAnsi="Times New Roman" w:cs="Times New Roman"/>
          <w:sz w:val="28"/>
          <w:szCs w:val="28"/>
        </w:rPr>
        <w:t>обеспечении конкурентоспособности региональной и национальной экономики.</w:t>
      </w:r>
    </w:p>
    <w:p w14:paraId="4D1071E1" w14:textId="77777777" w:rsidR="008E4A07" w:rsidRPr="00C420A0" w:rsidRDefault="008E4A07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Основными компонентами развития социальной сферы, как базы воспроизводства человеческого капитала, являются комфортность условий проживания, безопасность жизнедеятельности, возможность удовлетворять индивидуальные социальные потребности, в том числе в самореализации. </w:t>
      </w:r>
    </w:p>
    <w:p w14:paraId="0AED9717" w14:textId="77777777" w:rsidR="008E4A07" w:rsidRPr="00C420A0" w:rsidRDefault="008E4A07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 Забайкальском крае наблюдается отставание по вышеперечисленным параметрам качества жизни от среднероссийского уровня.</w:t>
      </w:r>
    </w:p>
    <w:p w14:paraId="57C9F25E" w14:textId="77777777" w:rsidR="008E4A07" w:rsidRPr="00C420A0" w:rsidRDefault="008E4A07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В рамках приоритета «Развитие человеческого капитала» ставится стратегическая цель по обеспечению среднероссийских стандартов качества жизни населения на основе современного здравоохранения, образования и широких возможностей самореализации индивидов с учетом принципа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человекосбережения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как основы опережающего развития региона.</w:t>
      </w:r>
    </w:p>
    <w:p w14:paraId="7963F602" w14:textId="77777777" w:rsidR="008E4A07" w:rsidRPr="00C420A0" w:rsidRDefault="008E4A07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Ключевые целевые показатели по данному приоритету развития в 2035 году:</w:t>
      </w:r>
    </w:p>
    <w:p w14:paraId="0CCC30A1" w14:textId="77777777" w:rsidR="008E4A07" w:rsidRPr="00C420A0" w:rsidRDefault="008E4A07" w:rsidP="009234AC">
      <w:pPr>
        <w:pStyle w:val="aa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ожидаемая продолжительность жизни – 78 лет; </w:t>
      </w:r>
    </w:p>
    <w:p w14:paraId="47AD289E" w14:textId="24161026" w:rsidR="00D60A23" w:rsidRPr="00C420A0" w:rsidRDefault="008E4A07" w:rsidP="009234AC">
      <w:pPr>
        <w:pStyle w:val="aa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уровень бедности – 6,4%.</w:t>
      </w:r>
    </w:p>
    <w:p w14:paraId="7D764AEE" w14:textId="4DD524C2" w:rsidR="00F67809" w:rsidRPr="00C420A0" w:rsidRDefault="00B41900" w:rsidP="009234AC">
      <w:pPr>
        <w:pStyle w:val="aa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уровень безработ</w:t>
      </w:r>
      <w:r w:rsidR="001675BA">
        <w:rPr>
          <w:rFonts w:ascii="Times New Roman" w:hAnsi="Times New Roman"/>
          <w:sz w:val="28"/>
          <w:szCs w:val="28"/>
        </w:rPr>
        <w:t>ицы (по методологии МОТ) – 5</w:t>
      </w:r>
      <w:r w:rsidR="00985036">
        <w:rPr>
          <w:rFonts w:ascii="Times New Roman" w:hAnsi="Times New Roman"/>
          <w:sz w:val="28"/>
          <w:szCs w:val="28"/>
        </w:rPr>
        <w:t>,9</w:t>
      </w:r>
      <w:r w:rsidRPr="00C420A0">
        <w:rPr>
          <w:rFonts w:ascii="Times New Roman" w:hAnsi="Times New Roman"/>
          <w:sz w:val="28"/>
          <w:szCs w:val="28"/>
        </w:rPr>
        <w:t>%.</w:t>
      </w:r>
    </w:p>
    <w:p w14:paraId="10646A10" w14:textId="77777777" w:rsidR="00ED3C0A" w:rsidRPr="00C420A0" w:rsidRDefault="00ED3C0A" w:rsidP="00ED3C0A">
      <w:pPr>
        <w:pStyle w:val="aa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9AD7FA6" w14:textId="4E73E283" w:rsidR="00D60A23" w:rsidRPr="00C420A0" w:rsidRDefault="008E4A07" w:rsidP="009274C4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80" w:name="_Toc129634118"/>
      <w:r w:rsidRPr="00C420A0">
        <w:rPr>
          <w:rFonts w:ascii="Times New Roman" w:hAnsi="Times New Roman"/>
          <w:b/>
          <w:sz w:val="28"/>
          <w:szCs w:val="28"/>
        </w:rPr>
        <w:t xml:space="preserve">4.1. </w:t>
      </w:r>
      <w:r w:rsidR="006F017E" w:rsidRPr="00C420A0">
        <w:rPr>
          <w:rFonts w:ascii="Times New Roman" w:hAnsi="Times New Roman"/>
          <w:b/>
          <w:sz w:val="28"/>
          <w:szCs w:val="28"/>
        </w:rPr>
        <w:t>Демографическое развитие. Социальная политика. Рост благосостояния. Эффективная занятость.</w:t>
      </w:r>
      <w:bookmarkEnd w:id="80"/>
    </w:p>
    <w:p w14:paraId="442C9A03" w14:textId="77777777" w:rsidR="00ED3C0A" w:rsidRPr="00C420A0" w:rsidRDefault="00ED3C0A" w:rsidP="008E4A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F2B91D6" w14:textId="173CFB86" w:rsidR="006F017E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На 1 января 2022 года в Забайкальском крае проживало 1 043,5 тыс. человек – около 0,7 % населения </w:t>
      </w:r>
      <w:r w:rsidR="002A1872">
        <w:rPr>
          <w:rFonts w:ascii="Times New Roman" w:eastAsia="Calibri" w:hAnsi="Times New Roman" w:cs="Times New Roman"/>
          <w:iCs/>
          <w:sz w:val="28"/>
          <w:szCs w:val="28"/>
        </w:rPr>
        <w:t>Российской Федерации. За 2012-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2021 годы убыль населения составила 51,7 тыс. человек (за 2021 год – 10,0 тыс. человек). Численность населения снижается за счет естественного (за 2021 год – 4,5 тыс. человек) и миграционного (за 2021 год – 5,5 тыс. человек) убылей.</w:t>
      </w:r>
    </w:p>
    <w:p w14:paraId="4AB456A0" w14:textId="3E92C82D" w:rsidR="00D01FF3" w:rsidRPr="00C420A0" w:rsidRDefault="00D01FF3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E09EE">
        <w:rPr>
          <w:rFonts w:ascii="Times New Roman" w:eastAsia="Calibri" w:hAnsi="Times New Roman" w:cs="Times New Roman"/>
          <w:iCs/>
          <w:sz w:val="28"/>
          <w:szCs w:val="28"/>
        </w:rPr>
        <w:t xml:space="preserve">Суммарный коэффициент рождаемости в Забайкальском крае </w:t>
      </w:r>
      <w:r w:rsidR="003E09EE" w:rsidRPr="003E09EE">
        <w:rPr>
          <w:rFonts w:ascii="Times New Roman" w:eastAsia="Calibri" w:hAnsi="Times New Roman" w:cs="Times New Roman"/>
          <w:iCs/>
          <w:sz w:val="28"/>
          <w:szCs w:val="28"/>
        </w:rPr>
        <w:t xml:space="preserve">в </w:t>
      </w:r>
      <w:r w:rsidRPr="003E09EE">
        <w:rPr>
          <w:rFonts w:ascii="Times New Roman" w:eastAsia="Calibri" w:hAnsi="Times New Roman" w:cs="Times New Roman"/>
          <w:iCs/>
          <w:sz w:val="28"/>
          <w:szCs w:val="28"/>
        </w:rPr>
        <w:t>2012</w:t>
      </w:r>
      <w:r w:rsidR="003E09EE" w:rsidRPr="003E09EE">
        <w:rPr>
          <w:rFonts w:ascii="Times New Roman" w:eastAsia="Calibri" w:hAnsi="Times New Roman" w:cs="Times New Roman"/>
          <w:iCs/>
          <w:sz w:val="28"/>
          <w:szCs w:val="28"/>
        </w:rPr>
        <w:t>-2021 годах изменился с 1,8</w:t>
      </w:r>
      <w:r w:rsidRPr="003E09EE">
        <w:rPr>
          <w:rFonts w:ascii="Times New Roman" w:eastAsia="Calibri" w:hAnsi="Times New Roman" w:cs="Times New Roman"/>
          <w:iCs/>
          <w:sz w:val="28"/>
          <w:szCs w:val="28"/>
        </w:rPr>
        <w:t xml:space="preserve"> до </w:t>
      </w:r>
      <w:r w:rsidR="003E09EE" w:rsidRPr="003E09EE">
        <w:rPr>
          <w:rFonts w:ascii="Times New Roman" w:eastAsia="Calibri" w:hAnsi="Times New Roman" w:cs="Times New Roman"/>
          <w:iCs/>
          <w:sz w:val="28"/>
          <w:szCs w:val="28"/>
        </w:rPr>
        <w:t>1,7</w:t>
      </w:r>
      <w:r w:rsidRPr="003E09EE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3E09EE" w:rsidRPr="003E09EE">
        <w:rPr>
          <w:rFonts w:ascii="Times New Roman" w:eastAsia="Calibri" w:hAnsi="Times New Roman" w:cs="Times New Roman"/>
          <w:iCs/>
          <w:sz w:val="28"/>
          <w:szCs w:val="28"/>
        </w:rPr>
        <w:t>Текущее значение показателя</w:t>
      </w:r>
      <w:r w:rsidRPr="003E09EE">
        <w:rPr>
          <w:rFonts w:ascii="Times New Roman" w:eastAsia="Calibri" w:hAnsi="Times New Roman" w:cs="Times New Roman"/>
          <w:iCs/>
          <w:sz w:val="28"/>
          <w:szCs w:val="28"/>
        </w:rPr>
        <w:t xml:space="preserve"> в крае превосходит общероссийский уровень и </w:t>
      </w:r>
      <w:r w:rsidR="003E09EE" w:rsidRPr="003E09EE">
        <w:rPr>
          <w:rFonts w:ascii="Times New Roman" w:eastAsia="Calibri" w:hAnsi="Times New Roman" w:cs="Times New Roman"/>
          <w:iCs/>
          <w:sz w:val="28"/>
          <w:szCs w:val="28"/>
        </w:rPr>
        <w:t>соответствует среднему уровню по Дальневосточному федеральному округу</w:t>
      </w:r>
      <w:r w:rsidRPr="003E09EE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7586A0E5" w14:textId="064936AD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Одним из основных индикаторов, характеризующих уровень жизни населения, являются денежные доходы населения, в 2021 году они составили 28,9 тыс. рублей в месяц и выросли по сравнению с 2012 годом в 1,7 раза. В анализируемом периоде денежные доходы населения Забайкальского края стабильно ниже среднероссийского уровня (в 2021 году на 27,9%).</w:t>
      </w:r>
    </w:p>
    <w:p w14:paraId="48D76F98" w14:textId="04EFFCDD" w:rsidR="006F017E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Численность занятых в экономике края за период 2012-2021 годов снизилась на 31,9 тыс. человек. В 2021 году наблюдается увеличение числа занятых на 4,2 тыс. человек по сравнению с 2020 годом. Численность безработных в соответствии с методологией МОТ в анализируемом периоде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снизилась на 7,5 тыс. человек и в 2021 году сос</w:t>
      </w:r>
      <w:r w:rsidR="002A1872">
        <w:rPr>
          <w:rFonts w:ascii="Times New Roman" w:eastAsia="Calibri" w:hAnsi="Times New Roman" w:cs="Times New Roman"/>
          <w:iCs/>
          <w:sz w:val="28"/>
          <w:szCs w:val="28"/>
        </w:rPr>
        <w:t>тавила 48,8 тыс. человек или 9,5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%.</w:t>
      </w:r>
    </w:p>
    <w:p w14:paraId="46BCF477" w14:textId="10CBE5C2" w:rsidR="009E2DDE" w:rsidRDefault="009E2DD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Уровень занятости (численность населения трудоспособного возраста с учетом демографических и миграционных процессов) </w:t>
      </w:r>
      <w:r w:rsidR="00065A1B">
        <w:rPr>
          <w:rFonts w:ascii="Times New Roman" w:eastAsia="Calibri" w:hAnsi="Times New Roman" w:cs="Times New Roman"/>
          <w:iCs/>
          <w:sz w:val="28"/>
          <w:szCs w:val="28"/>
        </w:rPr>
        <w:t>снижается, достигая в 2022 году 55,6%.</w:t>
      </w:r>
    </w:p>
    <w:p w14:paraId="2770A203" w14:textId="687BF908" w:rsidR="004F00B4" w:rsidRDefault="00A04F51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Численность привлекаемых работодателями иностранных работников к 2022 году снижается и составляет 3198 человек.</w:t>
      </w:r>
    </w:p>
    <w:p w14:paraId="6FC885B8" w14:textId="09C4D502" w:rsidR="00D01FF3" w:rsidRPr="0091292F" w:rsidRDefault="00D01FF3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Коэффициент демографической нагрузки </w:t>
      </w:r>
      <w:r w:rsidR="00CD10DB" w:rsidRPr="0091292F">
        <w:rPr>
          <w:rFonts w:ascii="Times New Roman" w:eastAsia="Calibri" w:hAnsi="Times New Roman" w:cs="Times New Roman"/>
          <w:iCs/>
          <w:sz w:val="28"/>
          <w:szCs w:val="28"/>
        </w:rPr>
        <w:t>в 2012-2021 годах увеличился с 641 до 750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CD10DB" w:rsidRPr="0091292F">
        <w:rPr>
          <w:rFonts w:ascii="Times New Roman" w:eastAsia="Calibri" w:hAnsi="Times New Roman" w:cs="Times New Roman"/>
          <w:iCs/>
          <w:sz w:val="28"/>
          <w:szCs w:val="28"/>
        </w:rPr>
        <w:t>Д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емографическая нагрузка на экономику Забайкальском крае </w:t>
      </w:r>
      <w:r w:rsidR="00E87AD2" w:rsidRPr="0091292F">
        <w:rPr>
          <w:rFonts w:ascii="Times New Roman" w:eastAsia="Calibri" w:hAnsi="Times New Roman" w:cs="Times New Roman"/>
          <w:iCs/>
          <w:sz w:val="28"/>
          <w:szCs w:val="28"/>
        </w:rPr>
        <w:t>сравнима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с</w:t>
      </w:r>
      <w:r w:rsidR="00DC4EDF"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общероссийскими показателями. Н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аметившиеся </w:t>
      </w:r>
      <w:r w:rsidR="00DC4EDF" w:rsidRPr="0091292F">
        <w:rPr>
          <w:rFonts w:ascii="Times New Roman" w:eastAsia="Calibri" w:hAnsi="Times New Roman" w:cs="Times New Roman"/>
          <w:iCs/>
          <w:sz w:val="28"/>
          <w:szCs w:val="28"/>
        </w:rPr>
        <w:t>тенденции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DC4EDF" w:rsidRPr="0091292F">
        <w:rPr>
          <w:rFonts w:ascii="Times New Roman" w:eastAsia="Calibri" w:hAnsi="Times New Roman" w:cs="Times New Roman"/>
          <w:iCs/>
          <w:sz w:val="28"/>
          <w:szCs w:val="28"/>
        </w:rPr>
        <w:t>объясняются сокращением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DC4EDF"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численности трудоспособного 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>населения, а</w:t>
      </w:r>
      <w:r w:rsidR="00DC4EDF"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также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DC4EDF" w:rsidRPr="0091292F">
        <w:rPr>
          <w:rFonts w:ascii="Times New Roman" w:eastAsia="Calibri" w:hAnsi="Times New Roman" w:cs="Times New Roman"/>
          <w:iCs/>
          <w:sz w:val="28"/>
          <w:szCs w:val="28"/>
        </w:rPr>
        <w:t>интенсивной миграцией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в другие регионы. </w:t>
      </w:r>
      <w:r w:rsidR="003D789D"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В связи с этим 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коэффициент </w:t>
      </w:r>
      <w:r w:rsidR="003D789D" w:rsidRPr="0091292F">
        <w:rPr>
          <w:rFonts w:ascii="Times New Roman" w:eastAsia="Calibri" w:hAnsi="Times New Roman" w:cs="Times New Roman"/>
          <w:iCs/>
          <w:sz w:val="28"/>
          <w:szCs w:val="28"/>
        </w:rPr>
        <w:t>демографической</w:t>
      </w:r>
      <w:r w:rsidRPr="0091292F">
        <w:rPr>
          <w:rFonts w:ascii="Times New Roman" w:eastAsia="Calibri" w:hAnsi="Times New Roman" w:cs="Times New Roman"/>
          <w:iCs/>
          <w:sz w:val="28"/>
          <w:szCs w:val="28"/>
        </w:rPr>
        <w:t xml:space="preserve"> нагрузки в крае растет.</w:t>
      </w:r>
    </w:p>
    <w:p w14:paraId="527818AB" w14:textId="7ABEE996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Целью направления является создание условий для устойчивого роста численности и благосостояния населения Забайкальского края.</w:t>
      </w:r>
    </w:p>
    <w:p w14:paraId="022FA481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78C6AD1F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1) Демографическое развитие. Укрепление института семьи и сохранение традиций семейных отношений. Обеспечение экономической самостоятельности семьи.</w:t>
      </w:r>
    </w:p>
    <w:p w14:paraId="78EC6A4F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2) Обеспечение эффективного функционирования системы социальных гарантий (социальной защиты) населения. Поддержка наиболее уязвимых групп населения.</w:t>
      </w:r>
    </w:p>
    <w:p w14:paraId="20B746C5" w14:textId="77777777" w:rsidR="006F017E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3) Рост благосостояния граждан, повышение эффективной занятости населения, развитие рынка труда и кадрового потенциала.</w:t>
      </w:r>
    </w:p>
    <w:p w14:paraId="7055F7A3" w14:textId="7EE1CB61" w:rsidR="00C25A99" w:rsidRPr="00C420A0" w:rsidRDefault="00C25A99" w:rsidP="00C25A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4) 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 xml:space="preserve">Создание надлежащей базы для адаптации и интеграции переселившихся соотечественников в принимающее сообщество, оказание мер социальной поддержки, содействие в жилом обустройстве. Ключевым направление </w:t>
      </w:r>
      <w:r w:rsidR="00575583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 xml:space="preserve"> формирование правовых, организационных и социально</w:t>
      </w:r>
      <w:r w:rsidR="00575583"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>экономических, информационных условий, способствующих добровольному переселению соотечественников, проживающих за рубежом, в Забайкальский край для постоянного проживания, быстрому их включению в трудовые и социальные связи региона.</w:t>
      </w:r>
    </w:p>
    <w:p w14:paraId="7B37AB92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Для прекращения депопуляции и обеспечения естественного прироста населения Забайкальского края предусмотрено оказание мер государственной поддержки семьям с детьми, предоставление дополнительных социальных выплат молодым семьям и создание условий для совмещения родителями обязанностей по воспитанию детей и профессиональных обязанностей. Разработан комплекс мероприятий по сохранению здоровья населения подробно описанный в разделе «Здравоохранение».</w:t>
      </w:r>
    </w:p>
    <w:p w14:paraId="21BE08EF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Развитие сферы социального обслуживания предусматривает мероприятия по реализации проектов государственно-частного партнерства с целью расширения числа источников средств на предоставление социальных услуг и развитию системы экстренной социальной и правовой помощи.</w:t>
      </w:r>
    </w:p>
    <w:p w14:paraId="765D5EBD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Ключевым направление деятельности является рост благосостояния граждан и развитие рынка труда. Для реализации направления разработаны мероприятия по обучению членов семьи основам семейного предпринимательства и ведения бизнеса, развитию системы самозанятости населения и повышению трудовой мобильности граждан в пределах Забайкальского края.</w:t>
      </w:r>
    </w:p>
    <w:p w14:paraId="19795A66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Ожидаемые результаты в 2035 году:</w:t>
      </w:r>
    </w:p>
    <w:p w14:paraId="5F8DBEDD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1) ежегодный естественный прирост населения – 4000 человек;</w:t>
      </w:r>
    </w:p>
    <w:p w14:paraId="78181372" w14:textId="77777777" w:rsidR="00275460" w:rsidRDefault="006F017E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2) ежегодный миграционный прирост населения – 1000 человек;</w:t>
      </w:r>
    </w:p>
    <w:p w14:paraId="2EBA1C93" w14:textId="1A38DC60" w:rsidR="00275460" w:rsidRPr="00C420A0" w:rsidRDefault="00275460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583">
        <w:rPr>
          <w:rFonts w:ascii="Times New Roman" w:eastAsia="Calibri" w:hAnsi="Times New Roman" w:cs="Times New Roman"/>
          <w:iCs/>
          <w:sz w:val="28"/>
          <w:szCs w:val="28"/>
        </w:rPr>
        <w:t>3) ежегодная численность участников государственной программы по оказанию содействия добровольному переселению в Российскую Федерацию соотечественников, проживающих за рубежом, и членов их семей, прибывающих в территорию вселения субъекта и поставленных на учет в УМВД России по Забайкальскому краю – 500 человек;</w:t>
      </w:r>
    </w:p>
    <w:p w14:paraId="3D5B29D2" w14:textId="3DE65889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3) реальные располагаемые денежные доходы населения – 244,2% к 2021 году;</w:t>
      </w:r>
    </w:p>
    <w:p w14:paraId="6D603075" w14:textId="77777777" w:rsidR="006F017E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4) среднегодовая численность занятых в экономике – 490 тыс. человек;</w:t>
      </w:r>
    </w:p>
    <w:p w14:paraId="1621BDEC" w14:textId="48DF642C" w:rsidR="00ED3C0A" w:rsidRPr="00C420A0" w:rsidRDefault="006F017E" w:rsidP="006F01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5) уровень безработицы –</w:t>
      </w:r>
      <w:r w:rsidR="000966D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="000966D3">
        <w:rPr>
          <w:rFonts w:ascii="Times New Roman" w:eastAsia="Calibri" w:hAnsi="Times New Roman" w:cs="Times New Roman"/>
          <w:iCs/>
          <w:sz w:val="28"/>
          <w:szCs w:val="28"/>
        </w:rPr>
        <w:t>,9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%.</w:t>
      </w:r>
    </w:p>
    <w:p w14:paraId="29B1B82F" w14:textId="77777777" w:rsidR="006F017E" w:rsidRPr="00C420A0" w:rsidRDefault="006F017E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46B6277B" w14:textId="268DD1AE" w:rsidR="008E4A07" w:rsidRPr="00C420A0" w:rsidRDefault="008E4A07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81" w:name="_Toc129634119"/>
      <w:r w:rsidRPr="00C420A0">
        <w:rPr>
          <w:rFonts w:ascii="Times New Roman" w:hAnsi="Times New Roman"/>
          <w:b/>
          <w:sz w:val="28"/>
          <w:szCs w:val="28"/>
        </w:rPr>
        <w:t>4.2. Здравоохранение</w:t>
      </w:r>
      <w:bookmarkEnd w:id="81"/>
    </w:p>
    <w:p w14:paraId="23542850" w14:textId="1EEE4FA0" w:rsidR="00BD6D5F" w:rsidRPr="00C420A0" w:rsidRDefault="00BD6D5F" w:rsidP="008E4A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9F4A459" w14:textId="77777777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Отрицательная динамика показателя ожидаемой продолжительности жизни в Забайкальском крае и её более низкие в сравнении с ДФО и Российской Федерацией значения, являются основными вызовами для краевой системы здравоохранения.</w:t>
      </w:r>
    </w:p>
    <w:p w14:paraId="6951D8D9" w14:textId="77777777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Приоритетными проблемами, сдерживающими развитие медицинской помощи в Забайкальском крае, являются:</w:t>
      </w:r>
    </w:p>
    <w:p w14:paraId="03F8F9F7" w14:textId="76687667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 xml:space="preserve"> недостаточная обеспеченность квалифицированными специалистами ключевых направлений (кардиология, пульмонология, неврология, гастроэнтерология, терапия, хирургия</w:t>
      </w:r>
      <w:r w:rsidR="008901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9014F" w:rsidRPr="0089014F">
        <w:rPr>
          <w:rFonts w:ascii="Times New Roman" w:eastAsia="Calibri" w:hAnsi="Times New Roman" w:cs="Times New Roman"/>
          <w:sz w:val="28"/>
          <w:szCs w:val="28"/>
        </w:rPr>
        <w:t>неонатология, педиатрия, гинекология</w:t>
      </w:r>
      <w:r w:rsidRPr="0087635E">
        <w:rPr>
          <w:rFonts w:ascii="Times New Roman" w:eastAsia="Calibri" w:hAnsi="Times New Roman" w:cs="Times New Roman"/>
          <w:sz w:val="28"/>
          <w:szCs w:val="28"/>
        </w:rPr>
        <w:t>) и средним медицинским персоналом, особенно в сельской местности;</w:t>
      </w:r>
    </w:p>
    <w:p w14:paraId="019A393F" w14:textId="2B7D6416" w:rsidR="0087635E" w:rsidRPr="0087635E" w:rsidRDefault="005B326A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низкий </w:t>
      </w:r>
      <w:r w:rsidR="0087635E" w:rsidRPr="0087635E">
        <w:rPr>
          <w:rFonts w:ascii="Times New Roman" w:eastAsia="Calibri" w:hAnsi="Times New Roman" w:cs="Times New Roman"/>
          <w:sz w:val="28"/>
          <w:szCs w:val="28"/>
        </w:rPr>
        <w:t>охват населения Забайкальского края диспансерным наблюдение</w:t>
      </w:r>
      <w:r w:rsidR="0036794B">
        <w:rPr>
          <w:rFonts w:ascii="Times New Roman" w:eastAsia="Calibri" w:hAnsi="Times New Roman" w:cs="Times New Roman"/>
          <w:sz w:val="28"/>
          <w:szCs w:val="28"/>
        </w:rPr>
        <w:t xml:space="preserve">м и профосмотрами </w:t>
      </w:r>
      <w:r w:rsidR="005839C9">
        <w:rPr>
          <w:rFonts w:ascii="Times New Roman" w:eastAsia="Calibri" w:hAnsi="Times New Roman" w:cs="Times New Roman"/>
          <w:sz w:val="28"/>
          <w:szCs w:val="28"/>
        </w:rPr>
        <w:t>по сравнению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794B">
        <w:rPr>
          <w:rFonts w:ascii="Times New Roman" w:eastAsia="Calibri" w:hAnsi="Times New Roman" w:cs="Times New Roman"/>
          <w:sz w:val="28"/>
          <w:szCs w:val="28"/>
        </w:rPr>
        <w:t>ДФО и РФ</w:t>
      </w:r>
      <w:r w:rsidR="0087635E" w:rsidRPr="0087635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492E86D" w14:textId="25604523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высокая доля зданий объектов здравоохранения, требующих капитального ремонта (38,2% от общего количеств</w:t>
      </w:r>
      <w:r w:rsidR="005839C9">
        <w:rPr>
          <w:rFonts w:ascii="Times New Roman" w:eastAsia="Calibri" w:hAnsi="Times New Roman" w:cs="Times New Roman"/>
          <w:sz w:val="28"/>
          <w:szCs w:val="28"/>
        </w:rPr>
        <w:t>а</w:t>
      </w:r>
      <w:r w:rsidRPr="0087635E">
        <w:rPr>
          <w:rFonts w:ascii="Times New Roman" w:eastAsia="Calibri" w:hAnsi="Times New Roman" w:cs="Times New Roman"/>
          <w:sz w:val="28"/>
          <w:szCs w:val="28"/>
        </w:rPr>
        <w:t>) и находящихся в аварийном состоянии (9%).</w:t>
      </w:r>
    </w:p>
    <w:p w14:paraId="62EB5C76" w14:textId="77777777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К другим проблемам, влияющим на продолжительность жизни и уровень здоровья населения, относятся:</w:t>
      </w:r>
    </w:p>
    <w:p w14:paraId="7A470F6A" w14:textId="6B3529E9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не выдерживается норматив (20 минут) по дол</w:t>
      </w:r>
      <w:r w:rsidR="00D2007D">
        <w:rPr>
          <w:rFonts w:ascii="Times New Roman" w:eastAsia="Calibri" w:hAnsi="Times New Roman" w:cs="Times New Roman"/>
          <w:sz w:val="28"/>
          <w:szCs w:val="28"/>
        </w:rPr>
        <w:t>е</w:t>
      </w:r>
      <w:r w:rsidRPr="0087635E">
        <w:rPr>
          <w:rFonts w:ascii="Times New Roman" w:eastAsia="Calibri" w:hAnsi="Times New Roman" w:cs="Times New Roman"/>
          <w:sz w:val="28"/>
          <w:szCs w:val="28"/>
        </w:rPr>
        <w:t xml:space="preserve"> своевременных </w:t>
      </w:r>
      <w:proofErr w:type="spellStart"/>
      <w:r w:rsidRPr="0087635E">
        <w:rPr>
          <w:rFonts w:ascii="Times New Roman" w:eastAsia="Calibri" w:hAnsi="Times New Roman" w:cs="Times New Roman"/>
          <w:sz w:val="28"/>
          <w:szCs w:val="28"/>
        </w:rPr>
        <w:t>доездов</w:t>
      </w:r>
      <w:proofErr w:type="spellEnd"/>
      <w:r w:rsidRPr="0087635E">
        <w:rPr>
          <w:rFonts w:ascii="Times New Roman" w:eastAsia="Calibri" w:hAnsi="Times New Roman" w:cs="Times New Roman"/>
          <w:sz w:val="28"/>
          <w:szCs w:val="28"/>
        </w:rPr>
        <w:t xml:space="preserve"> бригад скорой медицинской помощи в отдаленных сельских местностях;</w:t>
      </w:r>
    </w:p>
    <w:p w14:paraId="1327575D" w14:textId="7195CF05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повышенное содержание загрязняющих веществ в атмосфере (рост смертности на 4,26% от болезней органов дыхания);</w:t>
      </w:r>
    </w:p>
    <w:p w14:paraId="674F3604" w14:textId="1B33EAEE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низкое качество питьевой воды из систем центрального водоснабжения (рост смертности на 4,45% от болезней органов пищеварения);</w:t>
      </w:r>
    </w:p>
    <w:p w14:paraId="64D8303C" w14:textId="4619C534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lastRenderedPageBreak/>
        <w:t>низкая доля населения от 30 лет, занимающаяся физической культурой (менее 13%), что способствует росту заболеваемости и смертности, в частности от заболеваний системы кровообращения.</w:t>
      </w:r>
    </w:p>
    <w:p w14:paraId="54BF6681" w14:textId="77777777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635E">
        <w:rPr>
          <w:rFonts w:ascii="Times New Roman" w:eastAsia="Calibri" w:hAnsi="Times New Roman" w:cs="Times New Roman"/>
          <w:b/>
          <w:sz w:val="28"/>
          <w:szCs w:val="28"/>
        </w:rPr>
        <w:t>Целью направления является обеспечение активного долголетия жителей Забайкальского края.</w:t>
      </w:r>
    </w:p>
    <w:p w14:paraId="4DCC549B" w14:textId="77777777" w:rsidR="0087635E" w:rsidRPr="0087635E" w:rsidRDefault="0087635E" w:rsidP="008763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2" w:name="_Hlk124864238"/>
      <w:r w:rsidRPr="0087635E">
        <w:rPr>
          <w:rFonts w:ascii="Times New Roman" w:eastAsia="Calibri" w:hAnsi="Times New Roman" w:cs="Times New Roman"/>
          <w:sz w:val="28"/>
          <w:szCs w:val="28"/>
        </w:rPr>
        <w:t>Основные задачи для достижения цели:</w:t>
      </w:r>
    </w:p>
    <w:bookmarkEnd w:id="82"/>
    <w:p w14:paraId="673F9178" w14:textId="70B20F9B" w:rsidR="00B74B04" w:rsidRPr="00B74B04" w:rsidRDefault="00B74B04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B04">
        <w:rPr>
          <w:rFonts w:ascii="Times New Roman" w:eastAsia="Calibri" w:hAnsi="Times New Roman" w:cs="Times New Roman"/>
          <w:sz w:val="28"/>
          <w:szCs w:val="28"/>
        </w:rPr>
        <w:t xml:space="preserve">1) снижение дефицита медицинского персонала учреждений здравоохранения края, в том числе за счет повышения эффективности целевой подготовки специалистов и развития мер социальной поддержки медицинских и фармацевтических работников, студентов, обучающихся в рамках целевого набора; </w:t>
      </w:r>
    </w:p>
    <w:p w14:paraId="0CBC856F" w14:textId="7FF6B822" w:rsidR="00B74B04" w:rsidRDefault="00B74B04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B04">
        <w:rPr>
          <w:rFonts w:ascii="Times New Roman" w:eastAsia="Calibri" w:hAnsi="Times New Roman" w:cs="Times New Roman"/>
          <w:sz w:val="28"/>
          <w:szCs w:val="28"/>
        </w:rPr>
        <w:t>2) обеспечение повсеместной доступности для жителей качественной медицинской помощи за счет развития первичной медико-санитарной помощи, специализированной медицинской пом</w:t>
      </w:r>
      <w:r w:rsidR="0089014F">
        <w:rPr>
          <w:rFonts w:ascii="Times New Roman" w:eastAsia="Calibri" w:hAnsi="Times New Roman" w:cs="Times New Roman"/>
          <w:sz w:val="28"/>
          <w:szCs w:val="28"/>
        </w:rPr>
        <w:t>ощи, скорой медицинской помощи;</w:t>
      </w:r>
    </w:p>
    <w:p w14:paraId="3C9D774E" w14:textId="54EE013B" w:rsidR="0089014F" w:rsidRPr="00B74B04" w:rsidRDefault="0089014F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14F">
        <w:rPr>
          <w:rFonts w:ascii="Times New Roman" w:eastAsia="Calibri" w:hAnsi="Times New Roman" w:cs="Times New Roman"/>
          <w:sz w:val="28"/>
          <w:szCs w:val="28"/>
        </w:rPr>
        <w:t>3) повышение доступности медицинской помощи детям, а также женщинам в период беременности и родов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757A8D3" w14:textId="4D8C8956" w:rsidR="00B74B04" w:rsidRPr="00B74B04" w:rsidRDefault="0089014F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B74B04" w:rsidRPr="00B74B04">
        <w:rPr>
          <w:rFonts w:ascii="Times New Roman" w:eastAsia="Calibri" w:hAnsi="Times New Roman" w:cs="Times New Roman"/>
          <w:sz w:val="28"/>
          <w:szCs w:val="28"/>
        </w:rPr>
        <w:t>) создание современной материально-технической базы учреждений здравоохранения за счет строительства, модернизации и капитального ремонта зданий медицинских учреждений в Забайкальском крае;</w:t>
      </w:r>
    </w:p>
    <w:p w14:paraId="38F474A7" w14:textId="21B7A882" w:rsidR="00B74B04" w:rsidRPr="00B74B04" w:rsidRDefault="0089014F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B74B04" w:rsidRPr="00B74B04">
        <w:rPr>
          <w:rFonts w:ascii="Times New Roman" w:eastAsia="Calibri" w:hAnsi="Times New Roman" w:cs="Times New Roman"/>
          <w:sz w:val="28"/>
          <w:szCs w:val="28"/>
        </w:rPr>
        <w:t>) внедрение и расширение спектра инновационных методов диагностики, профилактики и лечения за счет развития системы подготовки и переподготовки медицинских кадров, а также применения современных информационных систем;</w:t>
      </w:r>
    </w:p>
    <w:p w14:paraId="152C07E2" w14:textId="28D57BCD" w:rsidR="00B74B04" w:rsidRPr="00B74B04" w:rsidRDefault="0089014F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B74B04" w:rsidRPr="00B74B04">
        <w:rPr>
          <w:rFonts w:ascii="Times New Roman" w:eastAsia="Calibri" w:hAnsi="Times New Roman" w:cs="Times New Roman"/>
          <w:sz w:val="28"/>
          <w:szCs w:val="28"/>
        </w:rPr>
        <w:t>) развитие системы профилактики заболеваний населения, в том числе в детском возрасте;</w:t>
      </w:r>
    </w:p>
    <w:p w14:paraId="55371B14" w14:textId="5E849415" w:rsidR="00B74B04" w:rsidRDefault="0089014F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B74B04" w:rsidRPr="00B74B04">
        <w:rPr>
          <w:rFonts w:ascii="Times New Roman" w:eastAsia="Calibri" w:hAnsi="Times New Roman" w:cs="Times New Roman"/>
          <w:sz w:val="28"/>
          <w:szCs w:val="28"/>
        </w:rPr>
        <w:t>) обеспечение высокого уровня культуры ответственности населения за сохранение, поддержание и восстановление собственного здоровья (прохождение профилактических осмотров, популяризация здорового образа жизни).</w:t>
      </w:r>
    </w:p>
    <w:p w14:paraId="238C9E5F" w14:textId="3E16AE06" w:rsidR="0087635E" w:rsidRPr="0087635E" w:rsidRDefault="0087635E" w:rsidP="00B74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>Ожидаемые результаты в 2035 году:</w:t>
      </w:r>
    </w:p>
    <w:p w14:paraId="50B207D9" w14:textId="49AF8E8D" w:rsidR="007F7F59" w:rsidRPr="007F7F59" w:rsidRDefault="0087635E" w:rsidP="007F7F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5E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7F7F59" w:rsidRPr="007F7F59">
        <w:rPr>
          <w:rFonts w:ascii="Times New Roman" w:eastAsia="Calibri" w:hAnsi="Times New Roman" w:cs="Times New Roman"/>
          <w:sz w:val="28"/>
          <w:szCs w:val="28"/>
        </w:rPr>
        <w:t>смертность населения трудоспособного возраста – не более</w:t>
      </w:r>
      <w:r w:rsidR="007F7F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7F59" w:rsidRPr="007F7F59">
        <w:rPr>
          <w:rFonts w:ascii="Times New Roman" w:eastAsia="Calibri" w:hAnsi="Times New Roman" w:cs="Times New Roman"/>
          <w:sz w:val="28"/>
          <w:szCs w:val="28"/>
        </w:rPr>
        <w:t>295 человек на 100 тыс. насел</w:t>
      </w:r>
      <w:r w:rsidR="00E36F85">
        <w:rPr>
          <w:rFonts w:ascii="Times New Roman" w:eastAsia="Calibri" w:hAnsi="Times New Roman" w:cs="Times New Roman"/>
          <w:sz w:val="28"/>
          <w:szCs w:val="28"/>
        </w:rPr>
        <w:t xml:space="preserve">ения соответствующего возраста, </w:t>
      </w:r>
      <w:r w:rsidR="00E36F85" w:rsidRPr="00E36F85">
        <w:rPr>
          <w:rFonts w:ascii="Times New Roman" w:eastAsia="Calibri" w:hAnsi="Times New Roman" w:cs="Times New Roman"/>
          <w:sz w:val="28"/>
          <w:szCs w:val="28"/>
        </w:rPr>
        <w:t>снижение детской смертности до 4,5 (на 1000 родившихся живыми)</w:t>
      </w:r>
      <w:r w:rsidR="00E36F8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8E3FB34" w14:textId="77777777" w:rsidR="007F7F59" w:rsidRPr="007F7F59" w:rsidRDefault="007F7F59" w:rsidP="007F7F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7F59">
        <w:rPr>
          <w:rFonts w:ascii="Times New Roman" w:eastAsia="Calibri" w:hAnsi="Times New Roman" w:cs="Times New Roman"/>
          <w:sz w:val="28"/>
          <w:szCs w:val="28"/>
        </w:rPr>
        <w:t>2) удовлетворённость населения медицинской помощью – не менее 56%;</w:t>
      </w:r>
    </w:p>
    <w:p w14:paraId="3D28DEE5" w14:textId="3D12D51C" w:rsidR="007F7F59" w:rsidRPr="007F7F59" w:rsidRDefault="007F7F59" w:rsidP="007F7F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7F59">
        <w:rPr>
          <w:rFonts w:ascii="Times New Roman" w:eastAsia="Calibri" w:hAnsi="Times New Roman" w:cs="Times New Roman"/>
          <w:sz w:val="28"/>
          <w:szCs w:val="28"/>
        </w:rPr>
        <w:t>3) доля граждан, ежегодно проходящих профилактический медицинский осмотр и (или) диспансеризацию от общего числа населения – не менее 70%;</w:t>
      </w:r>
    </w:p>
    <w:p w14:paraId="69260626" w14:textId="63FBCB56" w:rsidR="00ED3C0A" w:rsidRPr="00C420A0" w:rsidRDefault="007F7F59" w:rsidP="007F7F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7F59">
        <w:rPr>
          <w:rFonts w:ascii="Times New Roman" w:eastAsia="Calibri" w:hAnsi="Times New Roman" w:cs="Times New Roman"/>
          <w:sz w:val="28"/>
          <w:szCs w:val="28"/>
        </w:rPr>
        <w:t>4) занятость в системе здравоохранения – 22 тыс. человек.</w:t>
      </w:r>
    </w:p>
    <w:p w14:paraId="467834B9" w14:textId="77777777" w:rsidR="007F7F59" w:rsidRDefault="007F7F59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549B1717" w14:textId="77777777" w:rsidR="00747272" w:rsidRDefault="00747272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5CD19E34" w14:textId="77777777" w:rsidR="00747272" w:rsidRDefault="00747272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70AF0A5A" w14:textId="77777777" w:rsidR="00747272" w:rsidRDefault="00747272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062D1A42" w14:textId="77777777" w:rsidR="00747272" w:rsidRDefault="00747272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0B54F753" w14:textId="77777777" w:rsidR="00747272" w:rsidRDefault="00747272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6244CDC4" w14:textId="783FE66F" w:rsidR="008E4A07" w:rsidRPr="00C420A0" w:rsidRDefault="008E4A07" w:rsidP="008E4A07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83" w:name="_Toc129634120"/>
      <w:r w:rsidRPr="00C420A0">
        <w:rPr>
          <w:rFonts w:ascii="Times New Roman" w:hAnsi="Times New Roman"/>
          <w:b/>
          <w:sz w:val="28"/>
          <w:szCs w:val="28"/>
        </w:rPr>
        <w:lastRenderedPageBreak/>
        <w:t>4.3. Образование и молодежная политика</w:t>
      </w:r>
      <w:bookmarkEnd w:id="83"/>
    </w:p>
    <w:p w14:paraId="0FDAEE1E" w14:textId="77777777" w:rsidR="00720F51" w:rsidRPr="00720F51" w:rsidRDefault="00720F51" w:rsidP="00720F5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4465A35" w14:textId="168F836A" w:rsidR="006022BB" w:rsidRDefault="00747272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Образование</w:t>
      </w:r>
    </w:p>
    <w:p w14:paraId="56577181" w14:textId="77777777" w:rsidR="006022BB" w:rsidRPr="00747272" w:rsidRDefault="006022BB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707A1E32" w14:textId="6E6859B5" w:rsidR="00E771ED" w:rsidRP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>Значение показателя «Уровень образования» в Забайкальском крае (59,4%) значительно ниже, чем по Дальневосточному федеральному округу (69,3%) и Российской Федерации (74,9%). Это обусловлено рядом причин, которые сдерживают развитие системы образования в целом.</w:t>
      </w:r>
    </w:p>
    <w:p w14:paraId="17E55037" w14:textId="77777777" w:rsidR="00E771ED" w:rsidRP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>Основными проблемами образовательных учреждений всех уровней (дошкольного, общего, дополнительного образования детей, СПО и высшего образования) являются:</w:t>
      </w:r>
    </w:p>
    <w:p w14:paraId="5342FEC2" w14:textId="77777777" w:rsidR="00E771ED" w:rsidRP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>1)</w:t>
      </w:r>
      <w:r w:rsidRPr="00E771ED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Высокий уровень износа инфраструктуры. Сохраняется потребность в создании новых мест в образовательных организаций (2,5 тыс. в детских садах и около 24 тыс. в школах, создание 70 школьных спортивных залов, организации отдыха и оздоровления круглогодичного действия) и проведении капитальных ремонтов существующих зданий (182 детских сада, 420 школ, 24 учреждения СПО, 64 учреждения дополнительного образования детей). </w:t>
      </w:r>
    </w:p>
    <w:p w14:paraId="4C343BD5" w14:textId="589CC2E6" w:rsidR="00E771ED" w:rsidRP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>2)</w:t>
      </w:r>
      <w:r w:rsidRPr="00E771ED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Дефицит кадров. Фактическая укомплектованность учителями составляет 62%. Наибольшее количество вакансий учителей 2021/2022 и 2022/2023 уч. годы приходится на математику, иностранные языки, русский язык и литературу. Численный состав педагогических работников образовательных организаций с учетом имеющихся вакансий (490 ед.) и недостаточного количества молодых педагогов не позволяет в полной мере обеспечивать развитие приоритетных направлений развития образования. При этом действенные меры поддержки педагогов отсутствуют. </w:t>
      </w:r>
    </w:p>
    <w:p w14:paraId="0AE82EAD" w14:textId="77777777" w:rsidR="00E771ED" w:rsidRP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>3)</w:t>
      </w:r>
      <w:r w:rsidRPr="00E771ED">
        <w:rPr>
          <w:rFonts w:ascii="Times New Roman" w:eastAsia="Calibri" w:hAnsi="Times New Roman" w:cs="Times New Roman"/>
          <w:iCs/>
          <w:sz w:val="28"/>
          <w:szCs w:val="28"/>
        </w:rPr>
        <w:tab/>
        <w:t>Заработная плата ниже среднего уровня по ДФО. В 2021 году заработная плата педагогических работников общеобразовательных учреждений в Забайкальском крае составила 39 тыс. руб., средняя по ДФО – 63 тыс. руб., средняя по РФ – 44 тыс. руб.</w:t>
      </w:r>
    </w:p>
    <w:p w14:paraId="08536397" w14:textId="1C6DD841" w:rsidR="00E771ED" w:rsidRP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>В результате из-за дефицита современных мест дошкольного образования около 15% детей не могут своевременно приступить к прохождению обучения, а их молодые родители не могут выйти на работу, что соз</w:t>
      </w:r>
      <w:r w:rsidR="00747272">
        <w:rPr>
          <w:rFonts w:ascii="Times New Roman" w:eastAsia="Calibri" w:hAnsi="Times New Roman" w:cs="Times New Roman"/>
          <w:iCs/>
          <w:sz w:val="28"/>
          <w:szCs w:val="28"/>
        </w:rPr>
        <w:t>дает социальное напряжение.</w:t>
      </w:r>
    </w:p>
    <w:p w14:paraId="022048F0" w14:textId="63CBE3C9" w:rsidR="00E771ED" w:rsidRDefault="00E771ED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771ED">
        <w:rPr>
          <w:rFonts w:ascii="Times New Roman" w:eastAsia="Calibri" w:hAnsi="Times New Roman" w:cs="Times New Roman"/>
          <w:iCs/>
          <w:sz w:val="28"/>
          <w:szCs w:val="28"/>
        </w:rPr>
        <w:t xml:space="preserve">Сохраняется отток выпускников из региона: по окончанию 9 классов 15% выпускников уезжают в другие </w:t>
      </w:r>
      <w:r w:rsidR="00747272">
        <w:rPr>
          <w:rFonts w:ascii="Times New Roman" w:eastAsia="Calibri" w:hAnsi="Times New Roman" w:cs="Times New Roman"/>
          <w:iCs/>
          <w:sz w:val="28"/>
          <w:szCs w:val="28"/>
        </w:rPr>
        <w:t>регионы, после 11 класса – 37%.</w:t>
      </w:r>
    </w:p>
    <w:p w14:paraId="53313569" w14:textId="40B7DCEF" w:rsidR="00453E4B" w:rsidRDefault="00453E4B" w:rsidP="00453E4B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53E4B">
        <w:rPr>
          <w:rFonts w:ascii="Times New Roman" w:hAnsi="Times New Roman"/>
          <w:iCs/>
          <w:sz w:val="28"/>
          <w:szCs w:val="28"/>
        </w:rPr>
        <w:t xml:space="preserve">Привлекательность вузов Забайкальского края ниже, чем в ДФО </w:t>
      </w:r>
      <w:r>
        <w:rPr>
          <w:rFonts w:ascii="Times New Roman" w:hAnsi="Times New Roman"/>
          <w:iCs/>
          <w:sz w:val="28"/>
          <w:szCs w:val="28"/>
        </w:rPr>
        <w:t>и</w:t>
      </w:r>
      <w:r w:rsidRPr="00453E4B">
        <w:rPr>
          <w:rFonts w:ascii="Times New Roman" w:hAnsi="Times New Roman"/>
          <w:iCs/>
          <w:sz w:val="28"/>
          <w:szCs w:val="28"/>
        </w:rPr>
        <w:t xml:space="preserve"> РФ.</w:t>
      </w:r>
    </w:p>
    <w:p w14:paraId="2C10D1E4" w14:textId="24FC8105" w:rsidR="00E36F85" w:rsidRPr="00E36F85" w:rsidRDefault="00E36F8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Для повышения конкурентоспособности образовательных организаций высшего образования и развития профессионального образования в крае в стратегической перспективе приоритетами развития образования должны быть определены:</w:t>
      </w:r>
    </w:p>
    <w:p w14:paraId="1C50DE90" w14:textId="7C321897" w:rsidR="00E36F85" w:rsidRPr="00E36F85" w:rsidRDefault="00E36F8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 xml:space="preserve">- повышение удовлетворенности населения качеством дошкольного, общего, дополнительного, профессионального образования, формирование </w:t>
      </w:r>
      <w:r w:rsidRPr="00E36F85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нового образованного и социализированного поколени</w:t>
      </w:r>
      <w:r>
        <w:rPr>
          <w:rFonts w:ascii="Times New Roman" w:eastAsia="Calibri" w:hAnsi="Times New Roman" w:cs="Times New Roman"/>
          <w:iCs/>
          <w:sz w:val="28"/>
          <w:szCs w:val="28"/>
        </w:rPr>
        <w:t>я жителей  Забайкальского края;</w:t>
      </w:r>
    </w:p>
    <w:p w14:paraId="6576FFC5" w14:textId="31078D11" w:rsidR="00E36F85" w:rsidRPr="00E36F85" w:rsidRDefault="00E36F8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- усиление интеграции образования с региональной  экономикой, приведение содержания и структуры профессионального образования в соответствие с потребностями рынка труда через участие работодателей в разработке программ подготовки специалистов, в организации и реализации учебного процесса, осуществление оценки качества подготовки специалистов и присвоение квалификации с участием работодателей, ц</w:t>
      </w:r>
      <w:r w:rsidR="00747272">
        <w:rPr>
          <w:rFonts w:ascii="Times New Roman" w:eastAsia="Calibri" w:hAnsi="Times New Roman" w:cs="Times New Roman"/>
          <w:iCs/>
          <w:sz w:val="28"/>
          <w:szCs w:val="28"/>
        </w:rPr>
        <w:t xml:space="preserve">елевую поддержку перспективных </w:t>
      </w:r>
      <w:r w:rsidRPr="00E36F85">
        <w:rPr>
          <w:rFonts w:ascii="Times New Roman" w:eastAsia="Calibri" w:hAnsi="Times New Roman" w:cs="Times New Roman"/>
          <w:iCs/>
          <w:sz w:val="28"/>
          <w:szCs w:val="28"/>
        </w:rPr>
        <w:t>образовательных программ и проектов, работающих на потребности эко</w:t>
      </w:r>
      <w:r w:rsidR="00747272">
        <w:rPr>
          <w:rFonts w:ascii="Times New Roman" w:eastAsia="Calibri" w:hAnsi="Times New Roman" w:cs="Times New Roman"/>
          <w:iCs/>
          <w:sz w:val="28"/>
          <w:szCs w:val="28"/>
        </w:rPr>
        <w:t>номики и социальной сферы края;</w:t>
      </w:r>
    </w:p>
    <w:p w14:paraId="213F1105" w14:textId="5E5153DF" w:rsidR="00E36F85" w:rsidRPr="00E36F85" w:rsidRDefault="00E36F8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- развитие международного и расширение межрегионального сотрудничества в системе образования, как общего, так и профессионального.</w:t>
      </w:r>
    </w:p>
    <w:p w14:paraId="2D0DD279" w14:textId="77777777" w:rsidR="00D61795" w:rsidRDefault="00D6179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разработка «Стратегии инновационного развития Забайкальского края на период до 2025 года на перспективу до 2035 года» с включением задач участия региона в технологических платформ на территории РФ.</w:t>
      </w:r>
    </w:p>
    <w:p w14:paraId="0B7CA83D" w14:textId="033267B6" w:rsidR="00E36F85" w:rsidRPr="00E36F85" w:rsidRDefault="00E36F8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Одним из основных инструментов, обеспечивающих развитие научно-инновационной сферы региона, включающая преобразование фундаментальных знаний, поисковых научных исследований и прикладных научных исследований в продукты и услуги, способствующие достижению лидерства российских (региональных) компаний на перспективных рынках в рамках как имеющихся, так и возникающих (в том числе и после 2035 года) приоритетов, должна стать Национальная технологическая инициатива (региональный сегмент).</w:t>
      </w:r>
    </w:p>
    <w:p w14:paraId="484EE136" w14:textId="1FFDEE7B" w:rsidR="00E36F85" w:rsidRPr="00E36F85" w:rsidRDefault="00D61795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583">
        <w:rPr>
          <w:rFonts w:ascii="Times New Roman" w:eastAsia="Calibri" w:hAnsi="Times New Roman" w:cs="Times New Roman"/>
          <w:iCs/>
          <w:sz w:val="28"/>
          <w:szCs w:val="28"/>
        </w:rPr>
        <w:t xml:space="preserve">Для решения современных </w:t>
      </w:r>
      <w:r w:rsidR="0082088B" w:rsidRPr="00575583">
        <w:rPr>
          <w:rFonts w:ascii="Times New Roman" w:eastAsia="Calibri" w:hAnsi="Times New Roman" w:cs="Times New Roman"/>
          <w:iCs/>
          <w:sz w:val="28"/>
          <w:szCs w:val="28"/>
        </w:rPr>
        <w:t>задач модернизации производства,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 xml:space="preserve"> импортозамещения, цифровизации экономики требуется </w:t>
      </w:r>
      <w:r w:rsidR="0082088B" w:rsidRPr="00575583">
        <w:rPr>
          <w:rFonts w:ascii="Times New Roman" w:eastAsia="Calibri" w:hAnsi="Times New Roman" w:cs="Times New Roman"/>
          <w:iCs/>
          <w:sz w:val="28"/>
          <w:szCs w:val="28"/>
        </w:rPr>
        <w:t>расширение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 xml:space="preserve"> блоков ма</w:t>
      </w:r>
      <w:r w:rsidR="0082088B" w:rsidRPr="00575583">
        <w:rPr>
          <w:rFonts w:ascii="Times New Roman" w:eastAsia="Calibri" w:hAnsi="Times New Roman" w:cs="Times New Roman"/>
          <w:iCs/>
          <w:sz w:val="28"/>
          <w:szCs w:val="28"/>
        </w:rPr>
        <w:t>тем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>атических и естественно-научных направлений подго</w:t>
      </w:r>
      <w:r w:rsidR="0082088B" w:rsidRPr="00575583">
        <w:rPr>
          <w:rFonts w:ascii="Times New Roman" w:eastAsia="Calibri" w:hAnsi="Times New Roman" w:cs="Times New Roman"/>
          <w:iCs/>
          <w:sz w:val="28"/>
          <w:szCs w:val="28"/>
        </w:rPr>
        <w:t>товки, а также увеличение целевой подготовки по направлению «Инженерное дело, технологии и технические науки».</w:t>
      </w:r>
      <w:r w:rsidR="0082088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Оптимизация структуры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 xml:space="preserve"> подготовки кадров в части вызовов развития региона с учетом «Стратегии социально-экономического развития </w:t>
      </w:r>
      <w:r w:rsidR="00575583" w:rsidRPr="00E36F85">
        <w:rPr>
          <w:rFonts w:ascii="Times New Roman" w:eastAsia="Calibri" w:hAnsi="Times New Roman" w:cs="Times New Roman"/>
          <w:iCs/>
          <w:sz w:val="28"/>
          <w:szCs w:val="28"/>
        </w:rPr>
        <w:t>Российской Федерации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 xml:space="preserve"> на период до</w:t>
      </w:r>
      <w:r w:rsidR="0057558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2035</w:t>
      </w:r>
      <w:r w:rsidR="0057558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года», «Стратегии пространственного развития Российской Федерации на период до 2025 года», «Стратегии научно-технологического развития Российской Федераци</w:t>
      </w:r>
      <w:r w:rsidR="00E36F85">
        <w:rPr>
          <w:rFonts w:ascii="Times New Roman" w:eastAsia="Calibri" w:hAnsi="Times New Roman" w:cs="Times New Roman"/>
          <w:iCs/>
          <w:sz w:val="28"/>
          <w:szCs w:val="28"/>
        </w:rPr>
        <w:t>и до 2035 года»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3B9527CD" w14:textId="2F12E123" w:rsidR="00E36F85" w:rsidRPr="00E36F85" w:rsidRDefault="00EA0524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Перезапуск системы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 xml:space="preserve"> высшего образования региона в части расширения своей миссии регулирования потоков внутрироссийской и международной образовательной миграции, став не только центром образовательно-миграционного «отталкивания» для абитуриентов собственного региона, но и центром образовательно-миграционного притяжения для абитуриентов из соседних регионов страны. Необходимо создание консорциума вузов, учреждений науки</w:t>
      </w:r>
      <w:r>
        <w:rPr>
          <w:rFonts w:ascii="Times New Roman" w:eastAsia="Calibri" w:hAnsi="Times New Roman" w:cs="Times New Roman"/>
          <w:iCs/>
          <w:sz w:val="28"/>
          <w:szCs w:val="28"/>
        </w:rPr>
        <w:t>, бизнеса и институтов развития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 xml:space="preserve">, в основе которого положить концепцию формирование опорного университета региона на базе ФГБОУ ВО ЗабГУ, участника программы Минобрнауки </w:t>
      </w:r>
      <w:r w:rsidR="00575583" w:rsidRPr="00E36F85">
        <w:rPr>
          <w:rFonts w:ascii="Times New Roman" w:eastAsia="Calibri" w:hAnsi="Times New Roman" w:cs="Times New Roman"/>
          <w:iCs/>
          <w:sz w:val="28"/>
          <w:szCs w:val="28"/>
        </w:rPr>
        <w:t>Российской Федерации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 xml:space="preserve"> «Приоритет</w:t>
      </w:r>
      <w:r w:rsidR="00E36F85"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2030».</w:t>
      </w:r>
    </w:p>
    <w:p w14:paraId="533DFD55" w14:textId="3DC08BDA" w:rsidR="00720F51" w:rsidRPr="00720F51" w:rsidRDefault="00720F51" w:rsidP="00E771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20F51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 xml:space="preserve">Целью направления является создание условий для повышения доступности качественного образования, самореализации и развития потенциала </w:t>
      </w:r>
      <w:r w:rsidR="00E771ED">
        <w:rPr>
          <w:rFonts w:ascii="Times New Roman" w:eastAsia="Calibri" w:hAnsi="Times New Roman" w:cs="Times New Roman"/>
          <w:b/>
          <w:iCs/>
          <w:sz w:val="28"/>
          <w:szCs w:val="28"/>
        </w:rPr>
        <w:t>населения</w:t>
      </w:r>
      <w:r w:rsidR="00C21F5B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Забайкальского края.</w:t>
      </w:r>
    </w:p>
    <w:p w14:paraId="3AED56D4" w14:textId="77777777" w:rsidR="00781CEF" w:rsidRPr="00781CEF" w:rsidRDefault="00781CEF" w:rsidP="00781C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81CEF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56F9AD96" w14:textId="4F37B22F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1)</w:t>
      </w:r>
      <w:r w:rsidRPr="00D92AB8">
        <w:rPr>
          <w:rFonts w:ascii="Times New Roman" w:eastAsia="Calibri" w:hAnsi="Times New Roman" w:cs="Times New Roman"/>
          <w:iCs/>
          <w:sz w:val="28"/>
          <w:szCs w:val="28"/>
        </w:rPr>
        <w:tab/>
        <w:t>обеспечение доступности и высокого качества дошкольного образования в соответствии с федеральным государственным образовательным стандартом дошкольного образования;</w:t>
      </w:r>
    </w:p>
    <w:p w14:paraId="438538CC" w14:textId="77777777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2)</w:t>
      </w:r>
      <w:r w:rsidRPr="00D92AB8">
        <w:rPr>
          <w:rFonts w:ascii="Times New Roman" w:eastAsia="Calibri" w:hAnsi="Times New Roman" w:cs="Times New Roman"/>
          <w:iCs/>
          <w:sz w:val="28"/>
          <w:szCs w:val="28"/>
        </w:rPr>
        <w:tab/>
        <w:t>обеспечение доступности и высокого качества общего среднего образования в соответствии с федеральными государственными образовательными стандартами образования;</w:t>
      </w:r>
    </w:p>
    <w:p w14:paraId="68E0B3C3" w14:textId="77777777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3)</w:t>
      </w:r>
      <w:r w:rsidRPr="00D92AB8">
        <w:rPr>
          <w:rFonts w:ascii="Times New Roman" w:eastAsia="Calibri" w:hAnsi="Times New Roman" w:cs="Times New Roman"/>
          <w:iCs/>
          <w:sz w:val="28"/>
          <w:szCs w:val="28"/>
        </w:rPr>
        <w:tab/>
        <w:t>развитие эффективной системы выявления, поддержки и развития способностей и талантов у детей и молодёжи, основанной на принципах справедливости, самоопределения и профессиональной ориентации всех обучающихся;</w:t>
      </w:r>
    </w:p>
    <w:p w14:paraId="0F5D2EE3" w14:textId="77777777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4)</w:t>
      </w:r>
      <w:r w:rsidRPr="00D92AB8">
        <w:rPr>
          <w:rFonts w:ascii="Times New Roman" w:eastAsia="Calibri" w:hAnsi="Times New Roman" w:cs="Times New Roman"/>
          <w:iCs/>
          <w:sz w:val="28"/>
          <w:szCs w:val="28"/>
        </w:rPr>
        <w:tab/>
        <w:t>развитие систем дополнительного образования, патриотического воспитания детей и молодежи.</w:t>
      </w:r>
    </w:p>
    <w:p w14:paraId="04DC754A" w14:textId="77777777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5)</w:t>
      </w:r>
      <w:r w:rsidRPr="00D92AB8">
        <w:rPr>
          <w:rFonts w:ascii="Times New Roman" w:eastAsia="Calibri" w:hAnsi="Times New Roman" w:cs="Times New Roman"/>
          <w:iCs/>
          <w:sz w:val="28"/>
          <w:szCs w:val="28"/>
        </w:rPr>
        <w:tab/>
        <w:t>развитие среднего профессионального образования в разрезе подготовки высококвалифицированных специалистов, востребованных на рынке труда;</w:t>
      </w:r>
    </w:p>
    <w:p w14:paraId="188C3B8D" w14:textId="3C4FF686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583">
        <w:rPr>
          <w:rFonts w:ascii="Times New Roman" w:eastAsia="Calibri" w:hAnsi="Times New Roman" w:cs="Times New Roman"/>
          <w:iCs/>
          <w:sz w:val="28"/>
          <w:szCs w:val="28"/>
        </w:rPr>
        <w:t>6)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D67746" w:rsidRPr="00575583">
        <w:rPr>
          <w:rFonts w:ascii="Times New Roman" w:eastAsia="Calibri" w:hAnsi="Times New Roman" w:cs="Times New Roman"/>
          <w:iCs/>
          <w:sz w:val="28"/>
          <w:szCs w:val="28"/>
        </w:rPr>
        <w:t>развитие инфраструктуры</w:t>
      </w:r>
      <w:r w:rsidRPr="00575583">
        <w:rPr>
          <w:rFonts w:ascii="Times New Roman" w:eastAsia="Calibri" w:hAnsi="Times New Roman" w:cs="Times New Roman"/>
          <w:iCs/>
          <w:sz w:val="28"/>
          <w:szCs w:val="28"/>
        </w:rPr>
        <w:t xml:space="preserve"> высших </w:t>
      </w:r>
      <w:r w:rsidR="000909CF" w:rsidRPr="00575583">
        <w:rPr>
          <w:rFonts w:ascii="Times New Roman" w:eastAsia="Calibri" w:hAnsi="Times New Roman" w:cs="Times New Roman"/>
          <w:iCs/>
          <w:sz w:val="28"/>
          <w:szCs w:val="28"/>
        </w:rPr>
        <w:t>учебных заведений края, в том числе лабораторной базы и строительства вузовского кампуса;</w:t>
      </w:r>
    </w:p>
    <w:p w14:paraId="67973DA1" w14:textId="3E4FAF49" w:rsidR="00E36F85" w:rsidRPr="00E36F85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7)</w:t>
      </w:r>
      <w:r w:rsidRPr="00D92AB8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реорганизация системы институтов развития края с целью создания единого механизма управления, повышения эффективности и переориентации работы на достижение национальных целей по примеру реорганизации институтов развития Дальнего Востока и  Арктики 2020-21 года;</w:t>
      </w:r>
    </w:p>
    <w:p w14:paraId="31C71A7B" w14:textId="65A1330C" w:rsidR="00E36F85" w:rsidRDefault="00E36F85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8) развитие интеграции высшего образования и науки через участие в проектах: Нацпроект «Наука и университеты», «Приоритет 2030»,, «Приоритет 2030. Дальний Восток», «Молодежь в науке» (гранты, стипендии, премии), РНФ, Консорциум с вузами и ИПРЭК СО РАН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E36F85">
        <w:rPr>
          <w:rFonts w:ascii="Times New Roman" w:eastAsia="Calibri" w:hAnsi="Times New Roman" w:cs="Times New Roman"/>
          <w:iCs/>
          <w:sz w:val="28"/>
          <w:szCs w:val="28"/>
        </w:rPr>
        <w:t>реализация научных проектов  и практической подготовки на базе компаний региона</w:t>
      </w:r>
      <w:r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56D55561" w14:textId="44D7AD16" w:rsidR="00D92AB8" w:rsidRPr="00D92AB8" w:rsidRDefault="00E36F85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9) </w:t>
      </w:r>
      <w:r w:rsidR="001C542A"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="00D92AB8" w:rsidRPr="00D92AB8">
        <w:rPr>
          <w:rFonts w:ascii="Times New Roman" w:eastAsia="Calibri" w:hAnsi="Times New Roman" w:cs="Times New Roman"/>
          <w:iCs/>
          <w:sz w:val="28"/>
          <w:szCs w:val="28"/>
        </w:rPr>
        <w:t>азвитие кадрового потенциала системы образования Забайкальского края:</w:t>
      </w:r>
    </w:p>
    <w:p w14:paraId="51395D2D" w14:textId="77777777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повышение укомплектованности педагогическими кадрами образовательных учреждений за счет разработки и внедрения новых систем стимулирования и мотивирования педагогических и научных кадров, предоставления мер социальной поддержки;</w:t>
      </w:r>
    </w:p>
    <w:p w14:paraId="20B8799E" w14:textId="17381DCA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обеспечение условий непрерывного профессионального развития педагогов</w:t>
      </w:r>
      <w:r w:rsidR="001C542A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601E55F3" w14:textId="32EB0848" w:rsidR="00D92AB8" w:rsidRDefault="00E36F85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10</w:t>
      </w:r>
      <w:r w:rsidR="00D92AB8" w:rsidRPr="00D92AB8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="00D92AB8" w:rsidRPr="00D92AB8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1C542A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="00D92AB8" w:rsidRPr="00D92AB8">
        <w:rPr>
          <w:rFonts w:ascii="Times New Roman" w:eastAsia="Calibri" w:hAnsi="Times New Roman" w:cs="Times New Roman"/>
          <w:iCs/>
          <w:sz w:val="28"/>
          <w:szCs w:val="28"/>
        </w:rPr>
        <w:t>существление комплекса мер по развитию современных практик воспитания, организованной занятости детей и молодежи</w:t>
      </w:r>
      <w:r w:rsidR="00D67746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06D423EC" w14:textId="129AB088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Для обеспечения доступности и повышения качества образования (дошкольного, общего среднего, среднего профессионального, высшего профессионального) Забайкальского края пр</w:t>
      </w:r>
      <w:r w:rsidR="00C21F5B">
        <w:rPr>
          <w:rFonts w:ascii="Times New Roman" w:eastAsia="Calibri" w:hAnsi="Times New Roman" w:cs="Times New Roman"/>
          <w:iCs/>
          <w:sz w:val="28"/>
          <w:szCs w:val="28"/>
        </w:rPr>
        <w:t>едусматриваются мероприятия по:</w:t>
      </w:r>
    </w:p>
    <w:p w14:paraId="1372C3A4" w14:textId="0EF89345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строительству и капитальному ремонту образовательной инфраструктуры в Забайкальском крае;</w:t>
      </w:r>
    </w:p>
    <w:p w14:paraId="34C8392E" w14:textId="5207A3A6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модернизации материально-технической базы образовательных организаций;</w:t>
      </w:r>
    </w:p>
    <w:p w14:paraId="004661F2" w14:textId="3A4E6364" w:rsidR="00D92AB8" w:rsidRPr="00D92AB8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 xml:space="preserve">повышению уровня оплаты труда педагогов до среднего уровня по ДФО; </w:t>
      </w:r>
    </w:p>
    <w:p w14:paraId="7A8E74D0" w14:textId="55B27D90" w:rsidR="003838A4" w:rsidRDefault="003838A4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838A4">
        <w:rPr>
          <w:rFonts w:ascii="Times New Roman" w:eastAsia="Calibri" w:hAnsi="Times New Roman" w:cs="Times New Roman"/>
          <w:iCs/>
          <w:sz w:val="28"/>
          <w:szCs w:val="28"/>
        </w:rPr>
        <w:t>созданию условий для социальной поддержки педагогических работников в крае (программа «Земский учитель», предоставление жилья, иных льгот)</w:t>
      </w:r>
      <w:r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31B281FE" w14:textId="52B4BB9E" w:rsidR="00A86DFA" w:rsidRDefault="00D92AB8" w:rsidP="00D92A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2AB8">
        <w:rPr>
          <w:rFonts w:ascii="Times New Roman" w:eastAsia="Calibri" w:hAnsi="Times New Roman" w:cs="Times New Roman"/>
          <w:iCs/>
          <w:sz w:val="28"/>
          <w:szCs w:val="28"/>
        </w:rPr>
        <w:t>подготовке квалифицированных специалистов, востребованных на рынке труда.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3E51C2F5" w14:textId="77777777" w:rsidR="00720F51" w:rsidRPr="00A86DFA" w:rsidRDefault="00720F51" w:rsidP="00720F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A86DF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Ожидаемые результаты в 2035 году:</w:t>
      </w:r>
    </w:p>
    <w:p w14:paraId="66525596" w14:textId="77777777" w:rsidR="00A32E3C" w:rsidRPr="00A32E3C" w:rsidRDefault="00A32E3C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2E3C">
        <w:rPr>
          <w:rFonts w:ascii="Times New Roman" w:eastAsia="Calibri" w:hAnsi="Times New Roman" w:cs="Times New Roman"/>
          <w:iCs/>
          <w:sz w:val="28"/>
          <w:szCs w:val="28"/>
        </w:rPr>
        <w:t>1) уровень образования – 73,4%;</w:t>
      </w:r>
    </w:p>
    <w:p w14:paraId="7FAA44D6" w14:textId="597EB150" w:rsidR="00A32E3C" w:rsidRPr="00A32E3C" w:rsidRDefault="00A32E3C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2E3C">
        <w:rPr>
          <w:rFonts w:ascii="Times New Roman" w:eastAsia="Calibri" w:hAnsi="Times New Roman" w:cs="Times New Roman"/>
          <w:iCs/>
          <w:sz w:val="28"/>
          <w:szCs w:val="28"/>
        </w:rPr>
        <w:t>2) доступност</w:t>
      </w:r>
      <w:r w:rsidR="00985036">
        <w:rPr>
          <w:rFonts w:ascii="Times New Roman" w:eastAsia="Calibri" w:hAnsi="Times New Roman" w:cs="Times New Roman"/>
          <w:iCs/>
          <w:sz w:val="28"/>
          <w:szCs w:val="28"/>
        </w:rPr>
        <w:t>ь дошкольного образования – 100</w:t>
      </w:r>
      <w:r w:rsidRPr="00A32E3C">
        <w:rPr>
          <w:rFonts w:ascii="Times New Roman" w:eastAsia="Calibri" w:hAnsi="Times New Roman" w:cs="Times New Roman"/>
          <w:iCs/>
          <w:sz w:val="28"/>
          <w:szCs w:val="28"/>
        </w:rPr>
        <w:t>%;</w:t>
      </w:r>
    </w:p>
    <w:p w14:paraId="421FD4C8" w14:textId="6C652A1E" w:rsidR="00A32E3C" w:rsidRPr="00A32E3C" w:rsidRDefault="00A32E3C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2E3C">
        <w:rPr>
          <w:rFonts w:ascii="Times New Roman" w:eastAsia="Calibri" w:hAnsi="Times New Roman" w:cs="Times New Roman"/>
          <w:iCs/>
          <w:sz w:val="28"/>
          <w:szCs w:val="28"/>
        </w:rPr>
        <w:t>3) удельный вес образовательных учреждений, здания которых находятся в аварийном состоянии или требуют капитального ремонта – 0%;</w:t>
      </w:r>
    </w:p>
    <w:p w14:paraId="6D339B5D" w14:textId="1D3DB82E" w:rsidR="00A32E3C" w:rsidRDefault="00A32E3C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32E3C">
        <w:rPr>
          <w:rFonts w:ascii="Times New Roman" w:eastAsia="Calibri" w:hAnsi="Times New Roman" w:cs="Times New Roman"/>
          <w:iCs/>
          <w:sz w:val="28"/>
          <w:szCs w:val="28"/>
        </w:rPr>
        <w:t xml:space="preserve">4) приведение средней заработной платы педагогических работников образовательных организаций </w:t>
      </w:r>
      <w:r w:rsidR="0039636E" w:rsidRPr="0039636E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="00E36F85">
        <w:rPr>
          <w:rFonts w:ascii="Times New Roman" w:eastAsia="Calibri" w:hAnsi="Times New Roman" w:cs="Times New Roman"/>
          <w:iCs/>
          <w:sz w:val="28"/>
          <w:szCs w:val="28"/>
        </w:rPr>
        <w:t xml:space="preserve"> уровню не ниже среднего по ДФО;</w:t>
      </w:r>
    </w:p>
    <w:p w14:paraId="62B13E0E" w14:textId="42C45281" w:rsidR="000909CF" w:rsidRDefault="000909CF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Pr="00E45212">
        <w:rPr>
          <w:rFonts w:ascii="Times New Roman" w:eastAsia="Calibri" w:hAnsi="Times New Roman" w:cs="Times New Roman"/>
          <w:iCs/>
          <w:sz w:val="28"/>
          <w:szCs w:val="28"/>
        </w:rPr>
        <w:t>) доля ООВО, здания которых приспособлены для обучения лиц с ограниченными возможностями здоровья – 100 %</w:t>
      </w:r>
    </w:p>
    <w:p w14:paraId="370D05BD" w14:textId="012232AB" w:rsidR="00E36F85" w:rsidRDefault="000909CF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6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) доля  выпускников образовательных организаций (среднего профессионального образования и высшего образования)  трудоустроившихся  по  полученной профессии в первый год – не менее до 75%</w:t>
      </w:r>
      <w:r w:rsidR="00985036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234B5D0E" w14:textId="21FF0731" w:rsidR="00E36F85" w:rsidRDefault="000909CF" w:rsidP="00E36F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7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) доля занятого населения в возрасте от 25 до 65 лет, прошедшего повышение квалификации и (или) профессиональную подготовку, в общей численности занятого в области экономики населения этой возрастной группы – не менее 37%.</w:t>
      </w:r>
    </w:p>
    <w:p w14:paraId="6129599E" w14:textId="77777777" w:rsidR="00CF3AA2" w:rsidRDefault="00CF3AA2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0ADF57" w14:textId="0A5FE66E" w:rsidR="003A51D8" w:rsidRDefault="003A51D8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1C88">
        <w:rPr>
          <w:rFonts w:ascii="Times New Roman" w:eastAsia="Calibri" w:hAnsi="Times New Roman" w:cs="Times New Roman"/>
          <w:b/>
          <w:bCs/>
          <w:sz w:val="28"/>
          <w:szCs w:val="28"/>
        </w:rPr>
        <w:t>Молодежная политика</w:t>
      </w:r>
    </w:p>
    <w:p w14:paraId="1C17D03F" w14:textId="77777777" w:rsidR="00CF3AA2" w:rsidRPr="00B01C88" w:rsidRDefault="00CF3AA2" w:rsidP="00A32E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9E61704" w14:textId="77777777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>Одной из мер поддержки молодёжи является предоставление жилых помещений молодым семьям для улучшения условий проживания путем предоставления им социальных выплат на приобретение (строительство) жилья. В 2021 году молодым семьям было выдано 452 жилищных сертификата, на 2022 год запланирована выдача 380 жилищных сертификатов. Количество молодых семей на 10000 человек населения, улучшивших жилищные условия в 2020 году, составило около 0,1%. По данному показателю Забайкальского края занимает одно из последних мест в ДФО.</w:t>
      </w:r>
    </w:p>
    <w:p w14:paraId="4B0DC141" w14:textId="77777777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>В целях повышения качества жизни семей с детьми в рамках регионального проекта «Финансовая поддержка семей при рождении детей» семьям с детьми оказывается адресная социальная поддержка. В 2021 году 28 тысяч семей получили финансовую поддержку в случае рождения детей на общую сумму 3,3 миллиарда рублей.</w:t>
      </w:r>
    </w:p>
    <w:p w14:paraId="3B26C3D4" w14:textId="69BBBB6B" w:rsid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lastRenderedPageBreak/>
        <w:t>Важным направлением работы с молодёжью является помощь в трудоустройстве, что особенно важно в условиях растущей демографической нагрузки. Остается высокая доля безработной молодежи, что означает неполное использование имеющихся трудовых ресурсов в условиях  дефицита молодых кадров.</w:t>
      </w:r>
    </w:p>
    <w:p w14:paraId="6A2784B9" w14:textId="1C3BEE2F" w:rsid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A51D8">
        <w:rPr>
          <w:rFonts w:ascii="Times New Roman" w:eastAsia="Calibri" w:hAnsi="Times New Roman" w:cs="Times New Roman"/>
          <w:b/>
          <w:iCs/>
          <w:sz w:val="28"/>
          <w:szCs w:val="28"/>
        </w:rPr>
        <w:t>Целью направления является создание условий для успешной социализации и эффективной самореализации молодежи, развитие потенциала молодежи и его использование в интересах инновационного развития Забайкальского края.</w:t>
      </w:r>
      <w:r w:rsidRPr="003A51D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5C70C971" w14:textId="77777777" w:rsid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20F51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4BE70265" w14:textId="49669AE1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1)</w:t>
      </w: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 xml:space="preserve"> создание условий для реализации экономического, интеллектуального и духовного потенциала молодежи в муниципальных образованиях Забайкальского края;</w:t>
      </w:r>
    </w:p>
    <w:p w14:paraId="7853CBA8" w14:textId="29567326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2)</w:t>
      </w: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 xml:space="preserve"> поддержка здорового образа жизни в молодежной среде и развитие системы патриотического воспитания граждан;</w:t>
      </w:r>
    </w:p>
    <w:p w14:paraId="41B8EC9C" w14:textId="4559EEDD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3)</w:t>
      </w: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 xml:space="preserve"> обеспечение мер поддержки социально незащищенным категориям молодежи;</w:t>
      </w:r>
    </w:p>
    <w:p w14:paraId="6E59EAD2" w14:textId="373FDACC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4)</w:t>
      </w: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 xml:space="preserve"> поддержка талантливой молодежи;</w:t>
      </w:r>
    </w:p>
    <w:p w14:paraId="0A926571" w14:textId="182F3678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5)</w:t>
      </w: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 xml:space="preserve"> формирование и развитие кадрового (человеческого) потенциала в сфере реализации молодежной политики;</w:t>
      </w:r>
    </w:p>
    <w:p w14:paraId="2D4A49CA" w14:textId="13B18259" w:rsid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6)</w:t>
      </w:r>
      <w:r w:rsidRPr="003A51D8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 xml:space="preserve"> обеспечение гарантий в сфере труда и занятости молодежи, содейс</w:t>
      </w:r>
      <w:r w:rsidR="00BC58DC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>твие в трудоустройстве молодежи</w:t>
      </w:r>
      <w:r w:rsidR="00BC58D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5ED8FA72" w14:textId="77777777" w:rsidR="00BC58DC" w:rsidRPr="00BC58DC" w:rsidRDefault="00BC58DC" w:rsidP="00BC58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C58DC">
        <w:rPr>
          <w:rFonts w:ascii="Times New Roman" w:eastAsia="Calibri" w:hAnsi="Times New Roman" w:cs="Times New Roman"/>
          <w:iCs/>
          <w:sz w:val="28"/>
          <w:szCs w:val="28"/>
        </w:rPr>
        <w:t>Для решения поставленных задач планируется осуществить следующие мероприятия:</w:t>
      </w:r>
    </w:p>
    <w:p w14:paraId="450CBE2E" w14:textId="6AE3E304" w:rsidR="00BC58DC" w:rsidRPr="00BC58DC" w:rsidRDefault="00BC58DC" w:rsidP="00BC58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1) р</w:t>
      </w:r>
      <w:r w:rsidRPr="00BC58DC">
        <w:rPr>
          <w:rFonts w:ascii="Times New Roman" w:eastAsia="Calibri" w:hAnsi="Times New Roman" w:cs="Times New Roman"/>
          <w:iCs/>
          <w:sz w:val="28"/>
          <w:szCs w:val="28"/>
        </w:rPr>
        <w:t>еализация программы обеспечения доступным и комфортным жильем молодых семей. Создание молодежных форумных площадок на территории региона. Развитие программ, образовательных и информационно-консультационных центров, обеспечивающих вовлечение молодых людей в трудовую и предпринимательскую деятельность;</w:t>
      </w:r>
    </w:p>
    <w:p w14:paraId="14E8D197" w14:textId="3420A25B" w:rsidR="00BC58DC" w:rsidRPr="00BC58DC" w:rsidRDefault="00BC58DC" w:rsidP="00BC58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2) с</w:t>
      </w:r>
      <w:r w:rsidRPr="00BC58DC">
        <w:rPr>
          <w:rFonts w:ascii="Times New Roman" w:eastAsia="Calibri" w:hAnsi="Times New Roman" w:cs="Times New Roman"/>
          <w:iCs/>
          <w:sz w:val="28"/>
          <w:szCs w:val="28"/>
        </w:rPr>
        <w:t>оздание Центра выявления и поддержки одаренных детей и молодежи на территории края. Создание и развитие многофункциональных (общественно-просветительских) молодежных центров;</w:t>
      </w:r>
    </w:p>
    <w:p w14:paraId="10EA9DB9" w14:textId="55535903" w:rsidR="00BC58DC" w:rsidRPr="00BC58DC" w:rsidRDefault="00BC58DC" w:rsidP="00BC58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3) п</w:t>
      </w:r>
      <w:r w:rsidRPr="00BC58DC">
        <w:rPr>
          <w:rFonts w:ascii="Times New Roman" w:eastAsia="Calibri" w:hAnsi="Times New Roman" w:cs="Times New Roman"/>
          <w:iCs/>
          <w:sz w:val="28"/>
          <w:szCs w:val="28"/>
        </w:rPr>
        <w:t>роведение на территории края международного фестиваля в рамках «Российской студенческой весны».</w:t>
      </w:r>
    </w:p>
    <w:p w14:paraId="7FCA303D" w14:textId="77777777" w:rsidR="00112840" w:rsidRDefault="00112840" w:rsidP="001128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Ожидаемые результаты в 2035 году:</w:t>
      </w:r>
    </w:p>
    <w:p w14:paraId="0AA98A1A" w14:textId="2FE232AC" w:rsidR="00112840" w:rsidRDefault="00112840" w:rsidP="00112840">
      <w:pPr>
        <w:pStyle w:val="aa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снижение доли безработной молодежи;</w:t>
      </w:r>
    </w:p>
    <w:p w14:paraId="7156F42C" w14:textId="2069BA67" w:rsidR="00112840" w:rsidRPr="00112840" w:rsidRDefault="00EE6AA4" w:rsidP="00EE6AA4">
      <w:pPr>
        <w:pStyle w:val="aa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обеспечение</w:t>
      </w:r>
      <w:r w:rsidRPr="00EE6AA4">
        <w:rPr>
          <w:rFonts w:ascii="Times New Roman" w:hAnsi="Times New Roman"/>
          <w:iCs/>
          <w:sz w:val="28"/>
          <w:szCs w:val="28"/>
        </w:rPr>
        <w:t xml:space="preserve"> доступным и комфортным жильем молодых семе</w:t>
      </w:r>
      <w:r>
        <w:rPr>
          <w:rFonts w:ascii="Times New Roman" w:hAnsi="Times New Roman"/>
          <w:iCs/>
          <w:sz w:val="28"/>
          <w:szCs w:val="28"/>
        </w:rPr>
        <w:t>й.</w:t>
      </w:r>
    </w:p>
    <w:p w14:paraId="422D3C58" w14:textId="77777777" w:rsidR="003A51D8" w:rsidRPr="003A51D8" w:rsidRDefault="003A51D8" w:rsidP="003A51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FA1B937" w14:textId="77777777" w:rsidR="008E4A07" w:rsidRPr="00C420A0" w:rsidRDefault="008E4A07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84" w:name="_Toc129634121"/>
      <w:r w:rsidRPr="00C420A0">
        <w:rPr>
          <w:rFonts w:ascii="Times New Roman" w:hAnsi="Times New Roman"/>
          <w:b/>
          <w:sz w:val="28"/>
          <w:szCs w:val="28"/>
        </w:rPr>
        <w:t>4.4. Культура</w:t>
      </w:r>
      <w:bookmarkEnd w:id="84"/>
    </w:p>
    <w:p w14:paraId="5E8FE778" w14:textId="77777777" w:rsidR="00755DC0" w:rsidRPr="00C420A0" w:rsidRDefault="00755DC0" w:rsidP="008E4A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6D34598" w14:textId="3D1F0214" w:rsidR="00742ED6" w:rsidRPr="00742ED6" w:rsidRDefault="00742ED6" w:rsidP="00742E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Забайкальский край – регион с мультикультурным разнообразием. </w:t>
      </w:r>
      <w:r w:rsidRPr="00742ED6">
        <w:rPr>
          <w:rFonts w:ascii="Times New Roman" w:eastAsia="Calibri" w:hAnsi="Times New Roman" w:cs="Times New Roman"/>
          <w:iCs/>
          <w:sz w:val="28"/>
          <w:szCs w:val="28"/>
        </w:rPr>
        <w:t>Согласно данным Всероссийской переписи населения 2020 года,</w:t>
      </w:r>
      <w:r w:rsidRPr="00742ED6">
        <w:rPr>
          <w:rFonts w:ascii="Times New Roman" w:eastAsia="Calibri" w:hAnsi="Times New Roman" w:cs="Times New Roman"/>
          <w:iCs/>
          <w:sz w:val="28"/>
          <w:szCs w:val="28"/>
        </w:rPr>
        <w:br/>
        <w:t>в регионе проживают представители 122 национальностей. По данным управления Министерства юстиции Российской Федерации</w:t>
      </w:r>
      <w:r w:rsidRPr="00742ED6">
        <w:rPr>
          <w:rFonts w:ascii="Times New Roman" w:eastAsia="Calibri" w:hAnsi="Times New Roman" w:cs="Times New Roman"/>
          <w:iCs/>
          <w:sz w:val="28"/>
          <w:szCs w:val="28"/>
        </w:rPr>
        <w:br/>
      </w:r>
      <w:r w:rsidRPr="00742ED6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по Забайкальскому краю на 1 января 2023 года в крае официально зарегистрировано 26 общественных объединения граждан, из них: 9 общественных организаций, образованных по национальному признаку; 1 национально-культурная автономия;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742ED6">
        <w:rPr>
          <w:rFonts w:ascii="Times New Roman" w:eastAsia="Calibri" w:hAnsi="Times New Roman" w:cs="Times New Roman"/>
          <w:iCs/>
          <w:sz w:val="28"/>
          <w:szCs w:val="28"/>
        </w:rPr>
        <w:t>16 общин КМНС.</w:t>
      </w:r>
    </w:p>
    <w:p w14:paraId="1403F4CE" w14:textId="2221D25B" w:rsidR="00742ED6" w:rsidRDefault="00742ED6" w:rsidP="00742E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42ED6">
        <w:rPr>
          <w:rFonts w:ascii="Times New Roman" w:eastAsia="Calibri" w:hAnsi="Times New Roman" w:cs="Times New Roman"/>
          <w:iCs/>
          <w:sz w:val="28"/>
          <w:szCs w:val="28"/>
        </w:rPr>
        <w:t>В регионе зарегистрировано 21 казачье общество. Численность Забайкальского окружного казачьего общества составляет 958, из них 860 взяли на себя обязательство по несению государственной и иной службы (по данным на 1 января 2023 г.).</w:t>
      </w:r>
    </w:p>
    <w:p w14:paraId="2F2EEE36" w14:textId="77777777" w:rsidR="00951749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Культурный досуг жителей и гостей Забайкальского края на 1 января 2022 года обеспечивают 1303 учреждений культуры, из них библиотек – 598; учреждения культурно-досугового типа (дома культуры, клубы, культурные центры) – 559; театрально-концертные учреждения – 8; центры народного творчества – 2; учреждения отраслевого образования – 62 (в том числе ГПОУ «Забайкальское краевое училище искусств», ГПОУ «Забайкальское краевое училище культуры», детские школы искусств по видам искусств – 60); музеи – 27; кинокомпания – 1; кинотеатры – 9; зоопарк – 1; архивы – 35, центр обеспечения деятельности учреждений культуры – 1.</w:t>
      </w:r>
    </w:p>
    <w:p w14:paraId="62B8D8B0" w14:textId="6E251A41" w:rsidR="00120C48" w:rsidRPr="00C420A0" w:rsidRDefault="00120C48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20C48">
        <w:rPr>
          <w:rFonts w:ascii="Times New Roman" w:eastAsia="Calibri" w:hAnsi="Times New Roman" w:cs="Times New Roman"/>
          <w:iCs/>
          <w:sz w:val="28"/>
          <w:szCs w:val="28"/>
        </w:rPr>
        <w:t>Показатель «Доля негосударственных организаций, проводивших культурно-массовые мероприятия за счет бюджета субъекта Российской Федерации в общем числе организаций всех форм собственности, проводившие культурно-массовые и просветительские мероприятия за счет средств субъекта Российской Федерации» в 2022 г. составил 26,1%.</w:t>
      </w:r>
    </w:p>
    <w:p w14:paraId="367568A8" w14:textId="77777777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В последние годы отмечались позитивные изменения в развитии культуры Забайкальского края: улучшалась материально-техническая база учреждений отрасли, увеличилось количество проводимых культурно-досуговых и событийных мероприятий.</w:t>
      </w:r>
    </w:p>
    <w:p w14:paraId="513CC31B" w14:textId="4854AA73" w:rsidR="00951749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Вместе с тем продолжают оставаться серьезными проблемы с материальной и технической оснащенностью объектов культуры, особенно в сельской местности. Около 237 учреждений культуры требуют прив</w:t>
      </w:r>
      <w:r w:rsidR="00120C48">
        <w:rPr>
          <w:rFonts w:ascii="Times New Roman" w:eastAsia="Calibri" w:hAnsi="Times New Roman" w:cs="Times New Roman"/>
          <w:iCs/>
          <w:sz w:val="28"/>
          <w:szCs w:val="28"/>
        </w:rPr>
        <w:t>едение в нормативное состояние.</w:t>
      </w:r>
    </w:p>
    <w:p w14:paraId="2315C6FD" w14:textId="6C4C413B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Несмотря на увеличение проводимых мероприятий учреждениями культуры в целом, отмечается их недостаточное количество, чтобы охватить различные группы населения (независимо от территории проживания, возраста и т.п.). Число пользователей общедоступных библиотек составило 395,7 тыс. человек (снижение с 2012 годом на 33,6 тыс.</w:t>
      </w:r>
      <w:r w:rsidR="000A1EB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человек (8%)), в 2021 году было поставлено 1079 спектаклей, их поселили 212,3 тыс. человек (в 2012 – 226,6 тыс.</w:t>
      </w:r>
      <w:r w:rsidR="000A1EB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человек снижение на 1,7 тыс.</w:t>
      </w:r>
      <w:r w:rsidR="000A1EB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человек).</w:t>
      </w:r>
    </w:p>
    <w:p w14:paraId="5DFB4E1F" w14:textId="30A77BA5" w:rsidR="00951749" w:rsidRPr="00C420A0" w:rsidRDefault="00FE334F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Целью направления является с</w:t>
      </w:r>
      <w:r w:rsidR="00951749" w:rsidRPr="00C420A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оздание условий для воспитание гармонично развитой и социально ответственной личности на основе духовно-нравственных ценностей и исторических национально-культурных традиций народов Российской Федерации и Забайкальского края, создание благоприятной и комфортной культурной среды, повышение уровня обеспечения доступности культурных благ.</w:t>
      </w:r>
    </w:p>
    <w:p w14:paraId="0CF0D6D4" w14:textId="3AA22474" w:rsidR="00951749" w:rsidRPr="00C420A0" w:rsidRDefault="00946EE8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0E6E3525" w14:textId="52989BB0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1)</w:t>
      </w:r>
      <w:r w:rsidR="00946EE8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воспитание населения, в том числе подрастающего поколения, на основе исторических и национально-культурных традиций;</w:t>
      </w:r>
    </w:p>
    <w:p w14:paraId="34F993C6" w14:textId="72C25BBD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2)</w:t>
      </w:r>
      <w:r w:rsidR="00946EE8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сохранение и развитие исторических и национально-культурных традиций народов Российской Федерации и Забайкальского края, формирование уникального образа культуры края;</w:t>
      </w:r>
    </w:p>
    <w:p w14:paraId="65A6E9C5" w14:textId="18AF26D4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3)</w:t>
      </w:r>
      <w:r w:rsidR="00946EE8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создание знаковых культурных объектов на территории края; </w:t>
      </w:r>
    </w:p>
    <w:p w14:paraId="4F631869" w14:textId="12714705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4) создание условий, гарантирующих равные возможности доступа населения к ценностям культуры;</w:t>
      </w:r>
    </w:p>
    <w:p w14:paraId="27AC58ED" w14:textId="1EBE408B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5) формирование кадрового потенциала отрасли культуры, в том числе за счет создания условий для карьерного и профессионального роста, организации целевой контрактной подготовки специалистов по наиболее востребованным профессиям, совершенствования мотивационной системы оплаты труда, социальной поддержки; </w:t>
      </w:r>
    </w:p>
    <w:p w14:paraId="19DC3B57" w14:textId="03BED10B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6) организация международных, всероссийских, региональных фестивалей и творческих проектов, реализуемых на территории края и Дальнего Востока;</w:t>
      </w:r>
    </w:p>
    <w:p w14:paraId="30DD37C5" w14:textId="4A663D7B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7) содействие развитию предпринимательства в сфере культуры (творческого предпринимательства) и арт-менеджмента;</w:t>
      </w:r>
    </w:p>
    <w:p w14:paraId="31B15F21" w14:textId="4F517126" w:rsidR="00951749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8) проведение культурных мероприятий с участием российских, в том числе местных, и международных коллективов;</w:t>
      </w:r>
    </w:p>
    <w:p w14:paraId="0C00A797" w14:textId="77777777" w:rsidR="00120C48" w:rsidRDefault="00120C48" w:rsidP="00120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20C48">
        <w:rPr>
          <w:rFonts w:ascii="Times New Roman" w:eastAsia="Calibri" w:hAnsi="Times New Roman" w:cs="Times New Roman"/>
          <w:iCs/>
          <w:sz w:val="28"/>
          <w:szCs w:val="28"/>
        </w:rPr>
        <w:t>9) укрепление гражданского единства, гармонизация межэтнических отношений и содействие этнокультурному развитию народов, проживающих в Забайкальском крае;</w:t>
      </w:r>
    </w:p>
    <w:p w14:paraId="1029F525" w14:textId="77777777" w:rsidR="00120C48" w:rsidRPr="00120C48" w:rsidRDefault="00120C48" w:rsidP="00120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20C48">
        <w:rPr>
          <w:rFonts w:ascii="Times New Roman" w:eastAsia="Calibri" w:hAnsi="Times New Roman" w:cs="Times New Roman"/>
          <w:iCs/>
          <w:sz w:val="28"/>
          <w:szCs w:val="28"/>
        </w:rPr>
        <w:t>10) развитие духовно-нравственных основ, традиционного образа жизни, форм хозяйствования и самобытной культуры забайкальского казачества.</w:t>
      </w:r>
    </w:p>
    <w:p w14:paraId="79809EF2" w14:textId="34AE4324" w:rsidR="00120C48" w:rsidRPr="00C420A0" w:rsidRDefault="00120C48" w:rsidP="00120C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20C48">
        <w:rPr>
          <w:rFonts w:ascii="Times New Roman" w:eastAsia="Calibri" w:hAnsi="Times New Roman" w:cs="Times New Roman"/>
          <w:iCs/>
          <w:sz w:val="28"/>
          <w:szCs w:val="28"/>
        </w:rPr>
        <w:t>11) обеспечение поддержки коренных малочисленных народов Севера, Сибири и Дальнего Востока Российской Федерации, проживающих на территории Забайкальского края, включая сохранение и защиту их исконной среды обитания и традиционного образа жизни.</w:t>
      </w:r>
    </w:p>
    <w:p w14:paraId="68BF5FA4" w14:textId="3B2E47AE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Для реализации приоритетной задачи </w:t>
      </w:r>
      <w:r w:rsidR="00120C48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воспитание населения, в том числе подрастающего поколения, на основе исторических и национально-культурных традиций, необходимо осуществление широкой просветительской деятельности по истории и культуре России, Забайкальского края, особенно среди детей и молодежи, с использованием новых технологий и средств массовых коммуникаций, создание качественных разнообразных культурно-досуговых продуктов для укрепления государственного единства и целостности Российской Федерации, организация культурно-просветительских программ для населения (школьников), проживающих в удаленных населенных пунктах края.</w:t>
      </w:r>
    </w:p>
    <w:p w14:paraId="10C4FC69" w14:textId="77777777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С целью сохранения и развития исторических и национально-культурных традиций народов Забайкальского края необходимо поддерживать творческие инициативы в отношении традиционных культур и субкультур (этнических, конфессиональных, возрастных, социальных) и включение их в активную творческую жизнь региона, формирование положительного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общественного мнения и поднятие престижа лучших образцов народного творчества Забайкальского края, проведение фестивалей, выставок, гастролей как на территории края, так и на территории Дальнего Востока, что позволит также сформировать уникальный образ культуры Забайкальского края.</w:t>
      </w:r>
    </w:p>
    <w:p w14:paraId="7013F5D9" w14:textId="77777777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Создание виртуальных концертных залов и модельных библиотек, строительство новых музеев, инновационного центра культуры, детских школ искусств позволит создать условия для обеспечения доступности культурными благами и увеличение охвата населения, в том числе доступности для людей с инвалидностью. </w:t>
      </w:r>
    </w:p>
    <w:p w14:paraId="63A79FD2" w14:textId="77777777" w:rsidR="00946EE8" w:rsidRPr="00C420A0" w:rsidRDefault="00946EE8" w:rsidP="00946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Ожидаемые результаты в 2035 году:</w:t>
      </w:r>
    </w:p>
    <w:p w14:paraId="7D411DF6" w14:textId="33DCA508" w:rsidR="00951749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1)</w:t>
      </w:r>
      <w:r w:rsidR="00946EE8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охват населения культурными и информационными услугами – 90%;</w:t>
      </w:r>
    </w:p>
    <w:p w14:paraId="104523B7" w14:textId="09DCFFD7" w:rsidR="008E4A07" w:rsidRPr="00C420A0" w:rsidRDefault="00951749" w:rsidP="009517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2)</w:t>
      </w:r>
      <w:r w:rsidR="00946EE8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снижение доли объектов культуры, находящихся в аварийном состоянии или</w:t>
      </w:r>
      <w:r w:rsidR="00985036">
        <w:rPr>
          <w:rFonts w:ascii="Times New Roman" w:eastAsia="Calibri" w:hAnsi="Times New Roman" w:cs="Times New Roman"/>
          <w:iCs/>
          <w:sz w:val="28"/>
          <w:szCs w:val="28"/>
        </w:rPr>
        <w:t xml:space="preserve"> требующих капитального ремонта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– в 2 раза.</w:t>
      </w:r>
    </w:p>
    <w:p w14:paraId="4938B61F" w14:textId="77777777" w:rsidR="00951749" w:rsidRPr="00C420A0" w:rsidRDefault="00951749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Cs/>
          <w:sz w:val="28"/>
          <w:szCs w:val="28"/>
        </w:rPr>
      </w:pPr>
    </w:p>
    <w:p w14:paraId="4777EC16" w14:textId="6E40DBAF" w:rsidR="008E4A07" w:rsidRPr="00C420A0" w:rsidRDefault="008E4A07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85" w:name="_Toc129634122"/>
      <w:r w:rsidRPr="00C420A0">
        <w:rPr>
          <w:rFonts w:ascii="Times New Roman" w:hAnsi="Times New Roman"/>
          <w:b/>
          <w:sz w:val="28"/>
          <w:szCs w:val="28"/>
        </w:rPr>
        <w:t>4.5. Физическая культура и спорт</w:t>
      </w:r>
      <w:bookmarkEnd w:id="85"/>
    </w:p>
    <w:p w14:paraId="6CE57A47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22503CE" w14:textId="6B2DB6F0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На 1 января 2022 года физической культурой и спортом в Забайкальском крае, занимается 399,8 тыс. человек (в 2012 году – 219,0 тыс. человек ув</w:t>
      </w:r>
      <w:r w:rsidR="00976926">
        <w:rPr>
          <w:rFonts w:ascii="Times New Roman" w:eastAsia="Calibri" w:hAnsi="Times New Roman" w:cs="Times New Roman"/>
          <w:iCs/>
          <w:sz w:val="28"/>
          <w:szCs w:val="28"/>
        </w:rPr>
        <w:t>еличение в 1,8 раза или на 54,8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%). Основными проблемами является недостаток современных универсальных и специализированных спортивных сооружений, как по летним, так и зимним видам спорта 1827 (в сравнении с 2012 годом 3104, уменьшение в 1,7 раза); высокая доля спортивных сооружений, находящихся в аварийном состоянии или требующих капитального ремонта.</w:t>
      </w:r>
    </w:p>
    <w:p w14:paraId="010FC57D" w14:textId="0F2F94F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В 2021 году спортсмены участвовали в 279 соревнованиях межрегионального, всероссийского и международного уровней и завоевали 589 медалей, из них 193 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золота, 175 – серебра, 221 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="000A1EB3">
        <w:rPr>
          <w:rFonts w:ascii="Times New Roman" w:eastAsia="Calibri" w:hAnsi="Times New Roman" w:cs="Times New Roman"/>
          <w:iCs/>
          <w:sz w:val="28"/>
          <w:szCs w:val="28"/>
        </w:rPr>
        <w:t xml:space="preserve"> бронзы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. Наибольшее количество медалей принесли лучники, а также отличились в отдельных дисциплинах легкоатлеты, шахматисты, самбисты и спортивные гимнасты.</w:t>
      </w:r>
    </w:p>
    <w:p w14:paraId="3CC7E1DE" w14:textId="2FCFBF5A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Целью направления является создание в Забайкальском крае условий для ведения здорового образа жизни, систематических занятий физической культурой и спортом, в том числе для лиц с ограниченными возможностями здоровья, развитие базовых видов спорта.</w:t>
      </w:r>
    </w:p>
    <w:p w14:paraId="7BDA0228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7591BA27" w14:textId="43DC3961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1) формирование системы мотивации различных категорий населения к физическому развитию и спортивному образу жизни;</w:t>
      </w:r>
    </w:p>
    <w:p w14:paraId="729F73A9" w14:textId="67B2DFF5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2) создание условий для развития спорта всех возрастных категорий населения;</w:t>
      </w:r>
    </w:p>
    <w:p w14:paraId="6A250038" w14:textId="33438FE6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3) развитие адаптивной физической культуры и спорта, физической реабилитации лиц с ограниченными возможностями здоровья и инвалидов;</w:t>
      </w:r>
    </w:p>
    <w:p w14:paraId="28865EDA" w14:textId="52C86A2C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4) развитие инфраструктуры физической культуры и спорта;</w:t>
      </w:r>
    </w:p>
    <w:p w14:paraId="45F1AA5C" w14:textId="627416BB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5) развитие базовых видов спорта (Приказ Министерства спорта Российской Федерации от 23.06.2022 № 533 «Об утверждении перечня базовых видов спорта»);</w:t>
      </w:r>
    </w:p>
    <w:p w14:paraId="63216B1A" w14:textId="7ACD898E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6) обеспечение условий для успешного выступления сборных команд края на всероссийских и международных спортивных соревнованиях и для развития спорта высших достижений;</w:t>
      </w:r>
    </w:p>
    <w:p w14:paraId="1416C2ED" w14:textId="6F52203F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7) совершенствование кадрового обеспечения в сфере физической культуры, спорта и спортивной медицины;</w:t>
      </w:r>
    </w:p>
    <w:p w14:paraId="4840C8F3" w14:textId="5B7245E4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8) развитие спортивной медицины</w:t>
      </w:r>
      <w:r w:rsidR="002A21BB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15378E2F" w14:textId="5FAA7CA3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Для реализации приоритетной задачи </w:t>
      </w:r>
      <w:r w:rsidR="00C21F5B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формирование системы мотивации различных категорий населения к физическому развитию и спортивному образу жизни, необходимо продвижение ценностей физической культуры и спорта, здорового образа жизни, реализация всероссийского физкультурно-спортивного комплекса «Готов к труду и обороне», пропаганду здорового образа жизни, сбережение здоровья и привлечение к физической активности населения различных возрастных категорий на территории общественных пространств и прилегающих к жилым домам территорий в городах и населенных пунктах, в рамках реализация социально-спортивного проекта «Зеленый Фитнес».</w:t>
      </w:r>
    </w:p>
    <w:p w14:paraId="0F564AD0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С целью создание условий для развития спорта всех возрастных категорий населения необходимо создание спортивных клубов по месту жительства в Забайкальском крае, в том числе для работы с гражданами старшего возраста, увеличение числа массовых физкультурных, спортивных мероприятий. Важна поддержка со стороны государства: детско-юношеских спортивно-адаптивных школ, отделений и групп по адаптивному спорту в учреждениях дополнительного образования детей, осуществляющих деятельность в области физической культуры и спорта; центров спортивной подготовки, осуществляющих подготовку спортсменов высокого класса по адаптивному спорту, поддержка физкультурно-спортивных клубов инвалидов и других физкультурно-спортивных организаций, осуществляющих работу с инвалидами и лицами с ограниченными возможностями здоровья, в проведение спортивных мероприятий с участием лиц с ограниченными возможностями здоровья.</w:t>
      </w:r>
    </w:p>
    <w:p w14:paraId="7C80C7B4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Строительство спортивных сооружений, реконструкция, капитальный ремонт и оснащение спортивным инвентарем спортивных сооружений; создание в общеобразовательных организациях, расположенных в сельской местности, условий для занятий физической культурой и спортом, строительство универсальных спортивных залов, стадионов, бассейнов позволит создать условия для обеспечения доступности культурными благами и увеличение охвата населения, в том числе доступности для людей с инвалидностью, также будет способствовать созданию условий для ведения здорового образа жизни, систематических занятий физической культурой и спортом.</w:t>
      </w:r>
    </w:p>
    <w:p w14:paraId="34615012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Ожидаемые результаты в 2035 году:</w:t>
      </w:r>
    </w:p>
    <w:p w14:paraId="144992CA" w14:textId="2A7C73E9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1) доля граждан, систематически занимающихся физической культурой и спортом – 73%;</w:t>
      </w:r>
    </w:p>
    <w:p w14:paraId="0A3E0008" w14:textId="1BD2E9DC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2) участие в мероприятиях по национальным видам спорта – 7500</w:t>
      </w:r>
      <w:r w:rsidR="00C21F5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человек; </w:t>
      </w:r>
    </w:p>
    <w:p w14:paraId="0793F78B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3) обеспечение детско-юношескими спортивными школами, спортивными школами олимпийского резерва – из расчета одно учреждение на 10 тыс. человек населения;</w:t>
      </w:r>
    </w:p>
    <w:p w14:paraId="528C51A8" w14:textId="77777777" w:rsidR="004E1DF7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4) снижение доли объектов спорта, находящихся в аварийном состоянии или требующих капитального ремонта, – не менее чем в 3 раза;</w:t>
      </w:r>
    </w:p>
    <w:p w14:paraId="41E9F54A" w14:textId="35D07939" w:rsidR="00FA52F8" w:rsidRPr="00C420A0" w:rsidRDefault="004E1DF7" w:rsidP="004E1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5) организация и проведение не менее 5 спортивных событий международного уровня на территории края (нарастающим итогом).</w:t>
      </w:r>
    </w:p>
    <w:p w14:paraId="65375505" w14:textId="77777777" w:rsidR="004E1DF7" w:rsidRPr="00C420A0" w:rsidRDefault="004E1DF7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634139CA" w14:textId="3A90EF41" w:rsidR="008E4A07" w:rsidRPr="00C420A0" w:rsidRDefault="008E4A07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86" w:name="_Toc129634123"/>
      <w:r w:rsidRPr="00C420A0">
        <w:rPr>
          <w:rFonts w:ascii="Times New Roman" w:hAnsi="Times New Roman"/>
          <w:b/>
          <w:sz w:val="28"/>
          <w:szCs w:val="28"/>
        </w:rPr>
        <w:t>4.6. Обеспечение безопасности жизнедеятельности населения</w:t>
      </w:r>
      <w:bookmarkEnd w:id="86"/>
    </w:p>
    <w:p w14:paraId="44132EA4" w14:textId="77777777" w:rsidR="00FA52F8" w:rsidRPr="00C420A0" w:rsidRDefault="00FA52F8" w:rsidP="008E4A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2FDEF09" w14:textId="6958E1F3" w:rsidR="007B5A71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Важным фактором качества жизни населения является окружающая среда: уровень атмосферной, гидротехнической, пожарной, транспортн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ой и общественной безопасности.</w:t>
      </w:r>
    </w:p>
    <w:p w14:paraId="346E2150" w14:textId="769F70A2" w:rsidR="001553D2" w:rsidRDefault="007B5A71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Источниками природных чрезвычайных ситуаций на территории региона являются: опасные метеорологические явления (ущерб 2021 г. – 67678,47 тыс. руб.); весеннее половодье (2021 г. ущерб – 6,5 </w:t>
      </w:r>
      <w:proofErr w:type="spellStart"/>
      <w:r w:rsidRPr="00DE55E6">
        <w:rPr>
          <w:rFonts w:ascii="Times New Roman" w:eastAsia="Calibri" w:hAnsi="Times New Roman" w:cs="Times New Roman"/>
          <w:iCs/>
          <w:sz w:val="28"/>
          <w:szCs w:val="28"/>
        </w:rPr>
        <w:t>млдр</w:t>
      </w:r>
      <w:proofErr w:type="spellEnd"/>
      <w:r w:rsidRPr="00DE55E6">
        <w:rPr>
          <w:rFonts w:ascii="Times New Roman" w:eastAsia="Calibri" w:hAnsi="Times New Roman" w:cs="Times New Roman"/>
          <w:iCs/>
          <w:sz w:val="28"/>
          <w:szCs w:val="28"/>
        </w:rPr>
        <w:t>. руб.; пострадавших – 15254 чел.; 2022 г. ущерб – 2,» млрд. руб., пострадавших – 72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45 человек); природные пожары (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2019 г. – ущерб – 2067768,62 тыс.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Pr="00DE55E6">
        <w:rPr>
          <w:rFonts w:ascii="Times New Roman" w:eastAsia="Calibri" w:hAnsi="Times New Roman" w:cs="Times New Roman"/>
          <w:iCs/>
          <w:sz w:val="28"/>
          <w:szCs w:val="28"/>
        </w:rPr>
        <w:t>руб</w:t>
      </w:r>
      <w:proofErr w:type="spellEnd"/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; пострадавших – 898 </w:t>
      </w:r>
      <w:r w:rsidR="001553D2" w:rsidRPr="00DE55E6">
        <w:rPr>
          <w:rFonts w:ascii="Times New Roman" w:eastAsia="Calibri" w:hAnsi="Times New Roman" w:cs="Times New Roman"/>
          <w:iCs/>
          <w:sz w:val="28"/>
          <w:szCs w:val="28"/>
        </w:rPr>
        <w:t>человек).</w:t>
      </w:r>
    </w:p>
    <w:p w14:paraId="24143311" w14:textId="6EC29901" w:rsidR="007B5A71" w:rsidRDefault="001553D2" w:rsidP="001553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Наибольшее количество техногенных чрезвычайных ситуаций  обусловлено пожарами в жилом секторе, авариями на железнодорожном транспорте, крупными автомобильными авариями.</w:t>
      </w:r>
    </w:p>
    <w:p w14:paraId="2506574D" w14:textId="21C57401" w:rsidR="00B011B9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К основным проблемам общественной безопасности относятся: высокий уровень корыстных преступлений и «рецидивной преступности»; криминальная активность несовершеннолетних и молодежи; тенденция к росту имеют скрытые алкоголизация и наркотизация населения, а также связанные 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с ними проявления преступности.</w:t>
      </w:r>
    </w:p>
    <w:p w14:paraId="04CC21C3" w14:textId="11E12576" w:rsidR="000909CF" w:rsidRPr="00DE55E6" w:rsidRDefault="000909CF" w:rsidP="000909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В 2021 году уровень преступности составил 1994,9 деяний на 100 тыс. населения, что существенно выше значения в среднем по округу (ДФО: 1795,8) и в целом по стране (Россия: 1351,2).При этом наблюдается рост тяжких и особо тяжких уголовно наказуемых деяний (+1,7%; 5,1 тыс.; ДФО: -6,5%; Россия: -4,1%). Существенное влияние на структуру особо тяжких и тяжких составов продолжают оказывать противоправные деяния, совершенные с использованием информационно-телекоммуникационных технологий. Количество особо тяжких IT-преступлений возросло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на 62% (486).</w:t>
      </w:r>
    </w:p>
    <w:p w14:paraId="46CAF00F" w14:textId="78E41E5E" w:rsidR="000909CF" w:rsidRPr="00C420A0" w:rsidRDefault="000909CF" w:rsidP="00DE5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Общее количество поставленных на учет IT-преступлений возросло на 12,7</w:t>
      </w:r>
      <w:proofErr w:type="gramStart"/>
      <w:r w:rsidRPr="00DE55E6">
        <w:rPr>
          <w:rFonts w:ascii="Times New Roman" w:eastAsia="Calibri" w:hAnsi="Times New Roman" w:cs="Times New Roman"/>
          <w:iCs/>
          <w:sz w:val="28"/>
          <w:szCs w:val="28"/>
        </w:rPr>
        <w:t>%(</w:t>
      </w:r>
      <w:proofErr w:type="gramEnd"/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3,8 тыс.; ДФО: -0,5%; Россия: +0,8%). Более трех четвертей (77,3%) IT-преступлений совершено с использованием сети «Интернет» (2,9 тыс.; +45,1%; ДФО: +13,9; Россия: +8,4%), треть (33,8%) – посредством мобильной связи (1,3 тыс.; +3%; ДФО: -4,1%; Россия: -2,1%), четверть (24,4%) – с использованием расчетных (пластиковых) карт (925; -30,9%; ДФО: -20,6%;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Россия: -23,2%). На территории Забайкальского края поставлено на учет 15 деяний экстремисткой направленности (+87,5%; ДФО: +1,8%; Россия: +48,2%). Выявлено 564 преступления, связанного с незаконным оборотом оружия (+11,3%; ДФО: -6,8%; Россия: -5,5%). Зарегистрировано 1,8 тыс. преступных деяний, связанных с незаконным оборотом наркотических средств, психотропных и сильнодействующих веществ (+8,6%; ДФО: -4,5%; Россия: -1,1%). Также отмечается рост числа выявленных преступлений, связанных со сбытом (+40,4%; 740; ДФО: +3,5%; Россия: +7,2%). Возросло количество фактов умышленного причинения тяжкого вреда здоровью (+3,5%; 354; ДФО: -4,6%; Россия: -2,8%), изнасилований и покушений на изнасилование (+6,6%; 65; ДФО: - 12%; Россия: -4,2%), умышленных поджогов (+7,4%; 87; ДФО: -19,7%; Россия: -10,1%). На прежнем уровне осталось число разбоев (37; ДФО: -17,3%; Россия: -10,5%). На долю хищений чужого имущества, совершенных путем кражи, приходится более трети (33,7%) от всех зарегистрированных преступлений – их совершено 7 тыс. (-3,3%; ДФО: -6,1%; Россия: -4,8%), в том числе 536 (+7,4%; ДФО: -9,5%; Россия: -7,5%) – из квартир, 58 (-27,5%; ДФО: -20%; Россия: -28,5%) – кража автомобилей, а также 904 (-15,1%; ДФО: -28,5%; Россия: -27,6%) краж, квалифицируемых по пункту «г» части 3 статьи 158 Уголовного кодекса Российской Федерации. Количество преступлений, совершенных несовершеннолетними и при их соучастии, возросло на 8% (634; ДФО: -5,8%; Россия: -4,4%). Всего на территории субъекта в январе – декабре 2022 года зарегистрировано 929 (-2,6%; ДФО: +0,2%; Россия: -5,4%) дорожно-транспортных происшествий.</w:t>
      </w:r>
    </w:p>
    <w:p w14:paraId="7F4FF4B1" w14:textId="4402E8A3" w:rsidR="00B011B9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Указанные факторы негативно влияют на миграционные настроения молодёжи, формируют негативный имидж р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егиона и оказывают влияние на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продолжительность жизни населения Забайкальского края. Уровень смертности от внешних причин в ЗК составляет н</w:t>
      </w:r>
      <w:r w:rsidR="00985036">
        <w:rPr>
          <w:rFonts w:ascii="Times New Roman" w:eastAsia="Calibri" w:hAnsi="Times New Roman" w:cs="Times New Roman"/>
          <w:iCs/>
          <w:sz w:val="28"/>
          <w:szCs w:val="28"/>
        </w:rPr>
        <w:t xml:space="preserve">а 100 тыс. населения – 168 (ДФО –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140,РФ – 94), при следующей структуре: 22,3% ДТП, убийства – 14,9%; самоубийства – 29%; отравление алкоголем </w:t>
      </w:r>
      <w:r w:rsidR="00985036">
        <w:rPr>
          <w:rFonts w:ascii="Times New Roman" w:eastAsia="Calibri" w:hAnsi="Times New Roman" w:cs="Times New Roman"/>
          <w:iCs/>
          <w:sz w:val="28"/>
          <w:szCs w:val="28"/>
        </w:rPr>
        <w:t xml:space="preserve">–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11,7%, прочие внешние, связанные с асоциальным образом жизни</w:t>
      </w:r>
      <w:r w:rsidR="00985036">
        <w:rPr>
          <w:rFonts w:ascii="Times New Roman" w:eastAsia="Calibri" w:hAnsi="Times New Roman" w:cs="Times New Roman"/>
          <w:iCs/>
          <w:sz w:val="28"/>
          <w:szCs w:val="28"/>
        </w:rPr>
        <w:t xml:space="preserve"> – 22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,1%.</w:t>
      </w:r>
    </w:p>
    <w:p w14:paraId="6A28D284" w14:textId="2613DA1F" w:rsidR="00580C50" w:rsidRPr="00DE55E6" w:rsidRDefault="00580C50" w:rsidP="00DE5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Забайкальский край весьма неоднороден в религиозном плане. Наряду с традиционными конфессиями 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православием, исламом, буддизмом и иудаизмом заметную роль играют новые или нетрадиционные религиозные движения. При абсолютном преобладании православной конфессиональной ориентации религия в Забайкальском крае не является </w:t>
      </w:r>
      <w:proofErr w:type="spellStart"/>
      <w:r w:rsidRPr="00DE55E6">
        <w:rPr>
          <w:rFonts w:ascii="Times New Roman" w:eastAsia="Calibri" w:hAnsi="Times New Roman" w:cs="Times New Roman"/>
          <w:iCs/>
          <w:sz w:val="28"/>
          <w:szCs w:val="28"/>
        </w:rPr>
        <w:t>конфликтогенным</w:t>
      </w:r>
      <w:proofErr w:type="spellEnd"/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фактором. В 2022 году на территории региона не было случаев ущемления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прав по религиозному признаку.</w:t>
      </w:r>
    </w:p>
    <w:p w14:paraId="1A1A9CAA" w14:textId="52702292" w:rsidR="00580C50" w:rsidRPr="00DE55E6" w:rsidRDefault="00580C50" w:rsidP="00DE5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По своим ключевым характеристикам ситуация в сфере межэтнических и межконфессиональных отношений в Забайкальском крае не претерпела принципиальных изменений и остается стабильной. Население края демонстрирует высокую степень межэтнической и межконфессиональной толерантности. Нет случаев ксенофобии, межэтнических конфликтов,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конфликтов на религиозной почве. Интенсивные миграционные процессы не оказывают  деструктивного влияния  на общественную безопасность.</w:t>
      </w:r>
    </w:p>
    <w:p w14:paraId="221B23E4" w14:textId="30661400" w:rsidR="00580C50" w:rsidRDefault="00580C50" w:rsidP="00580C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Таким образом, в настоящий момент, мониторинг политических, социально-экономических и иных процессов, оказывающих влияние на ситуацию в области межнациональных и межконфессиональных отношений на территории региона, свидетельствует о стабильной обстановке. Контингентов риска (экстремистки настроенных молодежных группировок, радикально ориентированных антирелигиозных групп и общин), занимающихся распространение идей экстремистского толка, не выявлено.</w:t>
      </w:r>
    </w:p>
    <w:p w14:paraId="05C8717B" w14:textId="2F000FAC" w:rsidR="00580C50" w:rsidRPr="00C420A0" w:rsidRDefault="00580C50" w:rsidP="00580C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В декабре 2022 года в Забайкальском крае утверждена государственная программа «Реализация национальной политики и развитие институтов гражданского общества в Забайкальском крае»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60D15705" w14:textId="00B54FF9" w:rsidR="00B011B9" w:rsidRPr="00C420A0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Целью направления является создание в Забайкальском крае привлекательной среды для проживания человека и ведения бизнеса, благодаря обеспечению высокого уровня безопасности</w:t>
      </w:r>
      <w:r w:rsidR="001553D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жизнедеятельности</w:t>
      </w:r>
      <w:r w:rsidRPr="00C420A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</w:t>
      </w:r>
    </w:p>
    <w:p w14:paraId="719DDD95" w14:textId="77777777" w:rsidR="00B011B9" w:rsidRPr="00C420A0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6A0C5C36" w14:textId="765C460B" w:rsidR="001553D2" w:rsidRPr="00DE55E6" w:rsidRDefault="00B011B9" w:rsidP="001553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1) </w:t>
      </w:r>
      <w:r w:rsidR="001553D2" w:rsidRPr="00DE55E6">
        <w:rPr>
          <w:rFonts w:ascii="Times New Roman" w:eastAsia="Calibri" w:hAnsi="Times New Roman" w:cs="Times New Roman"/>
          <w:iCs/>
          <w:sz w:val="28"/>
          <w:szCs w:val="28"/>
        </w:rPr>
        <w:t>развитие системы предупреждения чрезвычайных ситуаций природного и техногенного характера и повышение уровня готовности к ним;</w:t>
      </w:r>
    </w:p>
    <w:p w14:paraId="12DAFC01" w14:textId="630F2700" w:rsidR="001553D2" w:rsidRPr="00DE55E6" w:rsidRDefault="001553D2" w:rsidP="001553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2) повышение эффективности защиты территории и населения от чрезвычайных ситуаций, обеспечение пожарной безопасности и безопас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ности людей на водных объектах;</w:t>
      </w:r>
    </w:p>
    <w:p w14:paraId="504AA366" w14:textId="6A537485" w:rsidR="00B011B9" w:rsidRPr="00DE55E6" w:rsidRDefault="001553D2" w:rsidP="001553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3) снижение криминогенности и уровня престу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пности, в том числе рецидивной;</w:t>
      </w:r>
    </w:p>
    <w:p w14:paraId="5A6B6D13" w14:textId="3EB3EA05" w:rsidR="00B011B9" w:rsidRPr="00DE55E6" w:rsidRDefault="001553D2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>) профилактика преступлений и иных правонарушений в общественных местах и населенных пунктах;</w:t>
      </w:r>
    </w:p>
    <w:p w14:paraId="664456C1" w14:textId="10AF6684" w:rsidR="00B011B9" w:rsidRPr="00DE55E6" w:rsidRDefault="001553D2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>) сокращение уровня наркомании и связанной с ней преступности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2B8ED90E" w14:textId="7B5C052E" w:rsidR="00275460" w:rsidRPr="00DE55E6" w:rsidRDefault="00DE55E6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6) п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>овышение безопасности дорожного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>движения.</w:t>
      </w:r>
    </w:p>
    <w:p w14:paraId="362A14D1" w14:textId="15C95781" w:rsidR="00275460" w:rsidRPr="00DE55E6" w:rsidRDefault="00DE55E6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>лючевым</w:t>
      </w:r>
      <w:r>
        <w:rPr>
          <w:rFonts w:ascii="Times New Roman" w:eastAsia="Calibri" w:hAnsi="Times New Roman" w:cs="Times New Roman"/>
          <w:iCs/>
          <w:sz w:val="28"/>
          <w:szCs w:val="28"/>
        </w:rPr>
        <w:t>и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направлениям</w:t>
      </w:r>
      <w:r>
        <w:rPr>
          <w:rFonts w:ascii="Times New Roman" w:eastAsia="Calibri" w:hAnsi="Times New Roman" w:cs="Times New Roman"/>
          <w:iCs/>
          <w:sz w:val="28"/>
          <w:szCs w:val="28"/>
        </w:rPr>
        <w:t>и реализации безопасности жизнедеятельности являются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>:</w:t>
      </w:r>
    </w:p>
    <w:p w14:paraId="5357AAAE" w14:textId="7CAD250C" w:rsidR="00DE55E6" w:rsidRPr="00DE55E6" w:rsidRDefault="00DE55E6" w:rsidP="00DE5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построение (совершенствование) органами исполнительной власти Забайкальского края и органами местного самоуправления региональной системы обеспечения общественной безопасности в долгосрочной перспективе. Система должна быть нацелена на противодействие административным правонарушениям и преступлениям, а также на неукоснительное выполнение на территории субъекта комплекса мер, направленного на снижение уровня кримин</w:t>
      </w:r>
      <w:r>
        <w:rPr>
          <w:rFonts w:ascii="Times New Roman" w:eastAsia="Calibri" w:hAnsi="Times New Roman" w:cs="Times New Roman"/>
          <w:iCs/>
          <w:sz w:val="28"/>
          <w:szCs w:val="28"/>
        </w:rPr>
        <w:t>ализации общественных отношений;</w:t>
      </w:r>
    </w:p>
    <w:p w14:paraId="7C9E7BFD" w14:textId="24EE7964" w:rsidR="00275460" w:rsidRPr="00DE55E6" w:rsidRDefault="00275460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повышени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эффективности взаимодействия правоохранительных органов,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органов исполнительной власти области и институтов гражданского общества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в целях устранения причин и условий правонарушений;</w:t>
      </w:r>
    </w:p>
    <w:p w14:paraId="0514E3A4" w14:textId="67F9AB28" w:rsidR="00275460" w:rsidRPr="00DE55E6" w:rsidRDefault="00275460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совершенствовани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профилактики незаконного оборота наркотических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средств, психотропных и сильнодействующих веществ, а также незаконного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оборота оружия;</w:t>
      </w:r>
    </w:p>
    <w:p w14:paraId="7052AA84" w14:textId="77777777" w:rsidR="00DE55E6" w:rsidRDefault="00275460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повышени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эффективности профилактики безнадзорности, социальной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помощи и реабилитации несовершеннолетних лиц с различными формами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и степенью девиации;</w:t>
      </w:r>
    </w:p>
    <w:p w14:paraId="4F3FAF75" w14:textId="77777777" w:rsidR="00DE55E6" w:rsidRDefault="00DE55E6" w:rsidP="00DE5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работа по профилактике преступлений и иных правонарушений в наиболее напряженных в криминогенном отношении районах и других общественных местах;</w:t>
      </w:r>
    </w:p>
    <w:p w14:paraId="49A8E897" w14:textId="1F893A23" w:rsidR="00DE55E6" w:rsidRPr="00DE55E6" w:rsidRDefault="00DE55E6" w:rsidP="00DE5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формирование на территории Забайкальского края оптимального</w:t>
      </w:r>
      <w:r w:rsidR="00B3524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количества служебных помещений органов внутренних дел для работы</w:t>
      </w:r>
      <w:r w:rsidR="00B3524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участковых уполномоченных полиции</w:t>
      </w:r>
      <w:r w:rsidR="00B35247">
        <w:rPr>
          <w:rFonts w:ascii="Times New Roman" w:eastAsia="Calibri" w:hAnsi="Times New Roman" w:cs="Times New Roman"/>
          <w:iCs/>
          <w:sz w:val="28"/>
          <w:szCs w:val="28"/>
        </w:rPr>
        <w:t xml:space="preserve"> и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реализация органами местного</w:t>
      </w:r>
      <w:r w:rsidR="00B3524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самоуправления полномочий о внесении в региональные нормативы</w:t>
      </w:r>
      <w:r w:rsidR="00B3524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градостроительного проектирования требований по обеспечению служебными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и жилыми помещениями участковых уполномоченных полиции</w:t>
      </w:r>
      <w:r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07F2F369" w14:textId="0E7462B3" w:rsidR="00275460" w:rsidRPr="00DE55E6" w:rsidRDefault="00DE55E6" w:rsidP="002754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>овышение безопасности дорожного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75460" w:rsidRPr="00DE55E6">
        <w:rPr>
          <w:rFonts w:ascii="Times New Roman" w:eastAsia="Calibri" w:hAnsi="Times New Roman" w:cs="Times New Roman"/>
          <w:iCs/>
          <w:sz w:val="28"/>
          <w:szCs w:val="28"/>
        </w:rPr>
        <w:t>движения</w:t>
      </w:r>
      <w:r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14:paraId="7906BC39" w14:textId="37C31DB6" w:rsidR="00580C50" w:rsidRPr="00C25A99" w:rsidRDefault="00580C50" w:rsidP="00C25A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усиление профилактических мероприятий по защите населения и территории от природных и техногенных чрезвычайных ситуаций;</w:t>
      </w:r>
    </w:p>
    <w:p w14:paraId="6B1B341E" w14:textId="19732B35" w:rsidR="00B011B9" w:rsidRPr="00DE55E6" w:rsidRDefault="002A21BB" w:rsidP="002A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>силение мероприятий, в том числе посредством дополнительного финансирования, направленные на социальную адаптацию граждан, освободившихся из мест лишения свободы;</w:t>
      </w:r>
    </w:p>
    <w:p w14:paraId="0DAB4210" w14:textId="465933FE" w:rsidR="00B011B9" w:rsidRPr="00DE55E6" w:rsidRDefault="002A21BB" w:rsidP="002A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>азработка и реализа</w:t>
      </w:r>
      <w:r w:rsidR="00C25A99" w:rsidRPr="00DE55E6">
        <w:rPr>
          <w:rFonts w:ascii="Times New Roman" w:eastAsia="Calibri" w:hAnsi="Times New Roman" w:cs="Times New Roman"/>
          <w:iCs/>
          <w:sz w:val="28"/>
          <w:szCs w:val="28"/>
        </w:rPr>
        <w:t>ция региональных программ помощи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по трудоустройству и профессиональной переподготовке таких граждан, а также поддержка коммерческих и некоммерческих общественных организаций, работающих с указанным контингентом;</w:t>
      </w:r>
    </w:p>
    <w:p w14:paraId="7E12074C" w14:textId="1ACFDBBA" w:rsidR="00B011B9" w:rsidRPr="00DE55E6" w:rsidRDefault="002A21BB" w:rsidP="002A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>силение молодежной политики, пропаганда здорового образа жизни, вовлечение молодых людей в спортивную, культурно-образовательн</w:t>
      </w:r>
      <w:r w:rsidR="00DE55E6">
        <w:rPr>
          <w:rFonts w:ascii="Times New Roman" w:eastAsia="Calibri" w:hAnsi="Times New Roman" w:cs="Times New Roman"/>
          <w:iCs/>
          <w:sz w:val="28"/>
          <w:szCs w:val="28"/>
        </w:rPr>
        <w:t>ую и волонтерскую деятельность;</w:t>
      </w:r>
    </w:p>
    <w:p w14:paraId="1477259F" w14:textId="2F3D1652" w:rsidR="00B011B9" w:rsidRPr="00DE55E6" w:rsidRDefault="002A21BB" w:rsidP="002A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="00B011B9" w:rsidRPr="00DE55E6">
        <w:rPr>
          <w:rFonts w:ascii="Times New Roman" w:eastAsia="Calibri" w:hAnsi="Times New Roman" w:cs="Times New Roman"/>
          <w:iCs/>
          <w:sz w:val="28"/>
          <w:szCs w:val="28"/>
        </w:rPr>
        <w:t>абота по внедрению аппаратно-программного комплекса «Безопасный город», предназначенного для проведения дистанционного визуального круглосуточного мониторинга за общественной обстановкой и способствующего своевременному выявлению и фиксации неправомерных действий, принятия оперативных мер к их пресечению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750B9B9C" w14:textId="77777777" w:rsidR="00B011B9" w:rsidRPr="00DE55E6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Ожидаемые результаты в 2035 году:</w:t>
      </w:r>
    </w:p>
    <w:p w14:paraId="073CF7E4" w14:textId="5806D9F3" w:rsidR="00B011B9" w:rsidRPr="00C420A0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55E6">
        <w:rPr>
          <w:rFonts w:ascii="Times New Roman" w:eastAsia="Calibri" w:hAnsi="Times New Roman" w:cs="Times New Roman"/>
          <w:iCs/>
          <w:sz w:val="28"/>
          <w:szCs w:val="28"/>
        </w:rPr>
        <w:t>1.</w:t>
      </w:r>
      <w:r w:rsidR="006D4179" w:rsidRPr="00DE55E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55E6">
        <w:rPr>
          <w:rFonts w:ascii="Times New Roman" w:eastAsia="Calibri" w:hAnsi="Times New Roman" w:cs="Times New Roman"/>
          <w:iCs/>
          <w:sz w:val="28"/>
          <w:szCs w:val="28"/>
        </w:rPr>
        <w:t>Снижение уровня преступности (количества зарегистрированных преступлений) до 2 279,9 на 100 тыс. населения;</w:t>
      </w:r>
    </w:p>
    <w:p w14:paraId="48FEA07F" w14:textId="60D7CC39" w:rsidR="00B011B9" w:rsidRPr="00C420A0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2.</w:t>
      </w:r>
      <w:r w:rsidR="006D4179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Сокращение показателя социального неблагополучия – до 0,9 баллов.</w:t>
      </w:r>
    </w:p>
    <w:p w14:paraId="734D5886" w14:textId="2D6890EE" w:rsidR="00FA52F8" w:rsidRDefault="00B011B9" w:rsidP="00B01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20A0">
        <w:rPr>
          <w:rFonts w:ascii="Times New Roman" w:eastAsia="Calibri" w:hAnsi="Times New Roman" w:cs="Times New Roman"/>
          <w:iCs/>
          <w:sz w:val="28"/>
          <w:szCs w:val="28"/>
        </w:rPr>
        <w:t>3.</w:t>
      </w:r>
      <w:r w:rsidR="006D4179" w:rsidRPr="00C420A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iCs/>
          <w:sz w:val="28"/>
          <w:szCs w:val="28"/>
        </w:rPr>
        <w:t>Сокращение смертности от внешних причин до 60,9 на 100 тыс. населения.</w:t>
      </w:r>
    </w:p>
    <w:p w14:paraId="17A522DC" w14:textId="3BC38483" w:rsidR="001E4D75" w:rsidRDefault="001E4D75" w:rsidP="001E4D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4. </w:t>
      </w:r>
      <w:r w:rsidRPr="001E4D75">
        <w:rPr>
          <w:rFonts w:ascii="Times New Roman" w:eastAsia="Calibri" w:hAnsi="Times New Roman" w:cs="Times New Roman"/>
          <w:iCs/>
          <w:sz w:val="28"/>
          <w:szCs w:val="28"/>
        </w:rPr>
        <w:t>Социальный риск (число лиц, погибших в ДТП на 100 тыс.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населения) – менее 6,32.</w:t>
      </w:r>
    </w:p>
    <w:p w14:paraId="22386E33" w14:textId="56BF6BC2" w:rsidR="001E4D75" w:rsidRPr="001E4D75" w:rsidRDefault="001E4D75" w:rsidP="001E4D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5. </w:t>
      </w:r>
      <w:r w:rsidRPr="001E4D75">
        <w:rPr>
          <w:rFonts w:ascii="Times New Roman" w:eastAsia="Calibri" w:hAnsi="Times New Roman" w:cs="Times New Roman"/>
          <w:iCs/>
          <w:sz w:val="28"/>
          <w:szCs w:val="28"/>
        </w:rPr>
        <w:t>Транспортный риск (число лиц, погибших в ДТП, на 10 тыс.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1E4D75">
        <w:rPr>
          <w:rFonts w:ascii="Times New Roman" w:eastAsia="Calibri" w:hAnsi="Times New Roman" w:cs="Times New Roman"/>
          <w:iCs/>
          <w:sz w:val="28"/>
          <w:szCs w:val="28"/>
        </w:rPr>
        <w:t xml:space="preserve">транспортных средств) </w:t>
      </w:r>
      <w:r>
        <w:rPr>
          <w:rFonts w:ascii="Times New Roman" w:eastAsia="Calibri" w:hAnsi="Times New Roman" w:cs="Times New Roman"/>
          <w:iCs/>
          <w:sz w:val="28"/>
          <w:szCs w:val="28"/>
        </w:rPr>
        <w:t>– менее 1,61.</w:t>
      </w:r>
    </w:p>
    <w:p w14:paraId="6AD33DA9" w14:textId="77777777" w:rsidR="00B011B9" w:rsidRDefault="00B011B9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056260BC" w14:textId="77777777" w:rsidR="00C21F5B" w:rsidRDefault="00C21F5B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2A25CE89" w14:textId="77777777" w:rsidR="00C21F5B" w:rsidRDefault="00C21F5B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07712721" w14:textId="77777777" w:rsidR="00C21F5B" w:rsidRPr="00C420A0" w:rsidRDefault="00C21F5B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1F5FAB61" w14:textId="5E83369E" w:rsidR="008E4A07" w:rsidRPr="00C420A0" w:rsidRDefault="008E4A07" w:rsidP="008E4A07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87" w:name="_Toc129634124"/>
      <w:r w:rsidRPr="00C420A0">
        <w:rPr>
          <w:rFonts w:ascii="Times New Roman" w:hAnsi="Times New Roman"/>
          <w:b/>
          <w:sz w:val="28"/>
          <w:szCs w:val="28"/>
        </w:rPr>
        <w:lastRenderedPageBreak/>
        <w:t>4.7. Жилищное строительство</w:t>
      </w:r>
      <w:bookmarkEnd w:id="87"/>
    </w:p>
    <w:p w14:paraId="27A699D1" w14:textId="33310C7A" w:rsidR="00FA52F8" w:rsidRPr="00C420A0" w:rsidRDefault="00FA52F8" w:rsidP="008E4A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05A3E1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 xml:space="preserve">Общий совокупный объем ввода жилья на территории Забайкальского края в период с 2013 по 2021 гг. составил 2,23 млн. кв. метров. Динамика ввода жилых помещений в Забайкальском крае разнонаправлена, сильно зависит от реализации государственных проектов, которые оказывали существенную поддержку многоквартирному жилищному строительству. В периоды, когда государственные проекты не реализовывались, в структуре ввода преобладало индивидуальное жилищное строительство. </w:t>
      </w:r>
    </w:p>
    <w:p w14:paraId="310C1D5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По итогам 2021 г. в эксплуатацию введено 204,5 тыс. м2 жилья, преимущественно за счет сектора индивидуального жилищного строительства (ИЖС) при поддержке новой государственной программы «Дальневосточная ипотека».</w:t>
      </w:r>
    </w:p>
    <w:p w14:paraId="38CD9208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Жилищное строительство Забайкальского края сталкивается со следующими ограничениями:</w:t>
      </w:r>
    </w:p>
    <w:p w14:paraId="4167FC1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1) высокая себестоимость строительства;</w:t>
      </w:r>
    </w:p>
    <w:p w14:paraId="4D3E1D19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2) низкая покупательная способность населения;</w:t>
      </w:r>
    </w:p>
    <w:p w14:paraId="62EF2AC3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3) дефицит кадров в отрасли.</w:t>
      </w:r>
    </w:p>
    <w:p w14:paraId="0C485D26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 xml:space="preserve">Целью направления является развитие строительного комплекса Забайкальского края для улучшения жилищных условий населения, увеличения объема жилищного строительства и повышение качества социальной, инженерной и транспортной инфраструктуры и городской среды до среднероссийского уровня. </w:t>
      </w:r>
    </w:p>
    <w:p w14:paraId="4F2A3A45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Основные задачи для достижения цели:</w:t>
      </w:r>
    </w:p>
    <w:p w14:paraId="220A3D23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1) реализация механизма комплексного развития территорий;</w:t>
      </w:r>
    </w:p>
    <w:p w14:paraId="7DD839E8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2) оказание мер поддержки организациям, реализующим проекты в сфере производства строительных материалов, том числе с использованием средств региональных институтов развития;</w:t>
      </w:r>
    </w:p>
    <w:p w14:paraId="6B32837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3) сокращение количества непригодных для проживания жилых помещений, а также многоквартирных домов, признанных аварийными и подлежащих сносу или реконструкции;</w:t>
      </w:r>
    </w:p>
    <w:p w14:paraId="0BE9AA86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4) кадровое обеспечение потребности строительного комплекса Забайкальского края;</w:t>
      </w:r>
    </w:p>
    <w:p w14:paraId="1E3F7EC5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5) повышение эффективности использования застроенных территорий;</w:t>
      </w:r>
    </w:p>
    <w:p w14:paraId="04EF05DD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6) разработка и внедрение программ малоэтажного строительства доступного жилья с учетом перспективного развития территорий;</w:t>
      </w:r>
    </w:p>
    <w:p w14:paraId="60C0AEE6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7) повышение доступности арендного жилья;</w:t>
      </w:r>
    </w:p>
    <w:p w14:paraId="5B028F8F" w14:textId="46B92B96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 xml:space="preserve">8) разработка региональной льготной ипотечной программы для собственников частных домов на приобретение жилья в многоквартирных домах, строительство которых осуществляется в рамках реализации проектов </w:t>
      </w:r>
      <w:r w:rsidR="00446CC6">
        <w:rPr>
          <w:rFonts w:ascii="Times New Roman" w:hAnsi="Times New Roman" w:cs="Times New Roman"/>
          <w:bCs/>
          <w:iCs/>
          <w:sz w:val="28"/>
          <w:szCs w:val="28"/>
        </w:rPr>
        <w:t>комплексного развития территорий</w:t>
      </w:r>
      <w:r w:rsidRPr="006946F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0C4A5145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 xml:space="preserve">Для достижения поставленных задач необходимо создание условий для реализации мастер-планов г. Читы и Краснокаменска, проектов комплексного </w:t>
      </w:r>
      <w:r w:rsidRPr="006946F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развития территорий, разработки и реализации региональной программы «Жилищная политика» на период 2024-2035 годов. </w:t>
      </w:r>
    </w:p>
    <w:p w14:paraId="1A1C824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Реализация мастер-планов будет осуществляться за счет следующих мер:</w:t>
      </w:r>
    </w:p>
    <w:p w14:paraId="52BDEEAC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создание международной ТОР;</w:t>
      </w:r>
    </w:p>
    <w:p w14:paraId="5B7A2E60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обновление исторического центра и благоустройство набережной р. Читы;</w:t>
      </w:r>
    </w:p>
    <w:p w14:paraId="7951F64F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создание кадетского училища;</w:t>
      </w:r>
    </w:p>
    <w:p w14:paraId="586321F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вывод с территории г. Читы пенитенциарных учреждений;</w:t>
      </w:r>
    </w:p>
    <w:p w14:paraId="6E1A144F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создание горной академии и современного межвузовского кампуса;</w:t>
      </w:r>
    </w:p>
    <w:p w14:paraId="7989FAE7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создание многофункционального музейно-образовательного комплекса.</w:t>
      </w:r>
    </w:p>
    <w:p w14:paraId="3D6B78D0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создание центра единоборств и лукодрома.</w:t>
      </w:r>
    </w:p>
    <w:p w14:paraId="5F069801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Для улучшения жилищных условий граждан Российской Федерации необходимы продолжение осуществления действующих льготных ипотечных программ для отдельных категорий граждан («Льготная ипотека», «Семейная ипотека», «Сельская ипотека», «IT-ипотека»), программы «Дальневосточная ипотека» и разработка региональной программы субсидирования лицам, заключившим договоры о КРТ, на возмещение расходов по строительству или приобретению жилья для предоставления гражданам, переселяемым из частных домов.</w:t>
      </w:r>
    </w:p>
    <w:p w14:paraId="1B025367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Для сокращения количества непригодных для проживания жилых помещений, ветхих и аварийных зданий необходимо разработать порядок и механизм переселения граждан в рамках комплексного развития территорий (далее - КРТ), предоставление возмещения за изымаемое жилое помещение на основании рыночной стоимости, определенной оценочной организацией, или жилого помещения взамен аварийного, равнозначного по общей площади ранее занимаемому жилому помещению, по договору социального найма.</w:t>
      </w:r>
    </w:p>
    <w:p w14:paraId="4346659E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 xml:space="preserve">Потребность строительного комплекса кадрами обеспечивается формированием и реализацией мероприятий по повышению квалификации специалистов в области архитектуры, строительства и городского хозяйства, содействием занятости трудовых ресурсов Забайкальского края. </w:t>
      </w:r>
    </w:p>
    <w:p w14:paraId="7EB53802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Для повышения эффективности использования застроенных территорий необходима разработка и внедрение инструментов поддержки застройщиков, реализующих в своих проектах принципы комфортной городской среды в пределах жилых комплексов, развитие коммерческой инфраструктуры на придомовых пространствах, благоустройство придомовых территорий многоквартирных домов и территорий общего пользования микрорайонов индивидуального жилищного строительства.</w:t>
      </w:r>
    </w:p>
    <w:p w14:paraId="0932AE39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Программа малоэтажного строительства доступного жилья с учетом перспективного развития территорий связана с разработкой, утверждением программы комплексного развития малоэтажного строительства, оказанием государственной поддержки развития строительства индивидуальных жилых домов. Это позволит улучшить жилищные условия граждан, проживающих на сельских территориях.</w:t>
      </w:r>
    </w:p>
    <w:p w14:paraId="7852802B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Повышение доступности арендного жилья достигается путем создания жилищного фонда социального найма, предоставлением субсидий малоимущим гражданам на использование арендного жилья.</w:t>
      </w:r>
    </w:p>
    <w:p w14:paraId="100BEC0F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Ожидаемые результаты в 2035 году:</w:t>
      </w:r>
    </w:p>
    <w:p w14:paraId="346BA749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1) количество семей, улучшивших жилищные условия – 36,8 тыс. семей;</w:t>
      </w:r>
    </w:p>
    <w:p w14:paraId="20FD58F7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2) ввод в эксплуатацию жилых домов за счет всех источников финансирования – 515,1 тыс. квадратных метров;</w:t>
      </w:r>
    </w:p>
    <w:p w14:paraId="324AAD1C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3) улучшение качества городской среды на 64 %.</w:t>
      </w:r>
    </w:p>
    <w:p w14:paraId="75DFD98B" w14:textId="77777777" w:rsidR="006946F1" w:rsidRPr="006946F1" w:rsidRDefault="006946F1" w:rsidP="006946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24999A9" w14:textId="32DA4A09" w:rsidR="00AE0256" w:rsidRPr="00C420A0" w:rsidRDefault="006946F1" w:rsidP="006946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46F1">
        <w:rPr>
          <w:rFonts w:ascii="Times New Roman" w:hAnsi="Times New Roman" w:cs="Times New Roman"/>
          <w:bCs/>
          <w:iCs/>
          <w:sz w:val="28"/>
          <w:szCs w:val="28"/>
        </w:rPr>
        <w:t> </w:t>
      </w:r>
    </w:p>
    <w:p w14:paraId="554A2218" w14:textId="77777777" w:rsidR="00AE0256" w:rsidRPr="00C420A0" w:rsidRDefault="00AE0256" w:rsidP="00AE0256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88" w:name="_Hlk112796041"/>
      <w:bookmarkStart w:id="89" w:name="_Toc129634125"/>
      <w:r w:rsidRPr="00C420A0">
        <w:rPr>
          <w:rFonts w:ascii="Times New Roman" w:hAnsi="Times New Roman" w:cs="Times New Roman"/>
          <w:b/>
          <w:bCs/>
          <w:sz w:val="28"/>
          <w:szCs w:val="28"/>
        </w:rPr>
        <w:t>5. ПОВЫШЕНИЕ КОНКУРЕНТОСПОСОБНОСТИ ЭКОНОМИКИ</w:t>
      </w:r>
      <w:bookmarkEnd w:id="88"/>
      <w:bookmarkEnd w:id="89"/>
    </w:p>
    <w:p w14:paraId="5FADFA02" w14:textId="77777777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ACAC3" w14:textId="552248DB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Стратегия ориентирована на повышение конкурентоспособности продукции, товаров и услуг, производимых в Забайкальском крае, как для </w:t>
      </w:r>
      <w:r w:rsidR="00BE4256" w:rsidRPr="00C420A0">
        <w:rPr>
          <w:rFonts w:ascii="Times New Roman" w:hAnsi="Times New Roman" w:cs="Times New Roman"/>
          <w:sz w:val="28"/>
          <w:szCs w:val="28"/>
        </w:rPr>
        <w:t>российского</w:t>
      </w:r>
      <w:r w:rsidRPr="00C420A0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E962B2" w:rsidRPr="00C420A0">
        <w:rPr>
          <w:rFonts w:ascii="Times New Roman" w:hAnsi="Times New Roman" w:cs="Times New Roman"/>
          <w:sz w:val="28"/>
          <w:szCs w:val="28"/>
        </w:rPr>
        <w:t>мирового</w:t>
      </w:r>
      <w:r w:rsidRPr="00C420A0">
        <w:rPr>
          <w:rFonts w:ascii="Times New Roman" w:hAnsi="Times New Roman" w:cs="Times New Roman"/>
          <w:sz w:val="28"/>
          <w:szCs w:val="28"/>
        </w:rPr>
        <w:t xml:space="preserve"> рынков.</w:t>
      </w:r>
    </w:p>
    <w:p w14:paraId="71115EB9" w14:textId="22CE4EB8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Ключевыми драйверами экономического роста до 2035 года будут отрасли, </w:t>
      </w:r>
      <w:r w:rsidR="00FF019A" w:rsidRPr="00C420A0">
        <w:rPr>
          <w:rFonts w:ascii="Times New Roman" w:hAnsi="Times New Roman" w:cs="Times New Roman"/>
          <w:sz w:val="28"/>
          <w:szCs w:val="28"/>
        </w:rPr>
        <w:t>обладающие потенциалом расширения поставок продукции (услуг) на внешний и внутренний рынок</w:t>
      </w:r>
      <w:r w:rsidRPr="00C420A0">
        <w:rPr>
          <w:rFonts w:ascii="Times New Roman" w:hAnsi="Times New Roman" w:cs="Times New Roman"/>
          <w:sz w:val="28"/>
          <w:szCs w:val="28"/>
        </w:rPr>
        <w:t>: горно-металлургическая промышленность, агропромышленный комплекс (растениеводство, животноводство и пищевая промышленность), лесной комплекс (лесозаготовка и лесопереработка) и туризм.</w:t>
      </w:r>
    </w:p>
    <w:p w14:paraId="426BCEC7" w14:textId="00ACBBEF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Технологическое развитие и снижение негативного воздействия на окружающую среду отраслей экономики будет </w:t>
      </w:r>
      <w:r w:rsidR="001F3708" w:rsidRPr="00C420A0">
        <w:rPr>
          <w:rFonts w:ascii="Times New Roman" w:hAnsi="Times New Roman" w:cs="Times New Roman"/>
          <w:sz w:val="28"/>
          <w:szCs w:val="28"/>
        </w:rPr>
        <w:t xml:space="preserve">основано на </w:t>
      </w:r>
      <w:r w:rsidRPr="00C420A0">
        <w:rPr>
          <w:rFonts w:ascii="Times New Roman" w:hAnsi="Times New Roman" w:cs="Times New Roman"/>
          <w:sz w:val="28"/>
          <w:szCs w:val="28"/>
        </w:rPr>
        <w:t>развити</w:t>
      </w:r>
      <w:r w:rsidR="001F3708" w:rsidRPr="00C420A0">
        <w:rPr>
          <w:rFonts w:ascii="Times New Roman" w:hAnsi="Times New Roman" w:cs="Times New Roman"/>
          <w:sz w:val="28"/>
          <w:szCs w:val="28"/>
        </w:rPr>
        <w:t>и</w:t>
      </w:r>
      <w:r w:rsidRPr="00C420A0">
        <w:rPr>
          <w:rFonts w:ascii="Times New Roman" w:hAnsi="Times New Roman" w:cs="Times New Roman"/>
          <w:sz w:val="28"/>
          <w:szCs w:val="28"/>
        </w:rPr>
        <w:t xml:space="preserve"> науки и инноваций, а также рационального природопользования и обеспечения экологической безопасности.</w:t>
      </w:r>
    </w:p>
    <w:p w14:paraId="3CE86D9A" w14:textId="7DB2673C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Важной составляющей повышения конкурентоспособности экономики должно стать активное развитие МСП как фактора улучшения отраслевой структуры экономики и обеспечения высокого уровня занятости.</w:t>
      </w:r>
    </w:p>
    <w:p w14:paraId="3BC18776" w14:textId="77777777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 рамках приоритета «Повышение конкурентоспособности экономики» ставится стратегическая цель по обеспечению опережающих среднероссийские темпов экономического роста, основанных на максимизации отдачи от реализации запасов природных ресурсов, выгодного экономико-географического положения и высокого рекреационного потенциала.</w:t>
      </w:r>
    </w:p>
    <w:p w14:paraId="0A767D88" w14:textId="77777777" w:rsidR="00AE0256" w:rsidRPr="00C420A0" w:rsidRDefault="00AE0256" w:rsidP="00AE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Ключевые целевые показатели по данному приоритету развития в 2035 году:</w:t>
      </w:r>
    </w:p>
    <w:p w14:paraId="7EBA7EB4" w14:textId="77777777" w:rsidR="00AE0256" w:rsidRPr="00C420A0" w:rsidRDefault="00AE0256" w:rsidP="009234AC">
      <w:pPr>
        <w:pStyle w:val="aa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производительность труда – рост в 2,3 раза к 2021 году;</w:t>
      </w:r>
    </w:p>
    <w:p w14:paraId="539BB75A" w14:textId="33C85C41" w:rsidR="00AE0256" w:rsidRPr="00C420A0" w:rsidRDefault="00AE0256" w:rsidP="009234AC">
      <w:pPr>
        <w:pStyle w:val="aa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ВРП – рост в 2,5 раза к 2021 году.</w:t>
      </w:r>
    </w:p>
    <w:p w14:paraId="28880A0C" w14:textId="77777777" w:rsidR="00C31779" w:rsidRPr="00C420A0" w:rsidRDefault="00C31779" w:rsidP="00C317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D5CA32" w14:textId="77777777" w:rsidR="00AE0256" w:rsidRPr="00C420A0" w:rsidRDefault="00AE0256" w:rsidP="00AE0256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90" w:name="_Toc129634126"/>
      <w:r w:rsidRPr="00C420A0">
        <w:rPr>
          <w:rFonts w:ascii="Times New Roman" w:hAnsi="Times New Roman"/>
          <w:b/>
          <w:sz w:val="28"/>
          <w:szCs w:val="28"/>
        </w:rPr>
        <w:t xml:space="preserve">5.1. Малое и среднее </w:t>
      </w:r>
      <w:bookmarkStart w:id="91" w:name="_Hlk112788695"/>
      <w:r w:rsidRPr="00C420A0">
        <w:rPr>
          <w:rFonts w:ascii="Times New Roman" w:hAnsi="Times New Roman"/>
          <w:b/>
          <w:sz w:val="28"/>
          <w:szCs w:val="28"/>
        </w:rPr>
        <w:t>предпринимательство</w:t>
      </w:r>
      <w:bookmarkEnd w:id="90"/>
      <w:bookmarkEnd w:id="91"/>
    </w:p>
    <w:p w14:paraId="418CB33B" w14:textId="3DD737C5" w:rsidR="00C31779" w:rsidRPr="00C420A0" w:rsidRDefault="00C31779" w:rsidP="00AE025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028B001" w14:textId="4FA290D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В 2021 году на территории края функционировало 25,3 тыс. единиц МСП, что ниже показателя 2012 года (35,7 тыс. единиц) на 29%. При этом численность занятых в МСП уменьшилась на 1</w:t>
      </w:r>
      <w:r w:rsidR="00E62B6E">
        <w:rPr>
          <w:rFonts w:ascii="Times New Roman" w:hAnsi="Times New Roman" w:cs="Times New Roman"/>
          <w:sz w:val="28"/>
          <w:szCs w:val="28"/>
        </w:rPr>
        <w:t>3</w:t>
      </w:r>
      <w:r w:rsidRPr="006A1A24">
        <w:rPr>
          <w:rFonts w:ascii="Times New Roman" w:hAnsi="Times New Roman" w:cs="Times New Roman"/>
          <w:sz w:val="28"/>
          <w:szCs w:val="28"/>
        </w:rPr>
        <w:t>,2% и составила в 2021 г. 8</w:t>
      </w:r>
      <w:r w:rsidR="00E62B6E">
        <w:rPr>
          <w:rFonts w:ascii="Times New Roman" w:hAnsi="Times New Roman" w:cs="Times New Roman"/>
          <w:sz w:val="28"/>
          <w:szCs w:val="28"/>
        </w:rPr>
        <w:t>8,4</w:t>
      </w:r>
      <w:r w:rsidRPr="006A1A24">
        <w:rPr>
          <w:rFonts w:ascii="Times New Roman" w:hAnsi="Times New Roman" w:cs="Times New Roman"/>
          <w:sz w:val="28"/>
          <w:szCs w:val="28"/>
        </w:rPr>
        <w:t xml:space="preserve"> </w:t>
      </w:r>
      <w:r w:rsidRPr="006A1A24">
        <w:rPr>
          <w:rFonts w:ascii="Times New Roman" w:hAnsi="Times New Roman" w:cs="Times New Roman"/>
          <w:sz w:val="28"/>
          <w:szCs w:val="28"/>
        </w:rPr>
        <w:lastRenderedPageBreak/>
        <w:t>тыс. человек (в 2012 г. – 101,6 тыс. человек). Доля МСП в ВРП края в 2021 г. и составила 19,4% (7 мес</w:t>
      </w:r>
      <w:r w:rsidR="00206E2B">
        <w:rPr>
          <w:rFonts w:ascii="Times New Roman" w:hAnsi="Times New Roman" w:cs="Times New Roman"/>
          <w:sz w:val="28"/>
          <w:szCs w:val="28"/>
        </w:rPr>
        <w:t>то в ДФО), что выше на 10,9</w:t>
      </w:r>
      <w:r w:rsidRPr="006A1A24">
        <w:rPr>
          <w:rFonts w:ascii="Times New Roman" w:hAnsi="Times New Roman" w:cs="Times New Roman"/>
          <w:sz w:val="28"/>
          <w:szCs w:val="28"/>
        </w:rPr>
        <w:t>% чем в 2012 г. (8,5%), но ниже уровня по ДФО и России. В рейтинге регионов России по вовлеченности населения в малый и средний бизнес Забайкальский край занимает одну из последних мест. Поэтому необходимо создать в Забайкальском крае благоприятные условия для стимулирования развития малого и среднего предпринимательства.</w:t>
      </w:r>
    </w:p>
    <w:p w14:paraId="73F4F9B7" w14:textId="08A8626A" w:rsidR="006A1A24" w:rsidRPr="00324440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4440">
        <w:rPr>
          <w:rFonts w:ascii="Times New Roman" w:hAnsi="Times New Roman" w:cs="Times New Roman"/>
          <w:b/>
          <w:bCs/>
          <w:sz w:val="28"/>
          <w:szCs w:val="28"/>
        </w:rPr>
        <w:t>Целью направления является трансформация Забайкальского края в комфортный регион для ведения предпринимательской деятельности и уве</w:t>
      </w:r>
      <w:r w:rsidR="00C21F5B">
        <w:rPr>
          <w:rFonts w:ascii="Times New Roman" w:hAnsi="Times New Roman" w:cs="Times New Roman"/>
          <w:b/>
          <w:bCs/>
          <w:sz w:val="28"/>
          <w:szCs w:val="28"/>
        </w:rPr>
        <w:t>личение вклада МСП в экономику.</w:t>
      </w:r>
    </w:p>
    <w:p w14:paraId="181CDC24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Основные задачи для достижения цели:</w:t>
      </w:r>
    </w:p>
    <w:p w14:paraId="263611E5" w14:textId="706963E0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1) создание благоприятно</w:t>
      </w:r>
      <w:r w:rsidR="00C21F5B">
        <w:rPr>
          <w:rFonts w:ascii="Times New Roman" w:hAnsi="Times New Roman" w:cs="Times New Roman"/>
          <w:sz w:val="28"/>
          <w:szCs w:val="28"/>
        </w:rPr>
        <w:t>го климата для ведения бизнеса;</w:t>
      </w:r>
    </w:p>
    <w:p w14:paraId="0359363E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2) стимулирование предпринимательской инициативы;</w:t>
      </w:r>
    </w:p>
    <w:p w14:paraId="108296E8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3) стимулирование переориентации МСП с торгово-посреднического на производственное направление с использованием средств региональных институтов развития;</w:t>
      </w:r>
    </w:p>
    <w:p w14:paraId="7CE40676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 xml:space="preserve">4) вовлечение МСП во внешнеэкономическую деятельность, в том числе используя инструменты Центра поддержки экспорта – структурного подразделения некоммерческой </w:t>
      </w:r>
      <w:proofErr w:type="spellStart"/>
      <w:r w:rsidRPr="006A1A24">
        <w:rPr>
          <w:rFonts w:ascii="Times New Roman" w:hAnsi="Times New Roman" w:cs="Times New Roman"/>
          <w:sz w:val="28"/>
          <w:szCs w:val="28"/>
        </w:rPr>
        <w:t>микрокредитной</w:t>
      </w:r>
      <w:proofErr w:type="spellEnd"/>
      <w:r w:rsidRPr="006A1A24">
        <w:rPr>
          <w:rFonts w:ascii="Times New Roman" w:hAnsi="Times New Roman" w:cs="Times New Roman"/>
          <w:sz w:val="28"/>
          <w:szCs w:val="28"/>
        </w:rPr>
        <w:t xml:space="preserve"> компании «Фонд поддержки малого предпринимательства Забайкальского края».</w:t>
      </w:r>
    </w:p>
    <w:p w14:paraId="52D8E84F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Для реализации задач предусматривается:</w:t>
      </w:r>
    </w:p>
    <w:p w14:paraId="6654F9E3" w14:textId="3A5BB078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обеспечение доступности инфраструктуры для развития и поддержки предпринимательской деятельности на всей территории края, в том числе снижение административной нагрузки на малые и средние предприятия, расширение имущественной поддержки субъектов МСП, а также создание благоприятных условий осуществления деятельност</w:t>
      </w:r>
      <w:r w:rsidR="00C21F5B">
        <w:rPr>
          <w:rFonts w:ascii="Times New Roman" w:hAnsi="Times New Roman" w:cs="Times New Roman"/>
          <w:sz w:val="28"/>
          <w:szCs w:val="28"/>
        </w:rPr>
        <w:t>и для самозанятых граждан. 2019-</w:t>
      </w:r>
      <w:r w:rsidRPr="006A1A24">
        <w:rPr>
          <w:rFonts w:ascii="Times New Roman" w:hAnsi="Times New Roman" w:cs="Times New Roman"/>
          <w:sz w:val="28"/>
          <w:szCs w:val="28"/>
        </w:rPr>
        <w:t>2024 годы участие Забайкальского края, в конкурсном отборе Минэкономразвития России на получение субсидии на создание индустриальных (промышленных) парков, технопарков, агропромышленных парков в рамках федерального проекта «Акселерация МСП» национального проекта «Малое и среднее предпринимательство и поддержка предпринимательской инициативы»;</w:t>
      </w:r>
    </w:p>
    <w:p w14:paraId="6503557A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 xml:space="preserve">проведение мероприятий по популяризации предпринимательства, по освещению лучших практик малого и среднего бизнеса на муниципальном уровне, по обучению основам предпринимательской деятельности и самозанятости для населения, </w:t>
      </w:r>
    </w:p>
    <w:p w14:paraId="4BF30542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создание и развитие объектов производственной инфраструктуры для размещения субъектов малого и среднего предпринимательства, разработку региональных инициатив, направленных на расширение взаимодействия субъектов МСП с крупным бизнесом, субсидирование процентной ставки по кредитам и части затрат на приобретение оборудования, в том числе высокотехнологичного, переориентацию образовательных программ центра «Мой бизнес» на технологический профиль в соответствии с потребностями приоритетных производственных отраслей края;</w:t>
      </w:r>
    </w:p>
    <w:p w14:paraId="451D89F2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lastRenderedPageBreak/>
        <w:t>содействие вовлечению субъектов МСП во внешнеэкономическую деятельность, в том числе с участием Центра поддержки экспорта Забайкальского края.</w:t>
      </w:r>
    </w:p>
    <w:p w14:paraId="1941E202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Ожидаемые результаты в 2035 году:</w:t>
      </w:r>
    </w:p>
    <w:p w14:paraId="0F881915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1) рост объема оборота малого бизнеса – в 3 раза к уровню 2021 года;</w:t>
      </w:r>
    </w:p>
    <w:p w14:paraId="7336F080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2) рост доли обрабатывающих производств в структуре оборота малого бизнеса – до 18,6%;</w:t>
      </w:r>
    </w:p>
    <w:p w14:paraId="1DB54F58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3) рост численности занятых в сфере МСП, включая индивидуальных предпринимателей и самозанятых, – в 1,6 раза к уровню 2021 года;</w:t>
      </w:r>
    </w:p>
    <w:p w14:paraId="4FB1AB93" w14:textId="77777777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4) рост доли МСП в ВРП – в 1,5 раза;</w:t>
      </w:r>
    </w:p>
    <w:p w14:paraId="6E10009D" w14:textId="398DFEF6" w:rsidR="006A1A24" w:rsidRPr="006A1A24" w:rsidRDefault="006A1A24" w:rsidP="006A1A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>5) рост объема платных услуг населению</w:t>
      </w:r>
      <w:r w:rsidR="00081F9A">
        <w:rPr>
          <w:rFonts w:ascii="Times New Roman" w:hAnsi="Times New Roman" w:cs="Times New Roman"/>
          <w:sz w:val="28"/>
          <w:szCs w:val="28"/>
        </w:rPr>
        <w:t xml:space="preserve"> – на 46%</w:t>
      </w:r>
      <w:r w:rsidRPr="006A1A24">
        <w:rPr>
          <w:rFonts w:ascii="Times New Roman" w:hAnsi="Times New Roman" w:cs="Times New Roman"/>
          <w:sz w:val="28"/>
          <w:szCs w:val="28"/>
        </w:rPr>
        <w:t>;</w:t>
      </w:r>
    </w:p>
    <w:p w14:paraId="3270DA1F" w14:textId="23C036E8" w:rsidR="00081F9A" w:rsidRDefault="006A1A24" w:rsidP="00081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24">
        <w:rPr>
          <w:rFonts w:ascii="Times New Roman" w:hAnsi="Times New Roman" w:cs="Times New Roman"/>
          <w:sz w:val="28"/>
          <w:szCs w:val="28"/>
        </w:rPr>
        <w:t xml:space="preserve">6) </w:t>
      </w:r>
      <w:r w:rsidR="00081F9A" w:rsidRPr="00081F9A">
        <w:rPr>
          <w:rFonts w:ascii="Times New Roman" w:hAnsi="Times New Roman" w:cs="Times New Roman"/>
          <w:sz w:val="28"/>
          <w:szCs w:val="28"/>
        </w:rPr>
        <w:t xml:space="preserve">прогнозные значения показателей по экспорту субъектов МСП представлены </w:t>
      </w:r>
      <w:r w:rsidR="00081F9A" w:rsidRPr="00B84E68">
        <w:rPr>
          <w:rFonts w:ascii="Times New Roman" w:hAnsi="Times New Roman" w:cs="Times New Roman"/>
          <w:sz w:val="28"/>
          <w:szCs w:val="28"/>
        </w:rPr>
        <w:t>(табл</w:t>
      </w:r>
      <w:r w:rsidR="00B84E68" w:rsidRPr="00B84E68">
        <w:rPr>
          <w:rFonts w:ascii="Times New Roman" w:hAnsi="Times New Roman" w:cs="Times New Roman"/>
          <w:sz w:val="28"/>
          <w:szCs w:val="28"/>
        </w:rPr>
        <w:t>ица 22</w:t>
      </w:r>
      <w:r w:rsidR="00081F9A" w:rsidRPr="00B84E68">
        <w:rPr>
          <w:rFonts w:ascii="Times New Roman" w:hAnsi="Times New Roman" w:cs="Times New Roman"/>
          <w:sz w:val="28"/>
          <w:szCs w:val="28"/>
        </w:rPr>
        <w:t>)</w:t>
      </w:r>
      <w:r w:rsidR="00B84E68">
        <w:rPr>
          <w:rFonts w:ascii="Times New Roman" w:hAnsi="Times New Roman" w:cs="Times New Roman"/>
          <w:sz w:val="28"/>
          <w:szCs w:val="28"/>
        </w:rPr>
        <w:t>.</w:t>
      </w:r>
    </w:p>
    <w:p w14:paraId="41867D62" w14:textId="77777777" w:rsidR="00B84E68" w:rsidRPr="00081F9A" w:rsidRDefault="00B84E68" w:rsidP="00081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82C9F8" w14:textId="130D7260" w:rsidR="00081F9A" w:rsidRPr="00081F9A" w:rsidRDefault="00081F9A" w:rsidP="00B84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E68">
        <w:rPr>
          <w:rFonts w:ascii="Times New Roman" w:hAnsi="Times New Roman" w:cs="Times New Roman"/>
          <w:sz w:val="28"/>
          <w:szCs w:val="28"/>
        </w:rPr>
        <w:t>Таблица</w:t>
      </w:r>
      <w:r w:rsidR="00B84E68" w:rsidRPr="00B84E68">
        <w:rPr>
          <w:rFonts w:ascii="Times New Roman" w:hAnsi="Times New Roman" w:cs="Times New Roman"/>
          <w:sz w:val="28"/>
          <w:szCs w:val="28"/>
        </w:rPr>
        <w:t xml:space="preserve"> 22.</w:t>
      </w:r>
      <w:r w:rsidRPr="00B84E68">
        <w:rPr>
          <w:rFonts w:ascii="Times New Roman" w:hAnsi="Times New Roman" w:cs="Times New Roman"/>
          <w:sz w:val="28"/>
          <w:szCs w:val="28"/>
        </w:rPr>
        <w:t xml:space="preserve"> Показатели по экспорту субъектов МСП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57"/>
        <w:gridCol w:w="1247"/>
        <w:gridCol w:w="1246"/>
        <w:gridCol w:w="1246"/>
        <w:gridCol w:w="1246"/>
        <w:gridCol w:w="1136"/>
        <w:gridCol w:w="1136"/>
      </w:tblGrid>
      <w:tr w:rsidR="00081F9A" w:rsidRPr="00081F9A" w14:paraId="6BB890BC" w14:textId="77777777" w:rsidTr="00DE47CB">
        <w:tc>
          <w:tcPr>
            <w:tcW w:w="2457" w:type="dxa"/>
          </w:tcPr>
          <w:p w14:paraId="2E6CB4B3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247" w:type="dxa"/>
          </w:tcPr>
          <w:p w14:paraId="1B5CFDE9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46" w:type="dxa"/>
          </w:tcPr>
          <w:p w14:paraId="5985A70A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46" w:type="dxa"/>
          </w:tcPr>
          <w:p w14:paraId="77660AD6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246" w:type="dxa"/>
          </w:tcPr>
          <w:p w14:paraId="20BABCA3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136" w:type="dxa"/>
          </w:tcPr>
          <w:p w14:paraId="36E38DA9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1136" w:type="dxa"/>
          </w:tcPr>
          <w:p w14:paraId="52BE5B12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</w:p>
        </w:tc>
      </w:tr>
      <w:tr w:rsidR="00081F9A" w:rsidRPr="00081F9A" w14:paraId="33BC2D6A" w14:textId="77777777" w:rsidTr="00DE47CB">
        <w:tc>
          <w:tcPr>
            <w:tcW w:w="2457" w:type="dxa"/>
          </w:tcPr>
          <w:p w14:paraId="22957C47" w14:textId="77777777" w:rsidR="00081F9A" w:rsidRPr="00081F9A" w:rsidRDefault="00081F9A" w:rsidP="00DE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Число СМСП-экспортеров (ед.)</w:t>
            </w:r>
          </w:p>
        </w:tc>
        <w:tc>
          <w:tcPr>
            <w:tcW w:w="1247" w:type="dxa"/>
            <w:vAlign w:val="center"/>
          </w:tcPr>
          <w:p w14:paraId="5BCD6C8F" w14:textId="77777777" w:rsidR="00081F9A" w:rsidRPr="00081F9A" w:rsidRDefault="00081F9A" w:rsidP="00DE47CB">
            <w:pPr>
              <w:tabs>
                <w:tab w:val="left" w:pos="48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46" w:type="dxa"/>
            <w:vAlign w:val="center"/>
          </w:tcPr>
          <w:p w14:paraId="72CA8FB3" w14:textId="77777777" w:rsidR="00081F9A" w:rsidRPr="00081F9A" w:rsidRDefault="00081F9A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46" w:type="dxa"/>
            <w:vAlign w:val="center"/>
          </w:tcPr>
          <w:p w14:paraId="5FF7B97D" w14:textId="77777777" w:rsidR="00081F9A" w:rsidRPr="00081F9A" w:rsidRDefault="00081F9A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6" w:type="dxa"/>
            <w:vAlign w:val="center"/>
          </w:tcPr>
          <w:p w14:paraId="3D93ED2B" w14:textId="77777777" w:rsidR="00081F9A" w:rsidRPr="00081F9A" w:rsidRDefault="00081F9A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6" w:type="dxa"/>
            <w:vAlign w:val="center"/>
          </w:tcPr>
          <w:p w14:paraId="6EFE4EA7" w14:textId="77777777" w:rsidR="00081F9A" w:rsidRPr="00081F9A" w:rsidRDefault="00081F9A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36" w:type="dxa"/>
            <w:vAlign w:val="center"/>
          </w:tcPr>
          <w:p w14:paraId="2D1C5A2D" w14:textId="77777777" w:rsidR="00081F9A" w:rsidRPr="00081F9A" w:rsidRDefault="00081F9A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81F9A" w:rsidRPr="008D619A" w14:paraId="65653A3E" w14:textId="77777777" w:rsidTr="00DE47CB">
        <w:tc>
          <w:tcPr>
            <w:tcW w:w="2457" w:type="dxa"/>
          </w:tcPr>
          <w:p w14:paraId="552716C5" w14:textId="77777777" w:rsidR="00081F9A" w:rsidRPr="00081F9A" w:rsidRDefault="00081F9A" w:rsidP="00DE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Объем несырьевого неэнергетического экспорта субъектов МСП (млн. долл.)</w:t>
            </w:r>
          </w:p>
        </w:tc>
        <w:tc>
          <w:tcPr>
            <w:tcW w:w="1247" w:type="dxa"/>
            <w:vAlign w:val="center"/>
          </w:tcPr>
          <w:p w14:paraId="57A1668C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81F9A">
              <w:rPr>
                <w:rFonts w:ascii="Times New Roman" w:hAnsi="Times New Roman" w:cs="Times New Roman"/>
                <w:sz w:val="24"/>
              </w:rPr>
              <w:t>95,86</w:t>
            </w:r>
          </w:p>
        </w:tc>
        <w:tc>
          <w:tcPr>
            <w:tcW w:w="1246" w:type="dxa"/>
            <w:vAlign w:val="center"/>
          </w:tcPr>
          <w:p w14:paraId="65E7E0AC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81F9A">
              <w:rPr>
                <w:rFonts w:ascii="Times New Roman" w:hAnsi="Times New Roman" w:cs="Times New Roman"/>
                <w:sz w:val="24"/>
              </w:rPr>
              <w:t>89,44</w:t>
            </w:r>
          </w:p>
        </w:tc>
        <w:tc>
          <w:tcPr>
            <w:tcW w:w="1246" w:type="dxa"/>
            <w:vAlign w:val="center"/>
          </w:tcPr>
          <w:p w14:paraId="0BA32232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81F9A">
              <w:rPr>
                <w:rFonts w:ascii="Times New Roman" w:hAnsi="Times New Roman" w:cs="Times New Roman"/>
                <w:sz w:val="24"/>
              </w:rPr>
              <w:t>88,51</w:t>
            </w:r>
          </w:p>
        </w:tc>
        <w:tc>
          <w:tcPr>
            <w:tcW w:w="1246" w:type="dxa"/>
            <w:vAlign w:val="center"/>
          </w:tcPr>
          <w:p w14:paraId="0C63875F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81F9A">
              <w:rPr>
                <w:rFonts w:ascii="Times New Roman" w:hAnsi="Times New Roman" w:cs="Times New Roman"/>
                <w:sz w:val="24"/>
              </w:rPr>
              <w:t>88,47</w:t>
            </w:r>
          </w:p>
        </w:tc>
        <w:tc>
          <w:tcPr>
            <w:tcW w:w="1136" w:type="dxa"/>
            <w:vAlign w:val="center"/>
          </w:tcPr>
          <w:p w14:paraId="614D0B9F" w14:textId="77777777" w:rsidR="00081F9A" w:rsidRPr="00081F9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108,75</w:t>
            </w:r>
          </w:p>
        </w:tc>
        <w:tc>
          <w:tcPr>
            <w:tcW w:w="1136" w:type="dxa"/>
            <w:vAlign w:val="center"/>
          </w:tcPr>
          <w:p w14:paraId="63C3B0DF" w14:textId="77777777" w:rsidR="00081F9A" w:rsidRPr="0080265A" w:rsidRDefault="00081F9A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9A">
              <w:rPr>
                <w:rFonts w:ascii="Times New Roman" w:hAnsi="Times New Roman" w:cs="Times New Roman"/>
                <w:sz w:val="24"/>
                <w:szCs w:val="24"/>
              </w:rPr>
              <w:t>169,80</w:t>
            </w:r>
          </w:p>
        </w:tc>
      </w:tr>
    </w:tbl>
    <w:p w14:paraId="1C349516" w14:textId="5EF32F77" w:rsidR="006A1A24" w:rsidRPr="006A1A24" w:rsidRDefault="006A1A24" w:rsidP="00081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939AF2" w14:textId="77777777" w:rsidR="00AE0256" w:rsidRPr="00C420A0" w:rsidRDefault="00AE0256" w:rsidP="00AE0256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92" w:name="_Toc129634127"/>
      <w:r w:rsidRPr="00C420A0">
        <w:rPr>
          <w:rFonts w:ascii="Times New Roman" w:hAnsi="Times New Roman"/>
          <w:b/>
          <w:sz w:val="28"/>
          <w:szCs w:val="28"/>
        </w:rPr>
        <w:t>5.2. Рациональное природопользование и экологическая безопасность</w:t>
      </w:r>
      <w:bookmarkEnd w:id="92"/>
    </w:p>
    <w:p w14:paraId="54EBF98B" w14:textId="77777777" w:rsidR="007A2F67" w:rsidRPr="00B84E68" w:rsidRDefault="007A2F67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12C449" w14:textId="77777777" w:rsidR="00EE2A5D" w:rsidRPr="00E36F85" w:rsidRDefault="00EE2A5D" w:rsidP="00EE2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Экологическое состояние окружающей среды в Забайкальском крае, при наличии большой территории и низкой концентрации объектов промышленного производства в целом оценивается как удовлетворительное. Высокая экологическая нагрузка на окружающую среду отмечается в ограниченных локациях.</w:t>
      </w:r>
    </w:p>
    <w:p w14:paraId="3F0121BA" w14:textId="4CEEADEB" w:rsidR="00EE2A5D" w:rsidRPr="00E36F85" w:rsidRDefault="00EE2A5D" w:rsidP="00EE2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По данным ежегодного мониторинга качества атмосферного воздуха в городах Забайкальского края стабильно отмечается высокий уровень его загрязнения. Основными веществами, определяющими загрязнение атмосферы, являются </w:t>
      </w:r>
      <w:proofErr w:type="spellStart"/>
      <w:r w:rsidRPr="00E36F85">
        <w:rPr>
          <w:rFonts w:ascii="Times New Roman" w:eastAsia="Calibri" w:hAnsi="Times New Roman" w:cs="Times New Roman"/>
          <w:sz w:val="28"/>
          <w:szCs w:val="28"/>
        </w:rPr>
        <w:t>бенз</w:t>
      </w:r>
      <w:proofErr w:type="spellEnd"/>
      <w:r w:rsidRPr="00E36F85">
        <w:rPr>
          <w:rFonts w:ascii="Times New Roman" w:eastAsia="Calibri" w:hAnsi="Times New Roman" w:cs="Times New Roman"/>
          <w:sz w:val="28"/>
          <w:szCs w:val="28"/>
        </w:rPr>
        <w:t>(а)</w:t>
      </w:r>
      <w:proofErr w:type="spellStart"/>
      <w:r w:rsidRPr="00E36F85">
        <w:rPr>
          <w:rFonts w:ascii="Times New Roman" w:eastAsia="Calibri" w:hAnsi="Times New Roman" w:cs="Times New Roman"/>
          <w:sz w:val="28"/>
          <w:szCs w:val="28"/>
        </w:rPr>
        <w:t>пирен</w:t>
      </w:r>
      <w:proofErr w:type="spellEnd"/>
      <w:r w:rsidRPr="00E36F85">
        <w:rPr>
          <w:rFonts w:ascii="Times New Roman" w:eastAsia="Calibri" w:hAnsi="Times New Roman" w:cs="Times New Roman"/>
          <w:sz w:val="28"/>
          <w:szCs w:val="28"/>
        </w:rPr>
        <w:t>, пыль (взвешенные частицы), азота диоксид и фенол, более 85% от общих объемов выбросов образуется от сжигания топлива в населенных пунктах края. Наиболее высокие среднегодовые значения загрязнения наблюдаются в г.</w:t>
      </w:r>
      <w:r w:rsidR="00C21F5B">
        <w:rPr>
          <w:rFonts w:ascii="Times New Roman" w:eastAsia="Calibri" w:hAnsi="Times New Roman" w:cs="Times New Roman"/>
          <w:sz w:val="28"/>
          <w:szCs w:val="28"/>
        </w:rPr>
        <w:t xml:space="preserve"> Чита и г. </w:t>
      </w: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Петровск-Забайкальский, где максимальные из среднемесячных концентраций </w:t>
      </w:r>
      <w:proofErr w:type="spellStart"/>
      <w:r w:rsidRPr="00E36F85">
        <w:rPr>
          <w:rFonts w:ascii="Times New Roman" w:eastAsia="Calibri" w:hAnsi="Times New Roman" w:cs="Times New Roman"/>
          <w:sz w:val="28"/>
          <w:szCs w:val="28"/>
        </w:rPr>
        <w:t>бенз</w:t>
      </w:r>
      <w:proofErr w:type="spellEnd"/>
      <w:r w:rsidRPr="00E36F85">
        <w:rPr>
          <w:rFonts w:ascii="Times New Roman" w:eastAsia="Calibri" w:hAnsi="Times New Roman" w:cs="Times New Roman"/>
          <w:sz w:val="28"/>
          <w:szCs w:val="28"/>
        </w:rPr>
        <w:t>(а)</w:t>
      </w:r>
      <w:proofErr w:type="spellStart"/>
      <w:r w:rsidRPr="00E36F85">
        <w:rPr>
          <w:rFonts w:ascii="Times New Roman" w:eastAsia="Calibri" w:hAnsi="Times New Roman" w:cs="Times New Roman"/>
          <w:sz w:val="28"/>
          <w:szCs w:val="28"/>
        </w:rPr>
        <w:t>пирена</w:t>
      </w:r>
      <w:proofErr w:type="spellEnd"/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 превышают 10 ПДК.</w:t>
      </w:r>
    </w:p>
    <w:p w14:paraId="2977A40E" w14:textId="77777777" w:rsidR="00EE2A5D" w:rsidRPr="00E36F85" w:rsidRDefault="00EE2A5D" w:rsidP="00EE2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Согласно ежегодной комплексной оценке качества поверхностных вод характерными веществами, содержание которых превышает предельно допустимые концентрации являются биогенные элементы, нефтепродукты, фенолы, железо, цинк, медь и др. Наиболее загрязненными являются реки Амурского бассейна из-за наибольшей освоенности территорий, затем </w:t>
      </w:r>
      <w:r w:rsidRPr="00E36F85">
        <w:rPr>
          <w:rFonts w:ascii="Times New Roman" w:eastAsia="Calibri" w:hAnsi="Times New Roman" w:cs="Times New Roman"/>
          <w:sz w:val="28"/>
          <w:szCs w:val="28"/>
        </w:rPr>
        <w:lastRenderedPageBreak/>
        <w:t>Ленский бассейн и Байкальский. Превышение предельно допустимой концентрации загрязняющих веществ в водных ресурсах варьирует от 1,6 до 28,8 и более. В населенных пунктах края населению подается питьевая вода с содержанием химических веществ, превышающих гигиенические нормативы. Поверхностные водные объекты Забайкальского края относятся к очень загрязненным, загрязненным и грязным.</w:t>
      </w:r>
    </w:p>
    <w:p w14:paraId="378D8654" w14:textId="29BF31E6" w:rsidR="00F40987" w:rsidRPr="00E36F85" w:rsidRDefault="00F40987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Сортировка твердых коммунальных отходов в крае слабо развита. Доля твердых коммунальных отходов, направленных на обработку (сортировку), в общей массе образованных твердых бытовых отходов составляет 1,7% (РФ </w:t>
      </w:r>
      <w:r w:rsidR="003C510D" w:rsidRPr="00E36F85">
        <w:rPr>
          <w:rFonts w:ascii="Times New Roman" w:eastAsia="Calibri" w:hAnsi="Times New Roman" w:cs="Times New Roman"/>
          <w:sz w:val="28"/>
          <w:szCs w:val="28"/>
        </w:rPr>
        <w:t>–</w:t>
      </w: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 43,3%). Доля населения, охваченного коммунальной услугой по обращению с твердыми коммунальными отходами – 95%.</w:t>
      </w:r>
    </w:p>
    <w:p w14:paraId="79ABFD78" w14:textId="543CB235" w:rsidR="00AE0256" w:rsidRPr="00E36F85" w:rsidRDefault="00AE0256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36F8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Целью направления</w:t>
      </w:r>
      <w:r w:rsidRPr="00E36F8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Pr="00E36F85">
        <w:rPr>
          <w:rFonts w:ascii="Times New Roman" w:eastAsia="Calibri" w:hAnsi="Times New Roman" w:cs="Times New Roman"/>
          <w:b/>
          <w:bCs/>
          <w:sz w:val="28"/>
          <w:szCs w:val="28"/>
        </w:rPr>
        <w:t>является улучшение в Забайкальском крае экологической ситуации и снижение негативного воздействия</w:t>
      </w:r>
      <w:r w:rsidR="002F4155" w:rsidRPr="00E36F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хозяйственной деятельности человека</w:t>
      </w:r>
      <w:r w:rsidRPr="00E36F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 окружающую природную среду.</w:t>
      </w:r>
    </w:p>
    <w:p w14:paraId="5627D057" w14:textId="77777777" w:rsidR="00AE0256" w:rsidRPr="00E36F85" w:rsidRDefault="00AE0256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36F85">
        <w:rPr>
          <w:rFonts w:ascii="Times New Roman" w:eastAsia="Calibri" w:hAnsi="Times New Roman" w:cs="Times New Roman"/>
          <w:iCs/>
          <w:sz w:val="28"/>
          <w:szCs w:val="28"/>
        </w:rPr>
        <w:t>Основные задачи для достижения цели:</w:t>
      </w:r>
    </w:p>
    <w:p w14:paraId="50707B3D" w14:textId="77777777" w:rsidR="00AE0256" w:rsidRPr="00E36F85" w:rsidRDefault="00AE0256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1) повышение эффективности системы обращения с отходами производства и потребления;</w:t>
      </w:r>
    </w:p>
    <w:p w14:paraId="0634A0A4" w14:textId="77777777" w:rsidR="00AE0256" w:rsidRPr="00E36F85" w:rsidRDefault="00AE0256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2) восстановление и возвращение в пользование земель, отчужденных под объекты складирования промышленных и коммунальных отходов, в том числе путем вовлечения их в переработку;</w:t>
      </w:r>
    </w:p>
    <w:p w14:paraId="188721EB" w14:textId="17126FEB" w:rsidR="00AE0256" w:rsidRPr="00E36F85" w:rsidRDefault="00AE0256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3) формирование «зеленой» экономики с безотходным производственным циклом и отсутствием выбросов и сбросов загрязняющих веществ в окружающую среду;</w:t>
      </w:r>
    </w:p>
    <w:p w14:paraId="202813C3" w14:textId="27E826B0" w:rsidR="00AE0256" w:rsidRPr="00E36F85" w:rsidRDefault="0054394A" w:rsidP="005439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4</w:t>
      </w:r>
      <w:r w:rsidR="00AE0256" w:rsidRPr="00E36F8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AE0256" w:rsidRPr="00E36F85">
        <w:rPr>
          <w:rFonts w:ascii="Times New Roman" w:hAnsi="Times New Roman" w:cs="Times New Roman"/>
          <w:sz w:val="28"/>
          <w:szCs w:val="28"/>
        </w:rPr>
        <w:t xml:space="preserve">расширение использования </w:t>
      </w:r>
      <w:bookmarkStart w:id="93" w:name="_Hlk113134111"/>
      <w:r w:rsidR="00AE0256" w:rsidRPr="00E36F8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92E8F" w:rsidRPr="00E36F85">
        <w:rPr>
          <w:rFonts w:ascii="Times New Roman" w:hAnsi="Times New Roman" w:cs="Times New Roman"/>
          <w:sz w:val="28"/>
          <w:szCs w:val="28"/>
        </w:rPr>
        <w:t>экологичного</w:t>
      </w:r>
      <w:r w:rsidR="00AE0256" w:rsidRPr="00E36F85">
        <w:rPr>
          <w:rFonts w:ascii="Times New Roman" w:hAnsi="Times New Roman" w:cs="Times New Roman"/>
          <w:sz w:val="28"/>
          <w:szCs w:val="28"/>
        </w:rPr>
        <w:t xml:space="preserve"> </w:t>
      </w:r>
      <w:bookmarkEnd w:id="93"/>
      <w:r w:rsidR="00AE0256" w:rsidRPr="00E36F85">
        <w:rPr>
          <w:rFonts w:ascii="Times New Roman" w:hAnsi="Times New Roman" w:cs="Times New Roman"/>
          <w:sz w:val="28"/>
          <w:szCs w:val="28"/>
        </w:rPr>
        <w:t>транспорта</w:t>
      </w:r>
      <w:r w:rsidR="00CF49D3" w:rsidRPr="00E36F85">
        <w:rPr>
          <w:rFonts w:ascii="Times New Roman" w:hAnsi="Times New Roman" w:cs="Times New Roman"/>
          <w:sz w:val="28"/>
          <w:szCs w:val="28"/>
        </w:rPr>
        <w:t xml:space="preserve"> (электрокаров и автомобилей, работающих на газовом топливе)</w:t>
      </w:r>
      <w:r w:rsidR="00AE0256" w:rsidRPr="00E36F85">
        <w:rPr>
          <w:rFonts w:ascii="Times New Roman" w:hAnsi="Times New Roman" w:cs="Times New Roman"/>
          <w:sz w:val="28"/>
          <w:szCs w:val="28"/>
        </w:rPr>
        <w:t xml:space="preserve"> для обслуживания населения и отраслей экономики</w:t>
      </w:r>
      <w:r w:rsidR="006137D2" w:rsidRPr="00E36F85">
        <w:rPr>
          <w:rFonts w:ascii="Times New Roman" w:hAnsi="Times New Roman" w:cs="Times New Roman"/>
          <w:sz w:val="28"/>
          <w:szCs w:val="28"/>
        </w:rPr>
        <w:t>;</w:t>
      </w:r>
    </w:p>
    <w:p w14:paraId="3DE6A029" w14:textId="6A3A4F30" w:rsidR="00494DBB" w:rsidRPr="00E36F85" w:rsidRDefault="006137D2" w:rsidP="005439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6F85">
        <w:rPr>
          <w:rFonts w:ascii="Times New Roman" w:hAnsi="Times New Roman" w:cs="Times New Roman"/>
          <w:sz w:val="28"/>
          <w:szCs w:val="28"/>
        </w:rPr>
        <w:t>5) снижение выбросов от промышленных предприятий, в том числе</w:t>
      </w:r>
      <w:r w:rsidR="00494DBB" w:rsidRPr="00E36F85">
        <w:rPr>
          <w:rFonts w:ascii="Times New Roman" w:hAnsi="Times New Roman" w:cs="Times New Roman"/>
          <w:sz w:val="28"/>
          <w:szCs w:val="28"/>
        </w:rPr>
        <w:t xml:space="preserve"> от предприятий теплоэнергетики;</w:t>
      </w:r>
    </w:p>
    <w:p w14:paraId="00A0A7DA" w14:textId="65A2F69D" w:rsidR="00494DBB" w:rsidRPr="00E36F85" w:rsidRDefault="00494DBB" w:rsidP="005439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6F85">
        <w:rPr>
          <w:rFonts w:ascii="Times New Roman" w:hAnsi="Times New Roman" w:cs="Times New Roman"/>
          <w:sz w:val="28"/>
          <w:szCs w:val="28"/>
        </w:rPr>
        <w:t>6) сохранение и восстановление биологического разнообразия природных экосистем, обеспечение качества окружающей среды;</w:t>
      </w:r>
    </w:p>
    <w:p w14:paraId="22395C64" w14:textId="77777777" w:rsidR="00EE2A5D" w:rsidRPr="00E36F85" w:rsidRDefault="00EE2A5D" w:rsidP="00EE2A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6F85">
        <w:rPr>
          <w:rFonts w:ascii="Times New Roman" w:hAnsi="Times New Roman" w:cs="Times New Roman"/>
          <w:sz w:val="28"/>
          <w:szCs w:val="28"/>
        </w:rPr>
        <w:t>Реализация:</w:t>
      </w:r>
    </w:p>
    <w:p w14:paraId="0D9A2759" w14:textId="237FA952" w:rsidR="00EE2A5D" w:rsidRPr="00E36F85" w:rsidRDefault="00EE2A5D" w:rsidP="00EE2A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hAnsi="Times New Roman" w:cs="Times New Roman"/>
          <w:sz w:val="28"/>
          <w:szCs w:val="28"/>
        </w:rPr>
        <w:t>В целях снижения уровня</w:t>
      </w: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 загр</w:t>
      </w:r>
      <w:r w:rsidR="00A20136" w:rsidRPr="00E36F85">
        <w:rPr>
          <w:rFonts w:ascii="Times New Roman" w:eastAsia="Calibri" w:hAnsi="Times New Roman" w:cs="Times New Roman"/>
          <w:sz w:val="28"/>
          <w:szCs w:val="28"/>
        </w:rPr>
        <w:t xml:space="preserve">язнения атмосферного воздуха </w:t>
      </w:r>
      <w:r w:rsidRPr="00E36F85">
        <w:rPr>
          <w:rFonts w:ascii="Times New Roman" w:eastAsia="Calibri" w:hAnsi="Times New Roman" w:cs="Times New Roman"/>
          <w:sz w:val="28"/>
          <w:szCs w:val="28"/>
        </w:rPr>
        <w:t>в Забайкальском крае реализуется региональный Проект «Чистый воздух (Забайкальский край)» федерального проекта «Чистый воздух» н</w:t>
      </w:r>
      <w:r w:rsidR="00A20136" w:rsidRPr="00E36F85">
        <w:rPr>
          <w:rFonts w:ascii="Times New Roman" w:eastAsia="Calibri" w:hAnsi="Times New Roman" w:cs="Times New Roman"/>
          <w:sz w:val="28"/>
          <w:szCs w:val="28"/>
        </w:rPr>
        <w:t>ационального проекта «Экология» в границах г. Читы.</w:t>
      </w:r>
    </w:p>
    <w:p w14:paraId="124416A5" w14:textId="0273845F" w:rsidR="001E5B16" w:rsidRPr="00E36F85" w:rsidRDefault="001E5B16" w:rsidP="00EE2A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Разработан и применяется комплексный план мероприятий по снижению выбросов загрязняющих веществ в атмосферный воздух в г. Чите, требующий финансирования в размере 9,39 млрд. рублей, в том числе из средств федерального бюджета 9,19 млрд. рублей.</w:t>
      </w:r>
      <w:r w:rsidR="008E0100" w:rsidRPr="00E36F85">
        <w:rPr>
          <w:rFonts w:ascii="Times New Roman" w:eastAsia="Calibri" w:hAnsi="Times New Roman" w:cs="Times New Roman"/>
          <w:sz w:val="28"/>
          <w:szCs w:val="28"/>
        </w:rPr>
        <w:t xml:space="preserve"> Комплексный план направлен на кардинальное снижение выбросов загрязняющих веществ в атмосферный воздух и обеспечение благоприятных условий проживания жителей г. Читы. К 2024 году будет снижен совокупный объем выбросов в атмосферный воздух на 19775,33 тонн (29,3761% от уровня 2017 года), в том числе совокупный </w:t>
      </w:r>
      <w:r w:rsidR="008E0100" w:rsidRPr="00E36F85">
        <w:rPr>
          <w:rFonts w:ascii="Times New Roman" w:eastAsia="Calibri" w:hAnsi="Times New Roman" w:cs="Times New Roman"/>
          <w:sz w:val="28"/>
          <w:szCs w:val="28"/>
        </w:rPr>
        <w:lastRenderedPageBreak/>
        <w:t>объем выбросы опасных загрязняющих веществ на 19 121,26 тонн (31,8034% от уровня 2017 года).</w:t>
      </w:r>
    </w:p>
    <w:p w14:paraId="6DE42B97" w14:textId="574AAE18" w:rsidR="00EE2A5D" w:rsidRPr="00E36F85" w:rsidRDefault="00EE2A5D" w:rsidP="00EE2A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Повышение эффективности системы обращения с отходами производства и потребления предусматривает ликвидацию свалок ТКО вблизи населенных пунктов Забайкальского края и всех выявленных несанкционированных свалок, а также строительство в крае комплексов по сортировке ТКО, в частности в г. Чита, </w:t>
      </w:r>
      <w:proofErr w:type="spellStart"/>
      <w:r w:rsidRPr="00E36F85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. Чернышевск, г. Шилка, г. Краснокаменск и строительство современного полигона ТКО в Читинском районе с корректировкой технологических схем обращения с отходами. Наиболее значимым мероприятием выступит строительство </w:t>
      </w:r>
      <w:proofErr w:type="spellStart"/>
      <w:r w:rsidRPr="00E36F85">
        <w:rPr>
          <w:rFonts w:ascii="Times New Roman" w:eastAsia="Calibri" w:hAnsi="Times New Roman" w:cs="Times New Roman"/>
          <w:sz w:val="28"/>
          <w:szCs w:val="28"/>
        </w:rPr>
        <w:t>экотехнопарка</w:t>
      </w:r>
      <w:proofErr w:type="spellEnd"/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 – единого промышленно-экологического кластера по переработке промышленных и коммунальных отходов 1-</w:t>
      </w:r>
      <w:r w:rsidR="001C5EA3" w:rsidRPr="00E36F85">
        <w:rPr>
          <w:rFonts w:ascii="Times New Roman" w:eastAsia="Calibri" w:hAnsi="Times New Roman" w:cs="Times New Roman"/>
          <w:sz w:val="28"/>
          <w:szCs w:val="28"/>
        </w:rPr>
        <w:t>5</w:t>
      </w: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 класса опасности в г. Чита.</w:t>
      </w:r>
    </w:p>
    <w:p w14:paraId="1C19E6B6" w14:textId="2DB69A0D" w:rsidR="00EE2A5D" w:rsidRPr="00E36F85" w:rsidRDefault="00EE2A5D" w:rsidP="00EE2A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Также основополагающей деятельностью продолжит оставаться улучшение состояния природной среды и обеспечение биоразнообразия, в том числе на территориях особо охраняемых природных объектов.</w:t>
      </w:r>
      <w:r w:rsidR="00507B8F" w:rsidRPr="00E36F85">
        <w:rPr>
          <w:rFonts w:ascii="Times New Roman" w:eastAsia="Calibri" w:hAnsi="Times New Roman" w:cs="Times New Roman"/>
          <w:sz w:val="28"/>
          <w:szCs w:val="28"/>
        </w:rPr>
        <w:t xml:space="preserve"> Реализуется подпрограмма «Развитие ООПТ в Забайкальском крае» государственной программы Забайкальского края «Охрана окружающей среды», предусматривающая дальнейшее развитие ООПТ регионального значения.</w:t>
      </w:r>
    </w:p>
    <w:p w14:paraId="3C8AEA18" w14:textId="77777777" w:rsidR="00AE0256" w:rsidRPr="00E36F85" w:rsidRDefault="00AE0256" w:rsidP="00AE025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Ожидаемые результаты в 2035 году:</w:t>
      </w:r>
    </w:p>
    <w:p w14:paraId="384374C9" w14:textId="4F33D710" w:rsidR="00AE0256" w:rsidRPr="00E36F85" w:rsidRDefault="00AE0256" w:rsidP="00324440">
      <w:pPr>
        <w:pStyle w:val="aa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F85">
        <w:rPr>
          <w:rFonts w:ascii="Times New Roman" w:hAnsi="Times New Roman"/>
          <w:sz w:val="28"/>
          <w:szCs w:val="28"/>
        </w:rPr>
        <w:t>увеличение уровня показателя «Качеств</w:t>
      </w:r>
      <w:r w:rsidR="006664B9" w:rsidRPr="00E36F85">
        <w:rPr>
          <w:rFonts w:ascii="Times New Roman" w:hAnsi="Times New Roman"/>
          <w:sz w:val="28"/>
          <w:szCs w:val="28"/>
        </w:rPr>
        <w:t>о окружающей среды» – до 108,3%.</w:t>
      </w:r>
    </w:p>
    <w:p w14:paraId="5141A433" w14:textId="105290C1" w:rsidR="00EE2A5D" w:rsidRPr="00E36F85" w:rsidRDefault="00EE2A5D" w:rsidP="00324440">
      <w:pPr>
        <w:pStyle w:val="aa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F85">
        <w:rPr>
          <w:rFonts w:ascii="Times New Roman" w:hAnsi="Times New Roman"/>
          <w:sz w:val="28"/>
          <w:szCs w:val="28"/>
        </w:rPr>
        <w:t>увеличение расходов консолидированного бюджета Забайкальского края на охрану окружающей среды – до 2 465 млн рублей.</w:t>
      </w:r>
    </w:p>
    <w:p w14:paraId="4A54D59C" w14:textId="25ACFD6B" w:rsidR="00800CBC" w:rsidRPr="00E36F85" w:rsidRDefault="00800CBC" w:rsidP="00324440">
      <w:pPr>
        <w:pStyle w:val="aa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F85">
        <w:rPr>
          <w:rFonts w:ascii="Times New Roman" w:hAnsi="Times New Roman"/>
          <w:sz w:val="28"/>
          <w:szCs w:val="28"/>
        </w:rPr>
        <w:t>сортировка отходов в объеме 100 % и снижение объема отходов, направляемых на полигоны, в два раза</w:t>
      </w:r>
      <w:r w:rsidR="00B15E1C" w:rsidRPr="00E36F85">
        <w:rPr>
          <w:rFonts w:ascii="Times New Roman" w:hAnsi="Times New Roman"/>
          <w:sz w:val="28"/>
          <w:szCs w:val="28"/>
        </w:rPr>
        <w:t>.</w:t>
      </w:r>
    </w:p>
    <w:p w14:paraId="28742FB6" w14:textId="77777777" w:rsidR="00DA51BB" w:rsidRPr="00324440" w:rsidRDefault="00DA51BB" w:rsidP="00DA51BB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5C5CE1D2" w14:textId="77777777" w:rsidR="00AE0256" w:rsidRPr="00C420A0" w:rsidRDefault="00AE0256" w:rsidP="00AE0256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94" w:name="_Toc129634128"/>
      <w:r w:rsidRPr="00C420A0">
        <w:rPr>
          <w:rFonts w:ascii="Times New Roman" w:hAnsi="Times New Roman"/>
          <w:b/>
          <w:sz w:val="28"/>
          <w:szCs w:val="28"/>
        </w:rPr>
        <w:t>5.3. Горно-металлургический комплекс</w:t>
      </w:r>
      <w:bookmarkEnd w:id="94"/>
    </w:p>
    <w:p w14:paraId="2D585BCB" w14:textId="77777777" w:rsidR="00BF7C8A" w:rsidRPr="00C420A0" w:rsidRDefault="00BF7C8A" w:rsidP="00CB21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8E3E38" w14:textId="50355402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Развитие добывающей отрасли является основным драйвером роста экономики и промышленного производства в Забайкальском крае. Ее доля в общем объеме добывающей отрасли Российской Федерации выросла более чем в 4 раза с 0,29% в 2005 г. до 1,21% в 2020 г., что объясняется высоким ресурсным потенциалом региона. В динамике за последние пять лет объемы отрасли увеличились в 2,6 раза, в структуре объема отгруженной продукции промышленности доля отрасли увеличилась с 58% (82,2 млрд. руб. –2017 г.) до 75 % (214,2 млрд. руб.  –2021г.). В структуре ВДС добывающая отрасль входит в тройку лидеров отраслей Забайкальского края. Основные ограничения развития горнорудной промышленности в регионе связаны с низкой долей вовлечения в экономический оборот балансовых запасо</w:t>
      </w:r>
      <w:r w:rsidR="00C21F5B">
        <w:rPr>
          <w:rFonts w:ascii="Times New Roman" w:eastAsia="Calibri" w:hAnsi="Times New Roman" w:cs="Times New Roman"/>
          <w:sz w:val="28"/>
          <w:szCs w:val="28"/>
        </w:rPr>
        <w:t>в минерально-сырьевых ресурсов:</w:t>
      </w:r>
    </w:p>
    <w:p w14:paraId="3EF5CFA6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40% балансовых запасов золота;</w:t>
      </w:r>
    </w:p>
    <w:p w14:paraId="772BDCF5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11% балансовых запасов железной руды;</w:t>
      </w:r>
    </w:p>
    <w:p w14:paraId="68C8920C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9% балансовых запасов меди;</w:t>
      </w:r>
    </w:p>
    <w:p w14:paraId="7197B78A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30% балансовых запасов угля;</w:t>
      </w:r>
    </w:p>
    <w:p w14:paraId="64691986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lastRenderedPageBreak/>
        <w:t>14% балансовых запасов серебра;</w:t>
      </w:r>
    </w:p>
    <w:p w14:paraId="2F051534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29% балансовых запасов цинка;</w:t>
      </w:r>
    </w:p>
    <w:p w14:paraId="710B3877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25% балансовых запасов урана;</w:t>
      </w:r>
    </w:p>
    <w:p w14:paraId="56821F7F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28% балансовых запасов свинца.</w:t>
      </w:r>
    </w:p>
    <w:p w14:paraId="58FF2520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Для реализации потенциала использования запасов минерально-сырьевых ресурсов необходимо устранить следующие ограничения:</w:t>
      </w:r>
    </w:p>
    <w:p w14:paraId="4F401C3C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1) первого приоритета:</w:t>
      </w:r>
    </w:p>
    <w:p w14:paraId="6987FAF1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 xml:space="preserve">уменьшение количества молодых специалистов по горным специальностям, отсутствие – по геохимии и геофизике; </w:t>
      </w:r>
    </w:p>
    <w:p w14:paraId="20B2E4E4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отток квалифицированных кадров в другие регионы с более высоким уровнем зарплаты на сезонные вахтовые работы;</w:t>
      </w:r>
    </w:p>
    <w:p w14:paraId="0A03C38A" w14:textId="6B30632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низкая квали</w:t>
      </w:r>
      <w:r w:rsidR="00C21F5B">
        <w:rPr>
          <w:rFonts w:ascii="Times New Roman" w:eastAsia="Calibri" w:hAnsi="Times New Roman" w:cs="Times New Roman"/>
          <w:sz w:val="28"/>
          <w:szCs w:val="28"/>
        </w:rPr>
        <w:t>фикация рабочей силы в регионе;</w:t>
      </w:r>
    </w:p>
    <w:p w14:paraId="4D714E43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7525E">
        <w:rPr>
          <w:rFonts w:ascii="Times New Roman" w:eastAsia="Calibri" w:hAnsi="Times New Roman" w:cs="Times New Roman"/>
          <w:sz w:val="28"/>
          <w:szCs w:val="28"/>
        </w:rPr>
        <w:t>импортозависимость</w:t>
      </w:r>
      <w:proofErr w:type="spellEnd"/>
      <w:r w:rsidRPr="00D7525E">
        <w:rPr>
          <w:rFonts w:ascii="Times New Roman" w:eastAsia="Calibri" w:hAnsi="Times New Roman" w:cs="Times New Roman"/>
          <w:sz w:val="28"/>
          <w:szCs w:val="28"/>
        </w:rPr>
        <w:t xml:space="preserve"> от оборудования и запасных частей – до 80% в условиях введения экономических санкций на импорт спецтехники и запчастей;</w:t>
      </w:r>
    </w:p>
    <w:p w14:paraId="0ED444F9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при выдаче и актуализации лицензии отсутствует требование по фиксации сроков проведения этапов работ по разработке месторождения;</w:t>
      </w:r>
    </w:p>
    <w:p w14:paraId="0066B5C4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ухудшение состояния минерально-сырьевой базы, вследствие отсутствия системной геологоразведки;</w:t>
      </w:r>
    </w:p>
    <w:p w14:paraId="7F57C13E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отсутствие инфраструктуры для эксплуатации месторождений нераспределенного фонда;</w:t>
      </w:r>
    </w:p>
    <w:p w14:paraId="649D6BB2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загрязнение воздуха, водных и земельных ресурсов;</w:t>
      </w:r>
    </w:p>
    <w:p w14:paraId="063983C7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2) второго приоритета:</w:t>
      </w:r>
    </w:p>
    <w:p w14:paraId="67812349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высокая себестоимость энергоресурсов;</w:t>
      </w:r>
    </w:p>
    <w:p w14:paraId="603397FC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высокая длительность получения разрешительных документов для недропользователей.</w:t>
      </w:r>
    </w:p>
    <w:p w14:paraId="365A910A" w14:textId="77777777" w:rsidR="00D7525E" w:rsidRPr="00D7525E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25E">
        <w:rPr>
          <w:rFonts w:ascii="Times New Roman" w:eastAsia="Calibri" w:hAnsi="Times New Roman" w:cs="Times New Roman"/>
          <w:sz w:val="28"/>
          <w:szCs w:val="28"/>
        </w:rPr>
        <w:t>В настоящее время переработка основных руд в Забайкальском крае заканчивается их обогащением и получением концентратов минерального сырья. Потенциал развития отрасли связан с увеличением глубины переработки добываемых металлов за счет модернизации текущих процессов производства и строительства нового производства, направленного на получение из концентратов готовой продукции.</w:t>
      </w:r>
    </w:p>
    <w:p w14:paraId="4B7AF517" w14:textId="77777777" w:rsidR="00D7525E" w:rsidRPr="00C420A0" w:rsidRDefault="00D7525E" w:rsidP="00D752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420A0">
        <w:rPr>
          <w:rFonts w:ascii="Times New Roman" w:hAnsi="Times New Roman"/>
          <w:b/>
          <w:bCs/>
          <w:sz w:val="28"/>
          <w:szCs w:val="28"/>
        </w:rPr>
        <w:t>Целью направления является развитие в Забайкальском крае горно-металлургической отрасли.</w:t>
      </w:r>
    </w:p>
    <w:p w14:paraId="47193FA2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Основные задачи для достижения цели:</w:t>
      </w:r>
    </w:p>
    <w:p w14:paraId="2EAB003F" w14:textId="75273FC5" w:rsidR="00D7525E" w:rsidRPr="00687403" w:rsidRDefault="00D7525E" w:rsidP="006874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1) Обеспечение существенного прироста запасов рудного и россыпного золота за счет проведения геологоразведочных работ в первую очередь по выявлению </w:t>
      </w:r>
      <w:proofErr w:type="spellStart"/>
      <w:r w:rsidRPr="00687403">
        <w:rPr>
          <w:rFonts w:ascii="Times New Roman" w:eastAsia="Calibri" w:hAnsi="Times New Roman" w:cs="Times New Roman"/>
          <w:sz w:val="28"/>
          <w:szCs w:val="28"/>
        </w:rPr>
        <w:t>оруденения</w:t>
      </w:r>
      <w:proofErr w:type="spellEnd"/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 на глубоких горизонтах  известных крупнотоннажных объектов: </w:t>
      </w:r>
      <w:proofErr w:type="spellStart"/>
      <w:r w:rsidRPr="00687403">
        <w:rPr>
          <w:rFonts w:ascii="Times New Roman" w:eastAsia="Calibri" w:hAnsi="Times New Roman" w:cs="Times New Roman"/>
          <w:sz w:val="28"/>
          <w:szCs w:val="28"/>
        </w:rPr>
        <w:t>Дарасунского</w:t>
      </w:r>
      <w:proofErr w:type="spellEnd"/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 рудного поля, а также на Балейском и Тасеевском месторождениях (по экспертной оценке геологов прогнозируемая вторая глубинная зона </w:t>
      </w:r>
      <w:proofErr w:type="spellStart"/>
      <w:r w:rsidRPr="00687403">
        <w:rPr>
          <w:rFonts w:ascii="Times New Roman" w:eastAsia="Calibri" w:hAnsi="Times New Roman" w:cs="Times New Roman"/>
          <w:sz w:val="28"/>
          <w:szCs w:val="28"/>
        </w:rPr>
        <w:t>оруденения</w:t>
      </w:r>
      <w:proofErr w:type="spellEnd"/>
      <w:r w:rsidRPr="00687403">
        <w:rPr>
          <w:rFonts w:ascii="Times New Roman" w:eastAsia="Calibri" w:hAnsi="Times New Roman" w:cs="Times New Roman"/>
          <w:sz w:val="28"/>
          <w:szCs w:val="28"/>
        </w:rPr>
        <w:t>, сопоставимая по запасам золота с верхней зоной, т.е. порядка 250-300т). Кроме геологоразведочных работ, проводимых ЗАО «</w:t>
      </w:r>
      <w:proofErr w:type="spellStart"/>
      <w:r w:rsidRPr="00687403">
        <w:rPr>
          <w:rFonts w:ascii="Times New Roman" w:eastAsia="Calibri" w:hAnsi="Times New Roman" w:cs="Times New Roman"/>
          <w:sz w:val="28"/>
          <w:szCs w:val="28"/>
        </w:rPr>
        <w:t>Росгеология</w:t>
      </w:r>
      <w:proofErr w:type="spellEnd"/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» по госпрограмме, планируется привлечение юниорских геологоразведочных компаний и буровых компаний, работающих на </w:t>
      </w:r>
      <w:r w:rsidRPr="00687403">
        <w:rPr>
          <w:rFonts w:ascii="Times New Roman" w:eastAsia="Calibri" w:hAnsi="Times New Roman" w:cs="Times New Roman"/>
          <w:sz w:val="28"/>
          <w:szCs w:val="28"/>
        </w:rPr>
        <w:lastRenderedPageBreak/>
        <w:t>принципах аутсорсинга. Значительный прирост ресурсов этих, а также некоторых других крупных средних, малых золоторудных и россыпных месторождений, в том числе накопленного техногенного сырья, обеспечивается за счет ревизионной оценки с учетом возможности его переработк</w:t>
      </w:r>
      <w:r w:rsidR="00C21F5B">
        <w:rPr>
          <w:rFonts w:ascii="Times New Roman" w:eastAsia="Calibri" w:hAnsi="Times New Roman" w:cs="Times New Roman"/>
          <w:sz w:val="28"/>
          <w:szCs w:val="28"/>
        </w:rPr>
        <w:t>и по инновационным технологиям.</w:t>
      </w:r>
    </w:p>
    <w:p w14:paraId="713534EB" w14:textId="2E0E927A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2) Обеспечение рационального использования минерально-сырьевых ресурсов за счет вовлечение в экономический оборот месторождений по ключевым видам полезных ископаемых на основе геологоразведки, анализа статуса этих месторождений и причин их неиспользования, а также создания условий для внедрения инновационных технологий по добыче и переработке полезных ископаемых и переработке отходов (в частности, кучного выщелачивания с последующей рекультивацией штабелей), способствующих приросту извлечения ценных компонентов, а также снижению уровня пыления  отвалов и недействующих хвостохранилищ и водной миграции из них  </w:t>
      </w:r>
      <w:proofErr w:type="spellStart"/>
      <w:r w:rsidRPr="00687403">
        <w:rPr>
          <w:rFonts w:ascii="Times New Roman" w:eastAsia="Calibri" w:hAnsi="Times New Roman" w:cs="Times New Roman"/>
          <w:sz w:val="28"/>
          <w:szCs w:val="28"/>
        </w:rPr>
        <w:t>поллютантов</w:t>
      </w:r>
      <w:proofErr w:type="spellEnd"/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 (мышьяка, сурьмы, тяжелых металлов), соответственно  снижению загрязнения возду</w:t>
      </w:r>
      <w:r w:rsidR="00C21F5B">
        <w:rPr>
          <w:rFonts w:ascii="Times New Roman" w:eastAsia="Calibri" w:hAnsi="Times New Roman" w:cs="Times New Roman"/>
          <w:sz w:val="28"/>
          <w:szCs w:val="28"/>
        </w:rPr>
        <w:t>ха, водных и земельных ресурсов.</w:t>
      </w:r>
    </w:p>
    <w:p w14:paraId="213C18E1" w14:textId="647DC772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3) Повышение инвестиционной привлекательности геологического изучения недр, воспроизводство минерально-сырьевой базы и наращивание минер</w:t>
      </w:r>
      <w:r w:rsidR="00C21F5B">
        <w:rPr>
          <w:rFonts w:ascii="Times New Roman" w:eastAsia="Calibri" w:hAnsi="Times New Roman" w:cs="Times New Roman"/>
          <w:sz w:val="28"/>
          <w:szCs w:val="28"/>
        </w:rPr>
        <w:t>ально-сырьевого комплекса края.</w:t>
      </w:r>
    </w:p>
    <w:p w14:paraId="19932CCF" w14:textId="629938E9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4) Обеспечение взаимодействия федеральных и региональных органов исполнительной власти и частных инвесторов для комплексной предпроектной оценки месторождений, проведения исследований, подготовки технической документации и проведения опытно-промышленных испытаний на базе действующих институтов федеральных государственных учреждений (например, Читинский филиал ИГД СО РАН) или возможно создание </w:t>
      </w:r>
      <w:r w:rsidR="00C21F5B">
        <w:rPr>
          <w:rFonts w:ascii="Times New Roman" w:eastAsia="Calibri" w:hAnsi="Times New Roman" w:cs="Times New Roman"/>
          <w:sz w:val="28"/>
          <w:szCs w:val="28"/>
        </w:rPr>
        <w:t>государственно-частной компании.</w:t>
      </w:r>
    </w:p>
    <w:p w14:paraId="3E2AB619" w14:textId="68A8B3FE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4) Создание и развитие импортозамещающих производств горного</w:t>
      </w:r>
      <w:r w:rsidR="00C21F5B">
        <w:rPr>
          <w:rFonts w:ascii="Times New Roman" w:eastAsia="Calibri" w:hAnsi="Times New Roman" w:cs="Times New Roman"/>
          <w:sz w:val="28"/>
          <w:szCs w:val="28"/>
        </w:rPr>
        <w:t xml:space="preserve"> оборудования и запасных частей.</w:t>
      </w:r>
    </w:p>
    <w:p w14:paraId="0798C011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5) Поддержка реализации приоритетных инвестиционных проектов горно-металлургического комплекса:</w:t>
      </w:r>
    </w:p>
    <w:p w14:paraId="0A0CFDA2" w14:textId="7A987D36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создание готовой металлопродукции из свинцового и цинкового концентратов и сбыт в КНР (Юго-Восток);</w:t>
      </w:r>
    </w:p>
    <w:p w14:paraId="2F6ADED5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производство медно-кабельной продукции из медного концентрата (Север – ООО «</w:t>
      </w:r>
      <w:proofErr w:type="spellStart"/>
      <w:r w:rsidRPr="00687403">
        <w:rPr>
          <w:rFonts w:ascii="Times New Roman" w:eastAsia="Calibri" w:hAnsi="Times New Roman" w:cs="Times New Roman"/>
          <w:sz w:val="28"/>
          <w:szCs w:val="28"/>
        </w:rPr>
        <w:t>Удоканская</w:t>
      </w:r>
      <w:proofErr w:type="spellEnd"/>
      <w:r w:rsidRPr="00687403">
        <w:rPr>
          <w:rFonts w:ascii="Times New Roman" w:eastAsia="Calibri" w:hAnsi="Times New Roman" w:cs="Times New Roman"/>
          <w:sz w:val="28"/>
          <w:szCs w:val="28"/>
        </w:rPr>
        <w:t xml:space="preserve"> медь»);</w:t>
      </w:r>
    </w:p>
    <w:p w14:paraId="31F366F3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производство железорудных окатышей из железорудного концентрата;</w:t>
      </w:r>
    </w:p>
    <w:p w14:paraId="61C13C63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поставка концентратов серебряных и золотосодержащих на ближайшие аффинажные заводы (НАЗ и другие).</w:t>
      </w:r>
    </w:p>
    <w:p w14:paraId="4D368013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Ожидаемые результаты в 2035 году:</w:t>
      </w:r>
    </w:p>
    <w:p w14:paraId="3EDC3823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1) рост объема промышленного производства по виду экономической деятельности «Добыча полезных ископаемых» – в 3 раза к уровню 2021 года;</w:t>
      </w:r>
    </w:p>
    <w:p w14:paraId="21626B63" w14:textId="77777777" w:rsidR="00D7525E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t>2) рост физического объема инвестиций в основной капитал по виду экономической деятельности «Добыча полезных ископаемых» – в 2,9 раза к уровню 2021 года;</w:t>
      </w:r>
    </w:p>
    <w:p w14:paraId="4CCCCF2B" w14:textId="57BE722E" w:rsidR="00BF7C8A" w:rsidRPr="00687403" w:rsidRDefault="00D7525E" w:rsidP="00D752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403">
        <w:rPr>
          <w:rFonts w:ascii="Times New Roman" w:eastAsia="Calibri" w:hAnsi="Times New Roman" w:cs="Times New Roman"/>
          <w:sz w:val="28"/>
          <w:szCs w:val="28"/>
        </w:rPr>
        <w:lastRenderedPageBreak/>
        <w:t>3) рост доли валовой добавленной стоимости по виду экономической деятельности «Производство металлургическое» – до 6%.</w:t>
      </w:r>
    </w:p>
    <w:p w14:paraId="58F0B468" w14:textId="77777777" w:rsidR="00BB6299" w:rsidRPr="00C420A0" w:rsidRDefault="00BB6299" w:rsidP="00BF7C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A6E508" w14:textId="7C034F56" w:rsidR="000304B3" w:rsidRPr="00C420A0" w:rsidRDefault="00AE0256" w:rsidP="000D17A1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95" w:name="_Toc129634129"/>
      <w:r w:rsidRPr="00C420A0">
        <w:rPr>
          <w:rFonts w:ascii="Times New Roman" w:hAnsi="Times New Roman"/>
          <w:b/>
          <w:sz w:val="28"/>
          <w:szCs w:val="28"/>
        </w:rPr>
        <w:t>5.4. Развитие лесного комплекса</w:t>
      </w:r>
      <w:bookmarkEnd w:id="95"/>
    </w:p>
    <w:p w14:paraId="6D0A1751" w14:textId="394128FA" w:rsidR="008B623B" w:rsidRPr="00C420A0" w:rsidRDefault="008B623B" w:rsidP="00AE025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8DC0F9" w14:textId="56039C5D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Забайкальский край характеризуется высоким уровнем лесистости – свыше 68 % площади земли края покрыто лесной растительностью (по ДФО и Российской Федерации в 2021 году – 4</w:t>
      </w:r>
      <w:r w:rsidR="00C21F5B">
        <w:rPr>
          <w:rFonts w:ascii="Times New Roman" w:hAnsi="Times New Roman" w:cs="Times New Roman"/>
          <w:bCs/>
          <w:sz w:val="28"/>
          <w:szCs w:val="28"/>
        </w:rPr>
        <w:t>9,6 % и 46,4 % соответственно).</w:t>
      </w:r>
    </w:p>
    <w:p w14:paraId="2130FB75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В структуре общей лесосеки доля лиственницы и сосны – 78 %, эффективность использования лесных ресурсов недостаточна (в 2020 году предоставлено в аренду 18 % площади расчетной лесосеки). Ограничивающими факторами являются низкое качество лесов, истощение лесосырьевых ресурсов на экономически доступных территориях, устаревание материалов лесоустройства.</w:t>
      </w:r>
    </w:p>
    <w:p w14:paraId="6F2B79AA" w14:textId="62CC6348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Отходы при заготовке и распиловке составляют 55% в структуре отходов при заготовке древесины. На территории региона начата реализация проектов переработки отходов, 7% данных отхо</w:t>
      </w:r>
      <w:r w:rsidR="00C21F5B">
        <w:rPr>
          <w:rFonts w:ascii="Times New Roman" w:hAnsi="Times New Roman" w:cs="Times New Roman"/>
          <w:bCs/>
          <w:sz w:val="28"/>
          <w:szCs w:val="28"/>
        </w:rPr>
        <w:t xml:space="preserve">дов перерабатываются в </w:t>
      </w:r>
      <w:proofErr w:type="spellStart"/>
      <w:r w:rsidR="00C21F5B">
        <w:rPr>
          <w:rFonts w:ascii="Times New Roman" w:hAnsi="Times New Roman" w:cs="Times New Roman"/>
          <w:bCs/>
          <w:sz w:val="28"/>
          <w:szCs w:val="28"/>
        </w:rPr>
        <w:t>пеллеты</w:t>
      </w:r>
      <w:proofErr w:type="spellEnd"/>
      <w:r w:rsidR="00C21F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71E75781" w14:textId="5DBDB425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Объем заготовки древесины в 2021 году составил 1373 тыс. метров кубических (на 11 % ниже объема заготовки 2020 года). Сформированный в 2017</w:t>
      </w:r>
      <w:r w:rsidR="00C21F5B">
        <w:rPr>
          <w:rFonts w:ascii="Times New Roman" w:hAnsi="Times New Roman" w:cs="Times New Roman"/>
          <w:bCs/>
          <w:sz w:val="28"/>
          <w:szCs w:val="28"/>
        </w:rPr>
        <w:t>-</w:t>
      </w:r>
      <w:r w:rsidRPr="00C420A0">
        <w:rPr>
          <w:rFonts w:ascii="Times New Roman" w:hAnsi="Times New Roman" w:cs="Times New Roman"/>
          <w:bCs/>
          <w:sz w:val="28"/>
          <w:szCs w:val="28"/>
        </w:rPr>
        <w:t xml:space="preserve">2021 годах тренд на снижение объемов легитимно заготовленной древесины обусловлен развернутой борьбой с незаконными рубками, пандемией COVID-19, которая определила высокую степень неопределенности экспортного спроса на товарный лес, введением заградительных пошлин и иных ограничивающих экспорт древесины мер государственного регулирования. Ограничивающий фактор также большое количество осадков в периоде 2020-2021 годы в совокупности с недостатком лесохозяйственных дорог на участках арендаторов, в том числе труднодоступных и удаленных, </w:t>
      </w:r>
    </w:p>
    <w:p w14:paraId="5314EDAB" w14:textId="1529B298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Отмечается динамика снижения экспорта, переориентация поставок древесины и пиломатериалов с внешнего на внутренний рынок. В 2021 году на экспорт отправлено 137 тыс. метров кубических – на 40 % ниже, чем в 2020 году (в 2017 году – 546 тыс. метров кубических). На внешнем рынке основным направлением сбыта древесины и пиломатериалов является КНР.</w:t>
      </w:r>
    </w:p>
    <w:p w14:paraId="64EE920F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Помимо низкой эффективности использования и переработки лесных ресурсов и низкой транспортной доступности ограничителем развития лесопромышленного комплекса Забайкальского края является рост затрат арендаторов, связанных со сложившимися </w:t>
      </w:r>
      <w:proofErr w:type="spellStart"/>
      <w:r w:rsidRPr="00C420A0">
        <w:rPr>
          <w:rFonts w:ascii="Times New Roman" w:hAnsi="Times New Roman" w:cs="Times New Roman"/>
          <w:bCs/>
          <w:sz w:val="28"/>
          <w:szCs w:val="28"/>
        </w:rPr>
        <w:t>инфраструктурно</w:t>
      </w:r>
      <w:proofErr w:type="spellEnd"/>
      <w:r w:rsidRPr="00C420A0">
        <w:rPr>
          <w:rFonts w:ascii="Times New Roman" w:hAnsi="Times New Roman" w:cs="Times New Roman"/>
          <w:bCs/>
          <w:sz w:val="28"/>
          <w:szCs w:val="28"/>
        </w:rPr>
        <w:t>-тарифными ограничениями региона (высокий тариф на электроэнергию, высокая стоимость ГСМ относительно других регионов ДФО).</w:t>
      </w:r>
    </w:p>
    <w:p w14:paraId="2F663A98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Повышение эффективности управления, модернизация лесозаготовительного и лесоперерабатывающего производств в совокупности с инфраструктурным и инновационно-цифровым развитием данного сектора наряду с имеющимся потенциалом являются потенциально важным </w:t>
      </w:r>
      <w:r w:rsidRPr="00C420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источником повышения бюджетной устойчивости и экономического роста региона. </w:t>
      </w:r>
    </w:p>
    <w:p w14:paraId="32D487F9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0A0">
        <w:rPr>
          <w:rFonts w:ascii="Times New Roman" w:hAnsi="Times New Roman" w:cs="Times New Roman"/>
          <w:b/>
          <w:sz w:val="28"/>
          <w:szCs w:val="28"/>
        </w:rPr>
        <w:t>Целью направления является развитие в Забайкальском крае эколого-сберегающего производства глубокой комплексной деревообработки, конкурентоспособной на мировом и российском рынках и обеспечение устойчивого эффективного управления лесами, обеспечивающее восполнение лесосырьевых ресурсов.</w:t>
      </w:r>
    </w:p>
    <w:p w14:paraId="1E712B1C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Основные задачи для достижения цели:</w:t>
      </w:r>
    </w:p>
    <w:p w14:paraId="768F87DE" w14:textId="72FF47C9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1) проведение работ по охране, защите, воспроизводству лесов, лесоразведению и лесоустройству лесного фонда, развитию ресурсной базы.</w:t>
      </w:r>
    </w:p>
    <w:p w14:paraId="7B5C406A" w14:textId="24494AE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Важным элементом формирования эффективной стратегии управления лесами является формирование информационной системы, комплексный мониторинг и аудит лес</w:t>
      </w:r>
      <w:r w:rsidR="00C21F5B">
        <w:rPr>
          <w:rFonts w:ascii="Times New Roman" w:hAnsi="Times New Roman" w:cs="Times New Roman"/>
          <w:bCs/>
          <w:sz w:val="28"/>
          <w:szCs w:val="28"/>
        </w:rPr>
        <w:t>ных ресурсов.</w:t>
      </w:r>
    </w:p>
    <w:p w14:paraId="1D200A96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Для решения задачи требуется реализация мероприятий лесоустройства и государственного кадастрового учета лесных участков, решение проблемы несанкционированной вырубки леса. Необходимо проведение мероприятий активного искусственного лесовосстановления и поддержания его естественного процесса. </w:t>
      </w:r>
    </w:p>
    <w:p w14:paraId="7142DB81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Требуется привлечение финансирования в реализацию инвестиционных проектов, направленных на выращивание посадочного материала в закрытом грунте и его реализацию, также предоставление мер поддержки региональным и иным компаниям, ведущим хозяйственную деятельность в области лесовосстановления и ориентированным на оказание услуг хозяйствующим субъектам в области лесопользования и лесовосстановления.</w:t>
      </w:r>
    </w:p>
    <w:p w14:paraId="2CEBDADA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Развитие ресурсной базы отрасли на перспективу, обеспечиваемое через интенсификацию лесовосстановительной деятельности, должно в ближнем горизонте сопровождаться активным вовлечением в хозяйственный оборот низкосортной древесины и древесных отходов;</w:t>
      </w:r>
    </w:p>
    <w:p w14:paraId="6F37A1C1" w14:textId="31444B56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2) стимулирование модернизации лесозаготовительного и лесоперерабатывающего производств и формирование условий для создания и развития производств по глубокой переработке древесины.</w:t>
      </w:r>
    </w:p>
    <w:p w14:paraId="44454AAC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Решение задачи развития лесоперерабатывающей промышленности напрямую связано с политикой государства, направленной на увеличение создаваемой в отрасли добавленной стоимости и глубины переработки древесины. </w:t>
      </w:r>
    </w:p>
    <w:p w14:paraId="314E6F25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Важными элементами являются:</w:t>
      </w:r>
    </w:p>
    <w:p w14:paraId="290A9CEF" w14:textId="59DF5604" w:rsidR="008B623B" w:rsidRPr="00C420A0" w:rsidRDefault="00081F9A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1F9A">
        <w:rPr>
          <w:rFonts w:ascii="Times New Roman" w:hAnsi="Times New Roman" w:cs="Times New Roman"/>
          <w:bCs/>
          <w:sz w:val="28"/>
          <w:szCs w:val="28"/>
        </w:rPr>
        <w:t xml:space="preserve">привлечение частных инвестиций (инвесторов) для реализации проектов, в том числе инновационных и технологических, и модернизации производств, по выпуску сухих пиломатериалов и </w:t>
      </w:r>
      <w:proofErr w:type="spellStart"/>
      <w:r w:rsidRPr="00081F9A">
        <w:rPr>
          <w:rFonts w:ascii="Times New Roman" w:hAnsi="Times New Roman" w:cs="Times New Roman"/>
          <w:bCs/>
          <w:sz w:val="28"/>
          <w:szCs w:val="28"/>
        </w:rPr>
        <w:t>пеллет</w:t>
      </w:r>
      <w:proofErr w:type="spellEnd"/>
      <w:r w:rsidRPr="00081F9A">
        <w:rPr>
          <w:rFonts w:ascii="Times New Roman" w:hAnsi="Times New Roman" w:cs="Times New Roman"/>
          <w:bCs/>
          <w:sz w:val="28"/>
          <w:szCs w:val="28"/>
        </w:rPr>
        <w:t xml:space="preserve"> и др.;</w:t>
      </w:r>
    </w:p>
    <w:p w14:paraId="17334309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формирование и модернизация инфраструктуры перспективных проектов, в том числе транспортной и инженерной;</w:t>
      </w:r>
    </w:p>
    <w:p w14:paraId="249F6B51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создание развитой производственной инфраструктуры, сети комплексов глубокой переработки древесины, локализация деревообрабатывающих производств для формирования полных цепей создания стоимости, на </w:t>
      </w:r>
      <w:r w:rsidRPr="00C420A0">
        <w:rPr>
          <w:rFonts w:ascii="Times New Roman" w:hAnsi="Times New Roman" w:cs="Times New Roman"/>
          <w:bCs/>
          <w:sz w:val="28"/>
          <w:szCs w:val="28"/>
        </w:rPr>
        <w:lastRenderedPageBreak/>
        <w:t>территориях перспективного развития, в том числе в рамках ТОР, создание промышленного парка;</w:t>
      </w:r>
    </w:p>
    <w:p w14:paraId="12E4BB00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расширение рынка поставок (стимулирование сбыта).</w:t>
      </w:r>
    </w:p>
    <w:p w14:paraId="6BE6A7CB" w14:textId="77777777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Ожидаемые результаты в 2035 году:</w:t>
      </w:r>
    </w:p>
    <w:p w14:paraId="0AC00AD0" w14:textId="2ACB3AD0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1) увеличение площади лесных земель, сданных в аренду – на 2,75 млн гектаров;</w:t>
      </w:r>
    </w:p>
    <w:p w14:paraId="046B8EFB" w14:textId="7544F86C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2) увеличение отношения площади лесовосстановления и лесоразведения к площади вырубленных и погибших лесных насаждений до 100 %;</w:t>
      </w:r>
    </w:p>
    <w:p w14:paraId="2D58D640" w14:textId="50C7FBCF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3) увеличение численности занятых по видам экономической деятельности «Обработка древесины и производство изделий из дерева и пробки», «Производство бумаги и бумажных изделий» (суммарно) – до 4,2 тыс. человек;</w:t>
      </w:r>
    </w:p>
    <w:p w14:paraId="13CDC8ED" w14:textId="552053A5" w:rsidR="008B623B" w:rsidRPr="00C420A0" w:rsidRDefault="008B623B" w:rsidP="008B623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4) накопленный объем частных инвестиций в основной капитал по видам экономической деятельности «Обработка древесины и производство изделий из дерева и пробки», «Производство бумаги и бумажных изделий» (суммарно) – 40,0 млрд. рублей.</w:t>
      </w:r>
    </w:p>
    <w:p w14:paraId="45F4D3F2" w14:textId="77777777" w:rsidR="003D11AE" w:rsidRPr="00C420A0" w:rsidRDefault="003D11AE" w:rsidP="003D11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D13AD6B" w14:textId="77777777" w:rsidR="00AE0256" w:rsidRPr="00C420A0" w:rsidRDefault="00AE0256" w:rsidP="00AE0256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96" w:name="_Toc129634130"/>
      <w:r w:rsidRPr="00C420A0">
        <w:rPr>
          <w:rFonts w:ascii="Times New Roman" w:hAnsi="Times New Roman"/>
          <w:b/>
          <w:sz w:val="28"/>
          <w:szCs w:val="28"/>
        </w:rPr>
        <w:t>5.5. Туризм</w:t>
      </w:r>
      <w:bookmarkEnd w:id="96"/>
    </w:p>
    <w:p w14:paraId="4CB7E305" w14:textId="3C3AFCDC" w:rsidR="003D11AE" w:rsidRPr="00C420A0" w:rsidRDefault="003D11AE" w:rsidP="00AE025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1683314F" w14:textId="77777777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Забайкальский край обладает рядом перспективных точек притяжения туристов, в том числе из соседей КНР. В 2019 году (индикативный </w:t>
      </w:r>
      <w:proofErr w:type="spellStart"/>
      <w:r w:rsidRPr="00C420A0">
        <w:rPr>
          <w:rFonts w:ascii="Times New Roman" w:hAnsi="Times New Roman" w:cs="Times New Roman"/>
          <w:bCs/>
          <w:sz w:val="28"/>
          <w:szCs w:val="28"/>
        </w:rPr>
        <w:t>допандемийный</w:t>
      </w:r>
      <w:proofErr w:type="spellEnd"/>
      <w:r w:rsidRPr="00C420A0">
        <w:rPr>
          <w:rFonts w:ascii="Times New Roman" w:hAnsi="Times New Roman" w:cs="Times New Roman"/>
          <w:bCs/>
          <w:sz w:val="28"/>
          <w:szCs w:val="28"/>
        </w:rPr>
        <w:t xml:space="preserve"> период) туристический поток в Забайкальский край оценивается в 330 тыс. человек, 94% из которых – российские туристы. Иностранные туристы прибывают в основном из КНР. Совокупные траты туристического потока на территории края оценены в более чем 7,1 млрд рублей.</w:t>
      </w:r>
    </w:p>
    <w:p w14:paraId="4207742C" w14:textId="6AE76B59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Основную долю туристического потока и совокупных затрат составляет деловой туризм (39% и 47% соответственно) на втором месте поездки в отпуск, досуг и от</w:t>
      </w:r>
      <w:r w:rsidR="00C21F5B">
        <w:rPr>
          <w:rFonts w:ascii="Times New Roman" w:hAnsi="Times New Roman" w:cs="Times New Roman"/>
          <w:bCs/>
          <w:sz w:val="28"/>
          <w:szCs w:val="28"/>
        </w:rPr>
        <w:t>дых (26% и 23% соответственно).</w:t>
      </w:r>
    </w:p>
    <w:p w14:paraId="38F94BE5" w14:textId="77777777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0A0">
        <w:rPr>
          <w:rFonts w:ascii="Times New Roman" w:hAnsi="Times New Roman" w:cs="Times New Roman"/>
          <w:b/>
          <w:sz w:val="28"/>
          <w:szCs w:val="28"/>
        </w:rPr>
        <w:t>Целью направления является создание в Забайкальском крае высокоразвитой, конкурентоспособной туристской индустрии, обеспечивающей широкие возможности для удовлетворения потребностей жителей края, российских и иностранных граждан в туристских услугах.</w:t>
      </w:r>
    </w:p>
    <w:p w14:paraId="35AB293D" w14:textId="77777777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Основные задачи для достижения цели:</w:t>
      </w:r>
    </w:p>
    <w:p w14:paraId="0259DA76" w14:textId="7E13813B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1) увеличение количества и улучшение качества КСР;</w:t>
      </w:r>
    </w:p>
    <w:p w14:paraId="4C1E976A" w14:textId="4FB463C1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2) обеспечение роста занятости и благосостояния населения, вовлеченного в туризм и смежные сектора экономики;</w:t>
      </w:r>
    </w:p>
    <w:p w14:paraId="4CA3A057" w14:textId="4E5FAB44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3) создание и развитие туристских </w:t>
      </w:r>
      <w:proofErr w:type="spellStart"/>
      <w:r w:rsidRPr="00C420A0">
        <w:rPr>
          <w:rFonts w:ascii="Times New Roman" w:hAnsi="Times New Roman" w:cs="Times New Roman"/>
          <w:bCs/>
          <w:sz w:val="28"/>
          <w:szCs w:val="28"/>
        </w:rPr>
        <w:t>дестинаций</w:t>
      </w:r>
      <w:proofErr w:type="spellEnd"/>
      <w:r w:rsidRPr="00C420A0">
        <w:rPr>
          <w:rFonts w:ascii="Times New Roman" w:hAnsi="Times New Roman" w:cs="Times New Roman"/>
          <w:bCs/>
          <w:sz w:val="28"/>
          <w:szCs w:val="28"/>
        </w:rPr>
        <w:t xml:space="preserve"> Забайкальского края;</w:t>
      </w:r>
    </w:p>
    <w:p w14:paraId="74562C6D" w14:textId="77777777" w:rsidR="000B66E7" w:rsidRDefault="000B66E7" w:rsidP="000B66E7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4)</w:t>
      </w:r>
      <w:r w:rsidRPr="000B66E7"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развитие промышленного туризма</w:t>
      </w:r>
      <w:r w:rsidRPr="000B66E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9AE67AC" w14:textId="4B0E28A5" w:rsidR="000B66E7" w:rsidRPr="00C420A0" w:rsidRDefault="000B66E7" w:rsidP="000B66E7">
      <w:pPr>
        <w:suppressAutoHyphens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Разработана </w:t>
      </w:r>
      <w:r w:rsidRPr="000B66E7">
        <w:rPr>
          <w:rFonts w:ascii="Times New Roman" w:hAnsi="Times New Roman" w:cs="Times New Roman"/>
          <w:bCs/>
          <w:sz w:val="28"/>
          <w:szCs w:val="28"/>
        </w:rPr>
        <w:t>стратегия развития промышленного туризма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Забайкальского </w:t>
      </w:r>
      <w:r w:rsidRPr="000B66E7">
        <w:rPr>
          <w:rFonts w:ascii="Times New Roman" w:hAnsi="Times New Roman" w:cs="Times New Roman"/>
          <w:bCs/>
          <w:sz w:val="28"/>
          <w:szCs w:val="28"/>
        </w:rPr>
        <w:t>края.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66E7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отенциальные участники: ООО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Нергеопром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»; АО «Читинские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ключи»; ООО «ГРК Быстринское»; АО «Ново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Широкинский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рудник»; АО «Восток»; ИП Хан Э.Б.</w:t>
      </w:r>
    </w:p>
    <w:p w14:paraId="25DE31EE" w14:textId="486D751E" w:rsidR="00D615E9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Для создания в Забайкальском крае высокоразвитой, конкурентоспособной туристской индустрии, удовлетворяющей потребности жителей и гостей края, реализация таких проектов как: «Парк «Чингисхан», Читинский район»; «Санаторно-курортный комплекс «Кука», Читинский район»; </w:t>
      </w:r>
      <w:r w:rsidR="00C87E82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C87E82" w:rsidRPr="00C87E82">
        <w:rPr>
          <w:rFonts w:ascii="Times New Roman" w:hAnsi="Times New Roman" w:cs="Times New Roman"/>
          <w:bCs/>
          <w:sz w:val="28"/>
          <w:szCs w:val="28"/>
        </w:rPr>
        <w:t>Ивано-Арахлейский</w:t>
      </w:r>
      <w:proofErr w:type="spellEnd"/>
      <w:r w:rsidR="00C87E82" w:rsidRPr="00C87E82">
        <w:rPr>
          <w:rFonts w:ascii="Times New Roman" w:hAnsi="Times New Roman" w:cs="Times New Roman"/>
          <w:bCs/>
          <w:sz w:val="28"/>
          <w:szCs w:val="28"/>
        </w:rPr>
        <w:t xml:space="preserve"> туристический кластер</w:t>
      </w:r>
      <w:r w:rsidR="00C87E82">
        <w:rPr>
          <w:rFonts w:ascii="Times New Roman" w:hAnsi="Times New Roman" w:cs="Times New Roman"/>
          <w:bCs/>
          <w:sz w:val="28"/>
          <w:szCs w:val="28"/>
        </w:rPr>
        <w:t xml:space="preserve"> Читинский район»,</w:t>
      </w:r>
      <w:r w:rsidR="00C87E82" w:rsidRPr="00C420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C420A0">
        <w:rPr>
          <w:rFonts w:ascii="Times New Roman" w:hAnsi="Times New Roman" w:cs="Times New Roman"/>
          <w:bCs/>
          <w:sz w:val="28"/>
          <w:szCs w:val="28"/>
        </w:rPr>
        <w:t>Автотуристический</w:t>
      </w:r>
      <w:proofErr w:type="spellEnd"/>
      <w:r w:rsidRPr="00C420A0">
        <w:rPr>
          <w:rFonts w:ascii="Times New Roman" w:hAnsi="Times New Roman" w:cs="Times New Roman"/>
          <w:bCs/>
          <w:sz w:val="28"/>
          <w:szCs w:val="28"/>
        </w:rPr>
        <w:t xml:space="preserve"> кластер Агинского Бурятского округа», «Исторический квартал, г. Чита», «Индустриально-ремесленный кластер на базе </w:t>
      </w:r>
      <w:proofErr w:type="spellStart"/>
      <w:r w:rsidRPr="00C420A0">
        <w:rPr>
          <w:rFonts w:ascii="Times New Roman" w:hAnsi="Times New Roman" w:cs="Times New Roman"/>
          <w:bCs/>
          <w:sz w:val="28"/>
          <w:szCs w:val="28"/>
        </w:rPr>
        <w:t>лэнд</w:t>
      </w:r>
      <w:proofErr w:type="spellEnd"/>
      <w:r w:rsidRPr="00C420A0">
        <w:rPr>
          <w:rFonts w:ascii="Times New Roman" w:hAnsi="Times New Roman" w:cs="Times New Roman"/>
          <w:bCs/>
          <w:sz w:val="28"/>
          <w:szCs w:val="28"/>
        </w:rPr>
        <w:t>-парка «Тужи», Хило</w:t>
      </w:r>
      <w:r w:rsidR="00E014B4">
        <w:rPr>
          <w:rFonts w:ascii="Times New Roman" w:hAnsi="Times New Roman" w:cs="Times New Roman"/>
          <w:bCs/>
          <w:sz w:val="28"/>
          <w:szCs w:val="28"/>
        </w:rPr>
        <w:t>к</w:t>
      </w:r>
      <w:r w:rsidRPr="00C420A0">
        <w:rPr>
          <w:rFonts w:ascii="Times New Roman" w:hAnsi="Times New Roman" w:cs="Times New Roman"/>
          <w:bCs/>
          <w:sz w:val="28"/>
          <w:szCs w:val="28"/>
        </w:rPr>
        <w:t>ский район»</w:t>
      </w:r>
      <w:r w:rsidR="00C87E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C420A0">
        <w:rPr>
          <w:rFonts w:ascii="Times New Roman" w:hAnsi="Times New Roman" w:cs="Times New Roman"/>
          <w:bCs/>
          <w:sz w:val="28"/>
          <w:szCs w:val="28"/>
        </w:rPr>
        <w:t>и т.д. поможет развить туристические дести</w:t>
      </w:r>
      <w:r w:rsidR="00C21F5B">
        <w:rPr>
          <w:rFonts w:ascii="Times New Roman" w:hAnsi="Times New Roman" w:cs="Times New Roman"/>
          <w:bCs/>
          <w:sz w:val="28"/>
          <w:szCs w:val="28"/>
        </w:rPr>
        <w:t>нации Забайкальского края.</w:t>
      </w:r>
    </w:p>
    <w:p w14:paraId="582E4D1A" w14:textId="77777777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Участие в реализации национальных проектов «Туризм и индустрия гостеприимства», «Малое и среднее предпринимательство и поддержка индивидуальной предпринимательской инициативы», Национальной программы развития Дальнего Востока» позволит увеличить количество и улучшить качество коллективных средств размещения.</w:t>
      </w:r>
    </w:p>
    <w:p w14:paraId="4E441174" w14:textId="184B38C0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Ожидаемые результаты </w:t>
      </w:r>
      <w:r w:rsidR="00B620F6">
        <w:rPr>
          <w:rFonts w:ascii="Times New Roman" w:hAnsi="Times New Roman" w:cs="Times New Roman"/>
          <w:bCs/>
          <w:sz w:val="28"/>
          <w:szCs w:val="28"/>
        </w:rPr>
        <w:t>в</w:t>
      </w:r>
      <w:r w:rsidRPr="00C420A0">
        <w:rPr>
          <w:rFonts w:ascii="Times New Roman" w:hAnsi="Times New Roman" w:cs="Times New Roman"/>
          <w:bCs/>
          <w:sz w:val="28"/>
          <w:szCs w:val="28"/>
        </w:rPr>
        <w:t xml:space="preserve"> 2030 году:</w:t>
      </w:r>
    </w:p>
    <w:p w14:paraId="245E6EC1" w14:textId="1CA37351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1) численность размещенных лиц в КСР – 469 тыс. человек;</w:t>
      </w:r>
    </w:p>
    <w:p w14:paraId="55CBA3E6" w14:textId="1C8DE68B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2) общее число КСР – 280 единиц;</w:t>
      </w:r>
    </w:p>
    <w:p w14:paraId="005B9AD5" w14:textId="3B060795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3) доля классифицированных КСР – 90%;</w:t>
      </w:r>
    </w:p>
    <w:p w14:paraId="554F7C8C" w14:textId="342BECA7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4) туристический въездной поток со стороны КНР – 90 тыс. человек.</w:t>
      </w:r>
    </w:p>
    <w:p w14:paraId="6569F647" w14:textId="4BBBF485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 xml:space="preserve">Ожидаемые результаты </w:t>
      </w:r>
      <w:r w:rsidR="00B620F6">
        <w:rPr>
          <w:rFonts w:ascii="Times New Roman" w:hAnsi="Times New Roman" w:cs="Times New Roman"/>
          <w:bCs/>
          <w:sz w:val="28"/>
          <w:szCs w:val="28"/>
        </w:rPr>
        <w:t>в</w:t>
      </w:r>
      <w:r w:rsidRPr="00C420A0">
        <w:rPr>
          <w:rFonts w:ascii="Times New Roman" w:hAnsi="Times New Roman" w:cs="Times New Roman"/>
          <w:bCs/>
          <w:sz w:val="28"/>
          <w:szCs w:val="28"/>
        </w:rPr>
        <w:t xml:space="preserve"> 2035 году:</w:t>
      </w:r>
    </w:p>
    <w:p w14:paraId="2D19EDD7" w14:textId="0F53B378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1) число туристов – 841,4 тыс. человек;</w:t>
      </w:r>
    </w:p>
    <w:p w14:paraId="0B67E5FE" w14:textId="66CB02A7" w:rsidR="00D615E9" w:rsidRPr="00C420A0" w:rsidRDefault="00D615E9" w:rsidP="00D615E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0A0">
        <w:rPr>
          <w:rFonts w:ascii="Times New Roman" w:hAnsi="Times New Roman" w:cs="Times New Roman"/>
          <w:bCs/>
          <w:sz w:val="28"/>
          <w:szCs w:val="28"/>
        </w:rPr>
        <w:t>2) совокупные траты туристов – не менее 22,3 млрд рублей.</w:t>
      </w:r>
    </w:p>
    <w:p w14:paraId="7E6D9FB7" w14:textId="77777777" w:rsidR="005F1636" w:rsidRPr="00C420A0" w:rsidRDefault="005F1636" w:rsidP="005F16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A721A47" w14:textId="77777777" w:rsidR="00AE0256" w:rsidRPr="00C420A0" w:rsidRDefault="00AE0256" w:rsidP="00AE0256">
      <w:pPr>
        <w:pStyle w:val="aa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97" w:name="_Toc129634131"/>
      <w:r w:rsidRPr="00C420A0">
        <w:rPr>
          <w:rFonts w:ascii="Times New Roman" w:hAnsi="Times New Roman"/>
          <w:b/>
          <w:sz w:val="28"/>
          <w:szCs w:val="28"/>
        </w:rPr>
        <w:t>5.6. Агропромышленный комплекс</w:t>
      </w:r>
      <w:bookmarkEnd w:id="97"/>
    </w:p>
    <w:p w14:paraId="1C9C2D8B" w14:textId="698E223D" w:rsidR="005F1636" w:rsidRPr="00C420A0" w:rsidRDefault="005F1636" w:rsidP="00AE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8D7276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Аграрный сектор в Забайкальском крае располагает значительными ресурсами для перспективного развития.</w:t>
      </w:r>
    </w:p>
    <w:p w14:paraId="1A6CF6FB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Земельные ресурсы. По площади сельскохозяйственных угодий (7,6 млн. га) регион занимает 1 место в Дальневосточном федеральном округе и 7 место в Российской Федерации, по площади используемых кормовых угодий (4,7 млн. га) 1 и 2 места соответственно; (по площади пашни, 0,44 млн. га, – только 4 и 56 места, но существует возможность увеличения пахотных земель, так как по площади залежи (0,8 млн. га) Забайкальский край занимает 1 место в Российской Федерации и соответственно в федеральном округе).</w:t>
      </w:r>
    </w:p>
    <w:p w14:paraId="614BB40D" w14:textId="192CF681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Трудовые ресурсы. В растениеводстве и животноводстве и предоставление соответствующих услуг в этих областях занято 25,6 тыс. человек. Кроме того, создаваемые рабочие места при расширении сельскохозяйственного производства, создании инфраструктурных и перерабатывающих производств могут занять безработные граждане, проживающие в сельской местности (по данным выборочных обследований рабочей силы уровень безработицы в сельской местности Забайкальского края в 2020 году составлял 16,6</w:t>
      </w:r>
      <w:r w:rsidR="009E7134">
        <w:rPr>
          <w:rFonts w:ascii="Times New Roman" w:eastAsia="Calibri" w:hAnsi="Times New Roman" w:cs="Times New Roman"/>
          <w:sz w:val="28"/>
          <w:szCs w:val="28"/>
        </w:rPr>
        <w:t>% (в городской местности – 7,2%).</w:t>
      </w:r>
    </w:p>
    <w:p w14:paraId="304751C2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lastRenderedPageBreak/>
        <w:t>Потенциал животноводства. Забайкальский край среди субъектов Российской Федерации по наличию поголовья крупного рогатого скота находится на 10 месте, овец и коз – 12, лошадей – 4, среди субъектов Дальневосточного федерального округа – по численности крупного рогатого скота, овец и коз находится на 1 месте, лошадей – 2. Мясное и мясомолочное скотоводство, тонкорунное (мериносовое) и полугрубошерстное овцеводство, табунное мясное коневодство, разводимые в условиях пастбищно-полустойлового содержания, получили наибольшее развитие среди подотраслей животноводства.</w:t>
      </w:r>
    </w:p>
    <w:p w14:paraId="3B183CB2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Племенная работа в Забайкальском крае преимущественно направлена на отбор и распространение более продуктивных и хорошо приспособленных к пастбищному содержанию видов сельскохозяйственных животных, их пород и породных типов (в мясном скотоводстве, овцеводстве, коневодстве, верблюдоводстве).</w:t>
      </w:r>
    </w:p>
    <w:p w14:paraId="2BDD3B80" w14:textId="39618C0D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Потенциал растениеводства. В юго-восточных и восточных районах Забайкальского края сосредоточено основное производство зерновых культур, где черноземные почвы позволяют получать самые высокие урожаи в крае. Главная культура – пшеница, с высоким –</w:t>
      </w:r>
      <w:r w:rsidR="009E7134">
        <w:rPr>
          <w:rFonts w:ascii="Times New Roman" w:eastAsia="Calibri" w:hAnsi="Times New Roman" w:cs="Times New Roman"/>
          <w:sz w:val="28"/>
          <w:szCs w:val="28"/>
        </w:rPr>
        <w:t xml:space="preserve"> до 30% содержанием клейковины.</w:t>
      </w:r>
    </w:p>
    <w:p w14:paraId="6140783D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 xml:space="preserve">Сравнительно недавно началась история возделывания на территории края масличных культур, первой культурой стал яровой рапс. Рапс Забайкалья имеет нулевое содержание </w:t>
      </w:r>
      <w:proofErr w:type="spellStart"/>
      <w:r w:rsidRPr="005F5189">
        <w:rPr>
          <w:rFonts w:ascii="Times New Roman" w:eastAsia="Calibri" w:hAnsi="Times New Roman" w:cs="Times New Roman"/>
          <w:sz w:val="28"/>
          <w:szCs w:val="28"/>
        </w:rPr>
        <w:t>эруковой</w:t>
      </w:r>
      <w:proofErr w:type="spellEnd"/>
      <w:r w:rsidRPr="005F5189">
        <w:rPr>
          <w:rFonts w:ascii="Times New Roman" w:eastAsia="Calibri" w:hAnsi="Times New Roman" w:cs="Times New Roman"/>
          <w:sz w:val="28"/>
          <w:szCs w:val="28"/>
        </w:rPr>
        <w:t xml:space="preserve"> кислоты, высокую масличность и минимальный уровень примесей, что делает его идеальным сырьем для производства пищевых продуктов.</w:t>
      </w:r>
    </w:p>
    <w:p w14:paraId="015194BB" w14:textId="26140120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Сбыт продукции. Продукция сельского хозяйства Забайкальского края является относительно дешевой, экологически чистой, с превосходными вкусовыми качествами. Потенциальный рост внутреннего потребления связан с увеличением потребления сельскохозяйственной продукции, сырья и продовольствия в расчете на душу населения, развитием переработки и повышением качества продукции, внедрением маркетинговых решений и</w:t>
      </w:r>
      <w:r w:rsidR="009E7134">
        <w:rPr>
          <w:rFonts w:ascii="Times New Roman" w:eastAsia="Calibri" w:hAnsi="Times New Roman" w:cs="Times New Roman"/>
          <w:sz w:val="28"/>
          <w:szCs w:val="28"/>
        </w:rPr>
        <w:t xml:space="preserve"> использования местных брендов.</w:t>
      </w:r>
    </w:p>
    <w:p w14:paraId="31C371DF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В развитии агропромышленного комплекса, в числе сильных конкурентных преимуществ Забайкальского края, выделяется выгодное географическое расположение – непосредственное соседство с Китаем, емкостью китайского рынка продовольствия и сельскохозяйственной продукции и возможного наращивания экспорта в этом направлении.</w:t>
      </w:r>
    </w:p>
    <w:p w14:paraId="31F44ABC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 xml:space="preserve">По оценке </w:t>
      </w:r>
      <w:proofErr w:type="spellStart"/>
      <w:r w:rsidRPr="005F5189">
        <w:rPr>
          <w:rFonts w:ascii="Times New Roman" w:eastAsia="Calibri" w:hAnsi="Times New Roman" w:cs="Times New Roman"/>
          <w:sz w:val="28"/>
          <w:szCs w:val="28"/>
        </w:rPr>
        <w:t>Забайкалкрайстата</w:t>
      </w:r>
      <w:proofErr w:type="spellEnd"/>
      <w:r w:rsidRPr="005F5189">
        <w:rPr>
          <w:rFonts w:ascii="Times New Roman" w:eastAsia="Calibri" w:hAnsi="Times New Roman" w:cs="Times New Roman"/>
          <w:sz w:val="28"/>
          <w:szCs w:val="28"/>
        </w:rPr>
        <w:t>, в 2020 году уровень самообеспечения основной сельскохозяйственной продукцией составил по мясу и мясопродуктам – 65,8 %, молоку и молокопродуктам – 98,1 %, яйцу – 32,8 %, картофелю – 67,6 %, овощебахчевым культурам – 24,6 %.</w:t>
      </w:r>
    </w:p>
    <w:p w14:paraId="03E3E1A9" w14:textId="77D0A866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Сельское хозяйство является одной из ведущих и системообразующих сфер – в структуре валового регионального продукта его доля в среднем составляет порядка 5 процентов. Основная специализация сельского хозяйства</w:t>
      </w:r>
      <w:r w:rsidR="009E7134">
        <w:rPr>
          <w:rFonts w:ascii="Times New Roman" w:eastAsia="Calibri" w:hAnsi="Times New Roman" w:cs="Times New Roman"/>
          <w:sz w:val="28"/>
          <w:szCs w:val="28"/>
        </w:rPr>
        <w:t xml:space="preserve"> – животноводство (свыше 70 %).</w:t>
      </w:r>
    </w:p>
    <w:p w14:paraId="5854B392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lastRenderedPageBreak/>
        <w:t>Основные ограничения развития агропромышленного комплекса связаны с наличием следующих проблем:</w:t>
      </w:r>
    </w:p>
    <w:p w14:paraId="4479DFD0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малая доходность отрасли вследствие низких уровней продуктивности сельскохозяйственных животных и сельскохозяйственных угодий из-за сложных природно-климатических условий, недостаточное ресурсное обеспечение на всех уровнях финансирования;</w:t>
      </w:r>
    </w:p>
    <w:p w14:paraId="128C02C9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отставание Забайкальского края по уровню технологического совершенствования и материально-технической оснащенности;</w:t>
      </w:r>
    </w:p>
    <w:p w14:paraId="205392CB" w14:textId="791C5298" w:rsidR="005F5189" w:rsidRPr="005F5189" w:rsidRDefault="00CD096D" w:rsidP="00CD09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>наличие ветеринарных рисков, связанных с возникновением и распространением на территории Забайкальского края массовых заразных болезней животных;</w:t>
      </w:r>
    </w:p>
    <w:p w14:paraId="41332AF2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опережающий рост цен на товары и услуги естественных монополий, неблагоприятная рыночная конъюнктура на приобретаемую сельскохозяйственными товаропроизводителями продукцию при ограничении цен на реализуемую ими продукцию из-за низкой платежеспособности населения (увеличение разрыва в межотраслевом обмене);</w:t>
      </w:r>
    </w:p>
    <w:p w14:paraId="63035E67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ограниченный доступ сельскохозяйственных товаропроизводителей к рынку, однообразность ассортимента сельскохозяйственной продукции, слабое развитие кооперации в сфере производства и реализации сельскохозяйственной продукции, территориальная удаленность между участниками рынка;</w:t>
      </w:r>
    </w:p>
    <w:p w14:paraId="1349831E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низкая загрузка производственных мощностей предприятий пищевой и перерабатывающей промышленности;</w:t>
      </w:r>
    </w:p>
    <w:p w14:paraId="0637C662" w14:textId="1F51143E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недостаток рабочих мест, дефицит квалифицированных кадров, низкая мотивация труда (уровень оплаты труда, бытовые условия), старение кадров, вызванная этим социальная напряженность, проблема обеспеченности жильем, низкий уровень оснащенности объектами социальн</w:t>
      </w:r>
      <w:r w:rsidR="009E7134">
        <w:rPr>
          <w:rFonts w:ascii="Times New Roman" w:eastAsia="Calibri" w:hAnsi="Times New Roman" w:cs="Times New Roman"/>
          <w:sz w:val="28"/>
          <w:szCs w:val="28"/>
        </w:rPr>
        <w:t>ой и инженерной инфраструктуры.</w:t>
      </w:r>
    </w:p>
    <w:p w14:paraId="24C23EB9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 xml:space="preserve">Производство сельскохозяйственной продукции на территории края необходимо не только для снабжения населения продовольствием, но для обеспечения занятости сельского населения, повышения его уровня доходов, сохранения местных традиций и закрепления населения на приграничных территориях России. </w:t>
      </w:r>
    </w:p>
    <w:p w14:paraId="4AECFD9F" w14:textId="77777777" w:rsidR="005F5189" w:rsidRPr="00404E26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04E26">
        <w:rPr>
          <w:rFonts w:ascii="Times New Roman" w:eastAsia="Calibri" w:hAnsi="Times New Roman" w:cs="Times New Roman"/>
          <w:b/>
          <w:bCs/>
          <w:sz w:val="28"/>
          <w:szCs w:val="28"/>
        </w:rPr>
        <w:t>Стратегическая цель развития агропромышленного комплекса – устойчивое развитие животноводства, растениеводства, пищевой и перерабатывающей промышленности, повышение конкурентоспособности сельскохозяйственной продукции, сырья и продовольствия, усиление продовольственной безопасности за счет модернизации производства, развития научной и инновационной направленности (генетика и селекция), развития экспорта продукции агропромышленного комплекса, обеспечения эффективного вовлечения в оборот и управления землями сельскохозяйственного назначения, воспроизводства плодородия земель сельскохозяйственного назначения, цифровой трансформации.</w:t>
      </w:r>
    </w:p>
    <w:p w14:paraId="00CAA25E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lastRenderedPageBreak/>
        <w:t>Основные задачи для достижения цели:</w:t>
      </w:r>
    </w:p>
    <w:p w14:paraId="78C3AF4F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1) увеличение производства основных видов сельскохозяйственной продукции, сырья и продовольствия;</w:t>
      </w:r>
    </w:p>
    <w:p w14:paraId="06296EA1" w14:textId="77777777" w:rsid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2) развитие конкуренции, кооперации, интеграционных и межрегиональных связей;</w:t>
      </w:r>
    </w:p>
    <w:p w14:paraId="11B20225" w14:textId="731A0E5C" w:rsidR="00E75582" w:rsidRPr="005F5189" w:rsidRDefault="00E75582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развитие и укрепление материально-технической базы ветеринарной службы;</w:t>
      </w:r>
    </w:p>
    <w:p w14:paraId="7E85B7FA" w14:textId="7BD14B3F" w:rsidR="005F5189" w:rsidRPr="005F5189" w:rsidRDefault="00E75582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5F5189" w:rsidRPr="005F5189">
        <w:rPr>
          <w:rFonts w:ascii="Times New Roman" w:eastAsia="Calibri" w:hAnsi="Times New Roman" w:cs="Times New Roman"/>
          <w:sz w:val="28"/>
          <w:szCs w:val="28"/>
        </w:rPr>
        <w:t>) наращивание экспорта сельскохозяйственной продукции, сырья и продовольствия;</w:t>
      </w:r>
    </w:p>
    <w:p w14:paraId="6AEFF970" w14:textId="789EC94A" w:rsidR="005F5189" w:rsidRPr="005F5189" w:rsidRDefault="00E75582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F5189" w:rsidRPr="005F5189">
        <w:rPr>
          <w:rFonts w:ascii="Times New Roman" w:eastAsia="Calibri" w:hAnsi="Times New Roman" w:cs="Times New Roman"/>
          <w:sz w:val="28"/>
          <w:szCs w:val="28"/>
        </w:rPr>
        <w:t>) улучшение жилищных условий сельских граждан и повышение уровня социально-инженерного обустройства села.</w:t>
      </w:r>
    </w:p>
    <w:p w14:paraId="1341350D" w14:textId="5A2B26F2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 xml:space="preserve">Ожидаемые результаты </w:t>
      </w:r>
      <w:r w:rsidR="00B620F6">
        <w:rPr>
          <w:rFonts w:ascii="Times New Roman" w:eastAsia="Calibri" w:hAnsi="Times New Roman" w:cs="Times New Roman"/>
          <w:sz w:val="28"/>
          <w:szCs w:val="28"/>
        </w:rPr>
        <w:t>в</w:t>
      </w:r>
      <w:r w:rsidRPr="005F5189">
        <w:rPr>
          <w:rFonts w:ascii="Times New Roman" w:eastAsia="Calibri" w:hAnsi="Times New Roman" w:cs="Times New Roman"/>
          <w:sz w:val="28"/>
          <w:szCs w:val="28"/>
        </w:rPr>
        <w:t xml:space="preserve"> 2035 году:</w:t>
      </w:r>
    </w:p>
    <w:p w14:paraId="479CF4D6" w14:textId="77777777" w:rsidR="005F5189" w:rsidRP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1. Увеличение обрабатываемой пашни не менее, чем на 30 %.</w:t>
      </w:r>
    </w:p>
    <w:p w14:paraId="6B6989A9" w14:textId="550EE21B" w:rsidR="005F5189" w:rsidRDefault="005F5189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189">
        <w:rPr>
          <w:rFonts w:ascii="Times New Roman" w:eastAsia="Calibri" w:hAnsi="Times New Roman" w:cs="Times New Roman"/>
          <w:sz w:val="28"/>
          <w:szCs w:val="28"/>
        </w:rPr>
        <w:t>2. Увеличение производства продукции сельского хозяйства в хозяйствах всех категорий (в сопоставимых ценах</w:t>
      </w:r>
      <w:r w:rsidR="00517831">
        <w:rPr>
          <w:rFonts w:ascii="Times New Roman" w:eastAsia="Calibri" w:hAnsi="Times New Roman" w:cs="Times New Roman"/>
          <w:sz w:val="28"/>
          <w:szCs w:val="28"/>
        </w:rPr>
        <w:t>) на 26,6 % к уровню 2021 года.</w:t>
      </w:r>
    </w:p>
    <w:p w14:paraId="5047C601" w14:textId="67607842" w:rsidR="002C163B" w:rsidRDefault="002C163B" w:rsidP="002C16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F85">
        <w:rPr>
          <w:rFonts w:ascii="Times New Roman" w:eastAsia="Calibri" w:hAnsi="Times New Roman" w:cs="Times New Roman"/>
          <w:sz w:val="28"/>
          <w:szCs w:val="28"/>
        </w:rPr>
        <w:t xml:space="preserve">3. Увеличение производства пищевых продуктов в хозяйствах всех категорий (в сопоставимых ценах) на </w:t>
      </w:r>
      <w:r w:rsidR="00AE55A3" w:rsidRPr="00E36F85">
        <w:rPr>
          <w:rFonts w:ascii="Times New Roman" w:eastAsia="Calibri" w:hAnsi="Times New Roman" w:cs="Times New Roman"/>
          <w:sz w:val="28"/>
          <w:szCs w:val="28"/>
        </w:rPr>
        <w:t>14</w:t>
      </w:r>
      <w:r w:rsidR="00E36418" w:rsidRPr="00E36F85">
        <w:rPr>
          <w:rFonts w:ascii="Times New Roman" w:eastAsia="Calibri" w:hAnsi="Times New Roman" w:cs="Times New Roman"/>
          <w:sz w:val="28"/>
          <w:szCs w:val="28"/>
        </w:rPr>
        <w:t>,2 %</w:t>
      </w:r>
      <w:r w:rsidR="00517831">
        <w:rPr>
          <w:rFonts w:ascii="Times New Roman" w:eastAsia="Calibri" w:hAnsi="Times New Roman" w:cs="Times New Roman"/>
          <w:sz w:val="28"/>
          <w:szCs w:val="28"/>
        </w:rPr>
        <w:t xml:space="preserve"> к уровню 2021 года.</w:t>
      </w:r>
    </w:p>
    <w:p w14:paraId="2E13582F" w14:textId="23DDB4BF" w:rsidR="00F74AF6" w:rsidRPr="00E36F85" w:rsidRDefault="002C163B" w:rsidP="002736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5F5189" w:rsidRPr="005F5189">
        <w:rPr>
          <w:rFonts w:ascii="Times New Roman" w:eastAsia="Calibri" w:hAnsi="Times New Roman" w:cs="Times New Roman"/>
          <w:sz w:val="28"/>
          <w:szCs w:val="28"/>
        </w:rPr>
        <w:t>. Увеличение среднегодовой численности, занятых в сельском хозяйстве и перерабатывающей отрасли до 45,2 тыс. человек.</w:t>
      </w:r>
    </w:p>
    <w:p w14:paraId="78CD7F20" w14:textId="77777777" w:rsidR="002736AE" w:rsidRDefault="002736AE" w:rsidP="00AE0256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3405AFEC" w14:textId="77777777" w:rsidR="00AE0256" w:rsidRPr="00C420A0" w:rsidRDefault="00AE0256" w:rsidP="00AE0256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98" w:name="_Toc129634132"/>
      <w:r w:rsidRPr="00C420A0">
        <w:rPr>
          <w:rFonts w:ascii="Times New Roman" w:hAnsi="Times New Roman"/>
          <w:b/>
          <w:sz w:val="28"/>
          <w:szCs w:val="28"/>
        </w:rPr>
        <w:t>5.7. Наука и инновации</w:t>
      </w:r>
      <w:bookmarkEnd w:id="98"/>
    </w:p>
    <w:p w14:paraId="377E3BBC" w14:textId="3F69829A" w:rsidR="00F74AF6" w:rsidRPr="00C420A0" w:rsidRDefault="00F74AF6" w:rsidP="00AE025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EFA47F8" w14:textId="52692979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Результативность сектора исследований и разработок: подано патентных заявок – 33 (0,1% от РФ), выдано патентов – 27 (0,09% от РФ); разработка передовых производственных технологий – 3 (0,2% от РФ); используемые передовые производственные технологии – 1347 (0,51%); уровень инновационной активности организаций – 3,8 (9,1 в РФ); удельный вес организаций, осуществляющих технологические инновации – 10,4 (9,1 в РФ), затраты на инновационную деятельность организаций, в процентах от общего объема  отгруженных товаров, выполненных  работ, услуг – 0,4%, (2,1 в РФ), объем инновационных товаров, работ и услуг </w:t>
      </w:r>
      <w:r w:rsidR="00B84E68" w:rsidRPr="00C420A0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0,2% (5,3 в  РФ). Внутренние исследования на научные исследования и разработки составляют 402,2 млн. рублей или 0,04% от РФ в т. ч. по областям науки: естественные</w:t>
      </w:r>
      <w:r w:rsidR="00B84E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84E68" w:rsidRPr="00C420A0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110,9 (27,6%), технические – 181,3 (35,0%), медицинские – 22,9 (45,1%), сельскохозяйственные – 43,4 (10,8%), общественные – 40,2 (10,0%), гуманитарные – 3,5 (0,9%).</w:t>
      </w:r>
    </w:p>
    <w:p w14:paraId="72A7D513" w14:textId="77777777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Анализ показывает слабое развитие научной и инновационной деятельности в Забайкальском крае и значительное его отставание от уровня Российской Федерации. По рейтингу субъектов Российской Федерации по значению российского регионального инновационного индекса в 2018/2019 годах – 72 место. Ключевым вызовом региона остается исчерпание возможностей социального и экономического роста экономики (форсированного сценария), основанного на экстенсивной эксплуатации 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сырьевых ресурсов на фоне формирования процессов цифровой экономики и регионов лидеров, обладающих новыми технологиями.</w:t>
      </w:r>
    </w:p>
    <w:p w14:paraId="213B6490" w14:textId="77777777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420A0">
        <w:rPr>
          <w:rFonts w:ascii="Times New Roman" w:hAnsi="Times New Roman" w:cs="Times New Roman"/>
          <w:b/>
          <w:iCs/>
          <w:sz w:val="28"/>
          <w:szCs w:val="28"/>
        </w:rPr>
        <w:t>Целью направления является стимулирование спроса на инновации, внедрение передовых технологий и выпуска инновационной продукции за счет активизации инновационных процессов, создания высокотехнологичных производств, технического перевооружения и модернизации действующих предприятий, а также привлечения в Забайкальский край научных кадров.</w:t>
      </w:r>
    </w:p>
    <w:p w14:paraId="7E8DAEE4" w14:textId="77777777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Основные задачи для достижения цели:</w:t>
      </w:r>
    </w:p>
    <w:p w14:paraId="1C7B6514" w14:textId="2F47F23A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1) создание условий и стимулирование эффективных институциональных и технологических преобразований производственного и непроизводственного секторов, в таких направлениях, как: «Медицинские и биотехнологии», «Энергетика», «Технологии транспорта», «Технологии металлургии и новые материалы», «Добыча природных ресурсов и </w:t>
      </w:r>
      <w:proofErr w:type="spellStart"/>
      <w:r w:rsidRPr="00C420A0">
        <w:rPr>
          <w:rFonts w:ascii="Times New Roman" w:hAnsi="Times New Roman" w:cs="Times New Roman"/>
          <w:bCs/>
          <w:iCs/>
          <w:sz w:val="28"/>
          <w:szCs w:val="28"/>
        </w:rPr>
        <w:t>нефтегазоперарботка</w:t>
      </w:r>
      <w:proofErr w:type="spellEnd"/>
      <w:r w:rsidRPr="00C420A0">
        <w:rPr>
          <w:rFonts w:ascii="Times New Roman" w:hAnsi="Times New Roman" w:cs="Times New Roman"/>
          <w:bCs/>
          <w:iCs/>
          <w:sz w:val="28"/>
          <w:szCs w:val="28"/>
        </w:rPr>
        <w:t>», «Технологии пищевой и перерабатывающей промышленности АПК – продукты здорового питания». «Технологии экологического развития», «Промышленные технологии»</w:t>
      </w:r>
      <w:r w:rsidR="009C1C82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44E17AAB" w14:textId="6D0DDE30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2) поддержка развития науки и образования, формирование системы инновационно-технологической подготовки квалифицированных специалистов для экономики и социальной сферы</w:t>
      </w:r>
      <w:r w:rsidR="009C1C82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192BDA20" w14:textId="4DF4C01D" w:rsidR="00B254A1" w:rsidRPr="00C420A0" w:rsidRDefault="00B254A1" w:rsidP="00E12388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3) </w:t>
      </w:r>
      <w:r w:rsidR="00A0523F">
        <w:rPr>
          <w:rFonts w:ascii="Times New Roman" w:hAnsi="Times New Roman" w:cs="Times New Roman"/>
          <w:bCs/>
          <w:iCs/>
          <w:sz w:val="28"/>
          <w:szCs w:val="28"/>
        </w:rPr>
        <w:t>актуализация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819A4">
        <w:rPr>
          <w:rFonts w:ascii="Times New Roman" w:hAnsi="Times New Roman" w:cs="Times New Roman"/>
          <w:bCs/>
          <w:iCs/>
          <w:sz w:val="28"/>
          <w:szCs w:val="28"/>
        </w:rPr>
        <w:t xml:space="preserve">и реализация </w:t>
      </w:r>
      <w:bookmarkStart w:id="99" w:name="_Hlk124869514"/>
      <w:r w:rsidR="00E86C7B">
        <w:rPr>
          <w:rFonts w:ascii="Times New Roman" w:hAnsi="Times New Roman" w:cs="Times New Roman"/>
          <w:bCs/>
          <w:iCs/>
          <w:sz w:val="28"/>
          <w:szCs w:val="28"/>
        </w:rPr>
        <w:t>под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>программ</w:t>
      </w:r>
      <w:r w:rsidR="00CF33C3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12388">
        <w:rPr>
          <w:rFonts w:ascii="Times New Roman" w:hAnsi="Times New Roman" w:cs="Times New Roman"/>
          <w:bCs/>
          <w:iCs/>
          <w:sz w:val="28"/>
          <w:szCs w:val="28"/>
        </w:rPr>
        <w:t>«С</w:t>
      </w:r>
      <w:r w:rsidR="00E12388" w:rsidRPr="00E12388">
        <w:rPr>
          <w:rFonts w:ascii="Times New Roman" w:hAnsi="Times New Roman" w:cs="Times New Roman"/>
          <w:bCs/>
          <w:iCs/>
          <w:sz w:val="28"/>
          <w:szCs w:val="28"/>
        </w:rPr>
        <w:t>тимулирование и государственная поддержка инновационной</w:t>
      </w:r>
      <w:r w:rsidR="00E1238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12388" w:rsidRPr="00E12388">
        <w:rPr>
          <w:rFonts w:ascii="Times New Roman" w:hAnsi="Times New Roman" w:cs="Times New Roman"/>
          <w:bCs/>
          <w:iCs/>
          <w:sz w:val="28"/>
          <w:szCs w:val="28"/>
        </w:rPr>
        <w:t xml:space="preserve">деятельности в </w:t>
      </w:r>
      <w:r w:rsidR="003819A4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E12388" w:rsidRPr="00E12388">
        <w:rPr>
          <w:rFonts w:ascii="Times New Roman" w:hAnsi="Times New Roman" w:cs="Times New Roman"/>
          <w:bCs/>
          <w:iCs/>
          <w:sz w:val="28"/>
          <w:szCs w:val="28"/>
        </w:rPr>
        <w:t>абайкальском крае</w:t>
      </w:r>
      <w:r w:rsidR="00E12388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CF33C3">
        <w:rPr>
          <w:rFonts w:ascii="Times New Roman" w:hAnsi="Times New Roman" w:cs="Times New Roman"/>
          <w:bCs/>
          <w:iCs/>
          <w:sz w:val="28"/>
          <w:szCs w:val="28"/>
        </w:rPr>
        <w:t xml:space="preserve"> государственной программы</w:t>
      </w:r>
      <w:r w:rsidR="003819A4">
        <w:rPr>
          <w:rFonts w:ascii="Times New Roman" w:hAnsi="Times New Roman" w:cs="Times New Roman"/>
          <w:bCs/>
          <w:iCs/>
          <w:sz w:val="28"/>
          <w:szCs w:val="28"/>
        </w:rPr>
        <w:t xml:space="preserve"> Забайкальского края «Экономическое развитие</w:t>
      </w:r>
      <w:r w:rsidR="00CF33C3">
        <w:rPr>
          <w:rFonts w:ascii="Times New Roman" w:hAnsi="Times New Roman" w:cs="Times New Roman"/>
          <w:bCs/>
          <w:iCs/>
          <w:sz w:val="28"/>
          <w:szCs w:val="28"/>
        </w:rPr>
        <w:t>»</w:t>
      </w:r>
      <w:bookmarkEnd w:id="99"/>
      <w:r w:rsidR="00CF33C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3527C5B" w14:textId="58061AA3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В целях создания благоприятных условий для инновационной деятельности в Забайкальском крае, развити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и раскрыти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научно-технического потенциала края, взаимодействи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между наукой и бизнесом, технологическо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го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обновлени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производства на основе внедрения в реальный сектор экономики инновационных проектов и научно-технических разработок, формировани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у хозяйствующих субъектов и населения модели инновационного поведения необходимо </w:t>
      </w:r>
      <w:r w:rsidR="003819A4">
        <w:rPr>
          <w:rFonts w:ascii="Times New Roman" w:hAnsi="Times New Roman" w:cs="Times New Roman"/>
          <w:bCs/>
          <w:iCs/>
          <w:sz w:val="28"/>
          <w:szCs w:val="28"/>
        </w:rPr>
        <w:t>актуализировать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819A4" w:rsidRPr="003819A4">
        <w:rPr>
          <w:rFonts w:ascii="Times New Roman" w:hAnsi="Times New Roman" w:cs="Times New Roman"/>
          <w:bCs/>
          <w:iCs/>
          <w:sz w:val="28"/>
          <w:szCs w:val="28"/>
        </w:rPr>
        <w:t>подпрограмм</w:t>
      </w:r>
      <w:r w:rsidR="00404C1F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3819A4" w:rsidRPr="003819A4">
        <w:rPr>
          <w:rFonts w:ascii="Times New Roman" w:hAnsi="Times New Roman" w:cs="Times New Roman"/>
          <w:bCs/>
          <w:iCs/>
          <w:sz w:val="28"/>
          <w:szCs w:val="28"/>
        </w:rPr>
        <w:t xml:space="preserve"> «Стимулирование и государственная поддержка инновационной деятельности в Забайкальском крае» государственной программы Забайкальского края «Экономическое развитие»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с включением задач участия региона в технологических платформах на территории РФ и реализацией проектов: «Платформа инноваций» – изменение качества государственной инновационной политики; «Приоритет» развитие инновационной научно-образовательной экосистемы (среды); «Вызов» – стимулирование спроса на инновации, внедрения передовых технологий и выпуска инновационной продукции.</w:t>
      </w:r>
    </w:p>
    <w:p w14:paraId="1E799DBB" w14:textId="669F19D6" w:rsidR="00B254A1" w:rsidRPr="00C420A0" w:rsidRDefault="00B254A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Ожидаемые результаты в 2035</w:t>
      </w:r>
      <w:r w:rsidR="00B620F6">
        <w:rPr>
          <w:rFonts w:ascii="Times New Roman" w:hAnsi="Times New Roman" w:cs="Times New Roman"/>
          <w:bCs/>
          <w:iCs/>
          <w:sz w:val="28"/>
          <w:szCs w:val="28"/>
        </w:rPr>
        <w:t xml:space="preserve"> году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3AA4CD46" w14:textId="5A07802D" w:rsidR="00B254A1" w:rsidRPr="00C420A0" w:rsidRDefault="0051783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 Д</w:t>
      </w:r>
      <w:r w:rsidR="00B254A1" w:rsidRPr="00C420A0">
        <w:rPr>
          <w:rFonts w:ascii="Times New Roman" w:hAnsi="Times New Roman" w:cs="Times New Roman"/>
          <w:bCs/>
          <w:iCs/>
          <w:sz w:val="28"/>
          <w:szCs w:val="28"/>
        </w:rPr>
        <w:t>оля организаций, осуществл</w:t>
      </w:r>
      <w:r>
        <w:rPr>
          <w:rFonts w:ascii="Times New Roman" w:hAnsi="Times New Roman" w:cs="Times New Roman"/>
          <w:bCs/>
          <w:iCs/>
          <w:sz w:val="28"/>
          <w:szCs w:val="28"/>
        </w:rPr>
        <w:t>яющих технологические инновации</w:t>
      </w:r>
      <w:r w:rsidR="00B254A1"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- 18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254A1" w:rsidRPr="00C420A0">
        <w:rPr>
          <w:rFonts w:ascii="Times New Roman" w:hAnsi="Times New Roman" w:cs="Times New Roman"/>
          <w:bCs/>
          <w:iCs/>
          <w:sz w:val="28"/>
          <w:szCs w:val="28"/>
        </w:rPr>
        <w:t>%;</w:t>
      </w:r>
    </w:p>
    <w:p w14:paraId="5F63D510" w14:textId="7E74A53D" w:rsidR="00B254A1" w:rsidRPr="00C420A0" w:rsidRDefault="0051783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 Д</w:t>
      </w:r>
      <w:r w:rsidR="00B254A1" w:rsidRPr="00C420A0">
        <w:rPr>
          <w:rFonts w:ascii="Times New Roman" w:hAnsi="Times New Roman" w:cs="Times New Roman"/>
          <w:bCs/>
          <w:iCs/>
          <w:sz w:val="28"/>
          <w:szCs w:val="28"/>
        </w:rPr>
        <w:t>оля производственной продукции – 12%.</w:t>
      </w:r>
    </w:p>
    <w:p w14:paraId="3A0B7D0E" w14:textId="22A77C11" w:rsidR="00B254A1" w:rsidRPr="00517831" w:rsidRDefault="0051783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 У</w:t>
      </w:r>
      <w:r w:rsidR="00B254A1" w:rsidRPr="00517831">
        <w:rPr>
          <w:rFonts w:ascii="Times New Roman" w:hAnsi="Times New Roman" w:cs="Times New Roman"/>
          <w:bCs/>
          <w:iCs/>
          <w:sz w:val="28"/>
          <w:szCs w:val="28"/>
        </w:rPr>
        <w:t xml:space="preserve">дельный вес организаций, занимавшихся инновационной деятельностью, в общем числе организаций (технологические инновации), </w:t>
      </w:r>
      <w:r w:rsidRPr="00517831">
        <w:rPr>
          <w:rFonts w:ascii="Times New Roman" w:hAnsi="Times New Roman" w:cs="Times New Roman"/>
          <w:bCs/>
          <w:iCs/>
          <w:sz w:val="28"/>
          <w:szCs w:val="28"/>
        </w:rPr>
        <w:t>18</w:t>
      </w:r>
      <w:r w:rsidR="00B254A1" w:rsidRPr="00517831">
        <w:rPr>
          <w:rFonts w:ascii="Times New Roman" w:hAnsi="Times New Roman" w:cs="Times New Roman"/>
          <w:bCs/>
          <w:iCs/>
          <w:sz w:val="28"/>
          <w:szCs w:val="28"/>
        </w:rPr>
        <w:t>%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DC4155A" w14:textId="78FF95D1" w:rsidR="00B254A1" w:rsidRPr="00C420A0" w:rsidRDefault="00517831" w:rsidP="00B254A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4. У</w:t>
      </w:r>
      <w:r w:rsidR="00B254A1" w:rsidRPr="00517831">
        <w:rPr>
          <w:rFonts w:ascii="Times New Roman" w:hAnsi="Times New Roman" w:cs="Times New Roman"/>
          <w:bCs/>
          <w:iCs/>
          <w:sz w:val="28"/>
          <w:szCs w:val="28"/>
        </w:rPr>
        <w:t xml:space="preserve">дельный вес инновационных товаров, работ, услуг в общем объеме отгруженных товаров, выполненных работ, услуг, </w:t>
      </w:r>
      <w:r w:rsidRPr="00517831">
        <w:rPr>
          <w:rFonts w:ascii="Times New Roman" w:hAnsi="Times New Roman" w:cs="Times New Roman"/>
          <w:bCs/>
          <w:iCs/>
          <w:sz w:val="28"/>
          <w:szCs w:val="28"/>
        </w:rPr>
        <w:t>16</w:t>
      </w:r>
      <w:r w:rsidR="00B254A1" w:rsidRPr="00517831">
        <w:rPr>
          <w:rFonts w:ascii="Times New Roman" w:hAnsi="Times New Roman" w:cs="Times New Roman"/>
          <w:bCs/>
          <w:iCs/>
          <w:sz w:val="28"/>
          <w:szCs w:val="28"/>
        </w:rPr>
        <w:t>%</w:t>
      </w:r>
      <w:r w:rsidR="00E36F85" w:rsidRPr="0051783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A846D96" w14:textId="256CF8B9" w:rsidR="00B254A1" w:rsidRPr="00C420A0" w:rsidRDefault="00B254A1" w:rsidP="00AE025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666AE63" w14:textId="45D6030B" w:rsidR="00D0541D" w:rsidRPr="00C420A0" w:rsidRDefault="00D0541D" w:rsidP="00D0541D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100" w:name="_Toc129634133"/>
      <w:r w:rsidRPr="00C420A0">
        <w:rPr>
          <w:rFonts w:ascii="Times New Roman" w:hAnsi="Times New Roman"/>
          <w:b/>
          <w:sz w:val="28"/>
          <w:szCs w:val="28"/>
        </w:rPr>
        <w:t xml:space="preserve">5.8. </w:t>
      </w:r>
      <w:r w:rsidR="00F06836" w:rsidRPr="00C420A0">
        <w:rPr>
          <w:rFonts w:ascii="Times New Roman" w:hAnsi="Times New Roman"/>
          <w:b/>
          <w:sz w:val="28"/>
          <w:szCs w:val="28"/>
        </w:rPr>
        <w:t>Внешнеэкономическая деятельност</w:t>
      </w:r>
      <w:r w:rsidRPr="00C420A0">
        <w:rPr>
          <w:rFonts w:ascii="Times New Roman" w:hAnsi="Times New Roman"/>
          <w:b/>
          <w:sz w:val="28"/>
          <w:szCs w:val="28"/>
        </w:rPr>
        <w:t>ь</w:t>
      </w:r>
      <w:bookmarkEnd w:id="100"/>
    </w:p>
    <w:p w14:paraId="09D9E2B8" w14:textId="2337EAF6" w:rsidR="00D0541D" w:rsidRPr="00C420A0" w:rsidRDefault="00D0541D" w:rsidP="00D0541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08B0D3B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Забайкальский край располагает несомненными преимуществами и реализуемым в горизонте Стратегии потенциалом в развитии внешнеторговых, внешнеэкономических и иных международных связей.  В их числе:</w:t>
      </w:r>
    </w:p>
    <w:p w14:paraId="218779C9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420A0">
        <w:rPr>
          <w:rFonts w:ascii="Times New Roman" w:hAnsi="Times New Roman" w:cs="Times New Roman"/>
          <w:bCs/>
          <w:iCs/>
          <w:sz w:val="28"/>
          <w:szCs w:val="28"/>
        </w:rPr>
        <w:t>экогеографические</w:t>
      </w:r>
      <w:proofErr w:type="spellEnd"/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преимущества, расположение края в близости и доступности с быстрорастущим восточноазиатским центром мирового экономического развития, более 1960 км общей государственной границы с КНР, Монголией;</w:t>
      </w:r>
    </w:p>
    <w:p w14:paraId="6557D67B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пролегание через территорию края стратегически значимых трансграничных железнодорожных и автомобильных магистралей, связывающих регионы России, также страны Европы с рынками стран АТР;</w:t>
      </w:r>
    </w:p>
    <w:p w14:paraId="75CC0AF1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обладание значимым природно-ресурсным потенциалом, структура и качество которого обеспечивает его востребованность в долгосрочном горизонте;</w:t>
      </w:r>
    </w:p>
    <w:p w14:paraId="2FCCACB9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наличие общих административных границ, сопряженных с регионами Дальнего Востока, территориального прилегания и потенциала развития межрегиональных кооперационных связей, логистического взаимодействия.</w:t>
      </w:r>
    </w:p>
    <w:p w14:paraId="5A0B01B5" w14:textId="6865E963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На территории Забайкальского края расположен крупнейший в России «сухопутный порт» Забайкальск, стабильно обеспечивающий более половины экспортного грузопотока через сухопутные </w:t>
      </w:r>
      <w:r w:rsidR="00795F1C" w:rsidRPr="00795F1C">
        <w:rPr>
          <w:rFonts w:ascii="Times New Roman" w:hAnsi="Times New Roman" w:cs="Times New Roman"/>
          <w:bCs/>
          <w:iCs/>
          <w:sz w:val="28"/>
          <w:szCs w:val="28"/>
        </w:rPr>
        <w:t>пункты пропуска через государственную границу Российской Федерации (далее – пункты пропуска)</w:t>
      </w:r>
      <w:r w:rsidR="00795F1C" w:rsidRPr="00C420A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общее количество действующих пунктов пропуска – 8.</w:t>
      </w:r>
    </w:p>
    <w:p w14:paraId="734D680C" w14:textId="42030428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Начиная с 2012 года наблюдается устойчивый рост экспорта </w:t>
      </w:r>
      <w:r w:rsidR="009623E2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территории Забайкальского края</w:t>
      </w:r>
      <w:r w:rsidR="009623E2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>который фиксируется и в абсолютных величинах, и в структуре внешнеторгового товарооборота. В периоде 2019 – 2021 года годовой объем экспортных поставок удвоился. Данный тренд сохраняется и прогнозируемо сохранится на перспективу в условиях переориентации грузопотоков с европейского направления на восточное.</w:t>
      </w:r>
    </w:p>
    <w:p w14:paraId="7B9D98C1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Успешная реализация транзитного потенциала и преимуществ Забайкальского края в результате переориентации грузопотока с европейского направления на восточное в рамках курса внешнеэкономической политики России способна оказать значимое (решающее) влияние на ускорение экономического и социального развития региона в горизонте Стратегии.</w:t>
      </w:r>
    </w:p>
    <w:p w14:paraId="67FA22D1" w14:textId="06CD59E8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420A0">
        <w:rPr>
          <w:rFonts w:ascii="Times New Roman" w:hAnsi="Times New Roman" w:cs="Times New Roman"/>
          <w:b/>
          <w:iCs/>
          <w:sz w:val="28"/>
          <w:szCs w:val="28"/>
        </w:rPr>
        <w:t xml:space="preserve">Целью направления является развитие внешнеторговой деятельности и международного сотрудничества в интересах </w:t>
      </w:r>
      <w:r w:rsidRPr="00C420A0">
        <w:rPr>
          <w:rFonts w:ascii="Times New Roman" w:hAnsi="Times New Roman" w:cs="Times New Roman"/>
          <w:b/>
          <w:iCs/>
          <w:sz w:val="28"/>
          <w:szCs w:val="28"/>
        </w:rPr>
        <w:lastRenderedPageBreak/>
        <w:t>национальной безопасности Российской Федерации, глобальной конкурентоспособности и эффективного развития Забайкальского края.</w:t>
      </w:r>
    </w:p>
    <w:p w14:paraId="02168BC3" w14:textId="6F9B5C5C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Основная задача для достижения стратегической цели – увеличение несырьевого неэнергетического экспорта, в том числе – экспорта услуг с территории Забайкальского края, укрепление и расширение взаимодействия с соседствующими территориями, экспортерами. </w:t>
      </w:r>
      <w:r w:rsidR="00A43FE2">
        <w:rPr>
          <w:rFonts w:ascii="Times New Roman" w:hAnsi="Times New Roman" w:cs="Times New Roman"/>
          <w:bCs/>
          <w:iCs/>
          <w:sz w:val="28"/>
          <w:szCs w:val="28"/>
        </w:rPr>
        <w:t>Важнейшими элементами являются:</w:t>
      </w:r>
    </w:p>
    <w:p w14:paraId="35FC7788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содействие реализации на территории региона крупных инвестиционных проектов, созданию новых производств с привлечением всех доступных инструментов и механизмов, в том числе – территорий опережающего развития;</w:t>
      </w:r>
    </w:p>
    <w:p w14:paraId="31825F05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формирование и внедрение инструментов регионального экспортного стандарта 2.0;</w:t>
      </w:r>
    </w:p>
    <w:p w14:paraId="71841FA6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Также к числу задач отнесены:</w:t>
      </w:r>
    </w:p>
    <w:p w14:paraId="74BF2587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укрепление транспортно-логистического каркаса территории, в том числе – в приграничных районах Забайкальского края, повышение качества логистического управления;</w:t>
      </w:r>
    </w:p>
    <w:p w14:paraId="640FA08E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привлечение (переключение) экспортных грузопотоков через железнодорожную сеть Забайкальского края;</w:t>
      </w:r>
    </w:p>
    <w:p w14:paraId="468F52CF" w14:textId="725FD2EC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модернизация, реконструкция и увеличение пропускной способности пунктов пропуска;</w:t>
      </w:r>
    </w:p>
    <w:p w14:paraId="0368A645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развитие приграничной инфраструктуры и трансграничного взаимодействия;</w:t>
      </w:r>
    </w:p>
    <w:p w14:paraId="60BF5B17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формирование и развитие трансграничной территории опережающего развития, создание международной зоны трансграничного сотрудничества «Забайкальск – Маньчжурия»;</w:t>
      </w:r>
    </w:p>
    <w:p w14:paraId="281659C6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расширение географии взаимодействия с соседствующими государствами и территориями, активизация переговорных процессов;</w:t>
      </w:r>
    </w:p>
    <w:p w14:paraId="7C7EC14A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укрепление межрегионального и межмуниципального взаимодействия, в том числе в секторах животноводства, добычи и переработки минерально-сырьевых ресурсов, создании конкурентоспособной туристкой инфраструктуры;</w:t>
      </w:r>
    </w:p>
    <w:p w14:paraId="25CA3536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привлечение прямых иностранных инвестиций и импорта передовых технологий в экспортоориентированные и импортозамещающие отраслевые сектора;</w:t>
      </w:r>
    </w:p>
    <w:p w14:paraId="59681FDF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содействие товаропроизводителям и производителям услуг в реализации экспортного потенциала;</w:t>
      </w:r>
    </w:p>
    <w:p w14:paraId="0A9BA441" w14:textId="77777777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Важнейшими элементами являются:</w:t>
      </w:r>
    </w:p>
    <w:p w14:paraId="0101170B" w14:textId="5195154D" w:rsidR="00B620F6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>внедрение регионального экспортного стандарта</w:t>
      </w:r>
      <w:r w:rsidR="00B620F6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FF8F6DB" w14:textId="513B4BDE" w:rsidR="00FB3C1C" w:rsidRPr="00C420A0" w:rsidRDefault="004A1CB3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A1CB3">
        <w:rPr>
          <w:rFonts w:ascii="Times New Roman" w:hAnsi="Times New Roman" w:cs="Times New Roman"/>
          <w:bCs/>
          <w:iCs/>
          <w:sz w:val="28"/>
          <w:szCs w:val="28"/>
        </w:rPr>
        <w:t>разработка и эффективная реализация региональной программы развития экспорта Забайкальского края.</w:t>
      </w:r>
      <w:r w:rsidR="00FB3C1C"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2001EFB5" w14:textId="5FB24B72" w:rsidR="00FB3C1C" w:rsidRPr="00C420A0" w:rsidRDefault="00FB3C1C" w:rsidP="00FB3C1C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Ожидаемые результаты </w:t>
      </w:r>
      <w:r w:rsidR="00B620F6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C420A0">
        <w:rPr>
          <w:rFonts w:ascii="Times New Roman" w:hAnsi="Times New Roman" w:cs="Times New Roman"/>
          <w:bCs/>
          <w:iCs/>
          <w:sz w:val="28"/>
          <w:szCs w:val="28"/>
        </w:rPr>
        <w:t xml:space="preserve"> 2035 году:</w:t>
      </w:r>
    </w:p>
    <w:p w14:paraId="0555C687" w14:textId="318BC913" w:rsidR="00FB3C1C" w:rsidRPr="00517831" w:rsidRDefault="00517831" w:rsidP="0051783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 Р</w:t>
      </w:r>
      <w:r w:rsidR="00FB3C1C" w:rsidRPr="00517831">
        <w:rPr>
          <w:rFonts w:ascii="Times New Roman" w:hAnsi="Times New Roman" w:cs="Times New Roman"/>
          <w:bCs/>
          <w:iCs/>
          <w:sz w:val="28"/>
          <w:szCs w:val="28"/>
        </w:rPr>
        <w:t>ост экспорта Российской Федерации с территории Забайкальского края в 6,8 раз по ср</w:t>
      </w:r>
      <w:r>
        <w:rPr>
          <w:rFonts w:ascii="Times New Roman" w:hAnsi="Times New Roman" w:cs="Times New Roman"/>
          <w:bCs/>
          <w:iCs/>
          <w:sz w:val="28"/>
          <w:szCs w:val="28"/>
        </w:rPr>
        <w:t>авнению с показателем 2021 года.</w:t>
      </w:r>
    </w:p>
    <w:p w14:paraId="44731969" w14:textId="35DAB7B5" w:rsidR="004A1CB3" w:rsidRDefault="00517831" w:rsidP="0051783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2. </w:t>
      </w:r>
      <w:r w:rsidR="004A1CB3" w:rsidRPr="00517831">
        <w:rPr>
          <w:rFonts w:ascii="Times New Roman" w:hAnsi="Times New Roman" w:cs="Times New Roman"/>
          <w:bCs/>
          <w:iCs/>
          <w:sz w:val="28"/>
          <w:szCs w:val="28"/>
        </w:rPr>
        <w:t>Реальный рост несырьевого неэнергетического экспорта, в % к 2020 году (табл</w:t>
      </w:r>
      <w:r w:rsidR="00B84E68" w:rsidRPr="00517831">
        <w:rPr>
          <w:rFonts w:ascii="Times New Roman" w:hAnsi="Times New Roman" w:cs="Times New Roman"/>
          <w:bCs/>
          <w:iCs/>
          <w:sz w:val="28"/>
          <w:szCs w:val="28"/>
        </w:rPr>
        <w:t>ица 23</w:t>
      </w:r>
      <w:r w:rsidR="004A1CB3" w:rsidRPr="00517831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A43FE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38664ED" w14:textId="77777777" w:rsidR="00A43FE2" w:rsidRDefault="00A43FE2" w:rsidP="0051783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2C66BE7" w14:textId="77777777" w:rsidR="00A43FE2" w:rsidRDefault="00A43FE2" w:rsidP="0051783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1264BE5" w14:textId="77777777" w:rsidR="00A43FE2" w:rsidRDefault="00A43FE2" w:rsidP="0051783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3A54E7" w14:textId="77777777" w:rsidR="00A43FE2" w:rsidRPr="00517831" w:rsidRDefault="00A43FE2" w:rsidP="0051783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AB110BB" w14:textId="07B198BF" w:rsidR="004A1CB3" w:rsidRPr="00B84E68" w:rsidRDefault="004A1CB3" w:rsidP="00B84E68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84E68">
        <w:rPr>
          <w:rFonts w:ascii="Times New Roman" w:hAnsi="Times New Roman" w:cs="Times New Roman"/>
          <w:bCs/>
          <w:iCs/>
          <w:sz w:val="28"/>
          <w:szCs w:val="28"/>
        </w:rPr>
        <w:t>Таблица</w:t>
      </w:r>
      <w:r w:rsidR="00B84E68" w:rsidRPr="00B84E68">
        <w:rPr>
          <w:rFonts w:ascii="Times New Roman" w:hAnsi="Times New Roman" w:cs="Times New Roman"/>
          <w:bCs/>
          <w:iCs/>
          <w:sz w:val="28"/>
          <w:szCs w:val="28"/>
        </w:rPr>
        <w:t xml:space="preserve"> 23.</w:t>
      </w:r>
      <w:r w:rsidRPr="00B84E68">
        <w:rPr>
          <w:rFonts w:ascii="Times New Roman" w:hAnsi="Times New Roman" w:cs="Times New Roman"/>
          <w:bCs/>
          <w:iCs/>
          <w:sz w:val="28"/>
          <w:szCs w:val="28"/>
        </w:rPr>
        <w:t xml:space="preserve"> Реальный рост несырьевого неэнергетического экспорта, в % к 2020 году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57"/>
        <w:gridCol w:w="1247"/>
        <w:gridCol w:w="1246"/>
        <w:gridCol w:w="1246"/>
        <w:gridCol w:w="1246"/>
        <w:gridCol w:w="1136"/>
        <w:gridCol w:w="1136"/>
      </w:tblGrid>
      <w:tr w:rsidR="004A1CB3" w:rsidRPr="004A1CB3" w14:paraId="1F8EA9ED" w14:textId="77777777" w:rsidTr="00DE47CB">
        <w:tc>
          <w:tcPr>
            <w:tcW w:w="2457" w:type="dxa"/>
          </w:tcPr>
          <w:p w14:paraId="0EA2AE0F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247" w:type="dxa"/>
          </w:tcPr>
          <w:p w14:paraId="11FC31EB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46" w:type="dxa"/>
          </w:tcPr>
          <w:p w14:paraId="1313CE41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246" w:type="dxa"/>
          </w:tcPr>
          <w:p w14:paraId="79DC4AD5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246" w:type="dxa"/>
          </w:tcPr>
          <w:p w14:paraId="132FC890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136" w:type="dxa"/>
          </w:tcPr>
          <w:p w14:paraId="2B2E0778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  <w:tc>
          <w:tcPr>
            <w:tcW w:w="1136" w:type="dxa"/>
          </w:tcPr>
          <w:p w14:paraId="1FE14131" w14:textId="77777777" w:rsidR="004A1CB3" w:rsidRPr="00517831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831">
              <w:rPr>
                <w:rFonts w:ascii="Times New Roman" w:hAnsi="Times New Roman" w:cs="Times New Roman"/>
                <w:b/>
                <w:sz w:val="24"/>
                <w:szCs w:val="24"/>
              </w:rPr>
              <w:t>2035</w:t>
            </w:r>
          </w:p>
        </w:tc>
      </w:tr>
      <w:tr w:rsidR="004A1CB3" w:rsidRPr="00497A0F" w14:paraId="0D27A3B2" w14:textId="77777777" w:rsidTr="00DE47CB">
        <w:tc>
          <w:tcPr>
            <w:tcW w:w="2457" w:type="dxa"/>
          </w:tcPr>
          <w:p w14:paraId="3F19BA9F" w14:textId="77777777" w:rsidR="004A1CB3" w:rsidRPr="004A1CB3" w:rsidRDefault="004A1CB3" w:rsidP="00DE47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«Реальный рост несырьевого неэнергетического экспорта, в % к 2020 году»</w:t>
            </w:r>
          </w:p>
        </w:tc>
        <w:tc>
          <w:tcPr>
            <w:tcW w:w="1247" w:type="dxa"/>
            <w:vAlign w:val="center"/>
          </w:tcPr>
          <w:p w14:paraId="59193137" w14:textId="77777777" w:rsidR="004A1CB3" w:rsidRPr="004A1CB3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205,44%</w:t>
            </w:r>
          </w:p>
          <w:p w14:paraId="3681E173" w14:textId="77777777" w:rsidR="004A1CB3" w:rsidRPr="004A1CB3" w:rsidRDefault="004A1CB3" w:rsidP="00DE4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2FB2C3C8" w14:textId="77777777" w:rsidR="004A1CB3" w:rsidRPr="004A1CB3" w:rsidRDefault="004A1CB3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93,30%</w:t>
            </w:r>
          </w:p>
        </w:tc>
        <w:tc>
          <w:tcPr>
            <w:tcW w:w="1246" w:type="dxa"/>
            <w:vAlign w:val="center"/>
          </w:tcPr>
          <w:p w14:paraId="780DA2AC" w14:textId="77777777" w:rsidR="004A1CB3" w:rsidRPr="004A1CB3" w:rsidRDefault="004A1CB3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98,97%</w:t>
            </w:r>
          </w:p>
        </w:tc>
        <w:tc>
          <w:tcPr>
            <w:tcW w:w="1246" w:type="dxa"/>
            <w:vAlign w:val="center"/>
          </w:tcPr>
          <w:p w14:paraId="3E26AA94" w14:textId="77777777" w:rsidR="004A1CB3" w:rsidRPr="004A1CB3" w:rsidRDefault="004A1CB3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99,96%</w:t>
            </w:r>
          </w:p>
        </w:tc>
        <w:tc>
          <w:tcPr>
            <w:tcW w:w="1136" w:type="dxa"/>
            <w:vAlign w:val="center"/>
          </w:tcPr>
          <w:p w14:paraId="6C6AC09C" w14:textId="77777777" w:rsidR="004A1CB3" w:rsidRPr="004A1CB3" w:rsidRDefault="004A1CB3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106,11%</w:t>
            </w:r>
          </w:p>
        </w:tc>
        <w:tc>
          <w:tcPr>
            <w:tcW w:w="1136" w:type="dxa"/>
            <w:vAlign w:val="center"/>
          </w:tcPr>
          <w:p w14:paraId="566C2080" w14:textId="77777777" w:rsidR="004A1CB3" w:rsidRPr="004A1CB3" w:rsidRDefault="004A1CB3" w:rsidP="00DE4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CB3">
              <w:rPr>
                <w:rFonts w:ascii="Times New Roman" w:hAnsi="Times New Roman" w:cs="Times New Roman"/>
                <w:sz w:val="24"/>
                <w:szCs w:val="24"/>
              </w:rPr>
              <w:t>111,52%</w:t>
            </w:r>
          </w:p>
        </w:tc>
      </w:tr>
    </w:tbl>
    <w:p w14:paraId="333DA161" w14:textId="6AC8AE2E" w:rsidR="00FB3C1C" w:rsidRPr="00E251A4" w:rsidRDefault="00A43FE2" w:rsidP="00A43FE2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="007A7316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FB3C1C" w:rsidRPr="00A43FE2">
        <w:rPr>
          <w:rFonts w:ascii="Times New Roman" w:hAnsi="Times New Roman" w:cs="Times New Roman"/>
          <w:bCs/>
          <w:iCs/>
          <w:sz w:val="28"/>
          <w:szCs w:val="28"/>
        </w:rPr>
        <w:t>еконструкция</w:t>
      </w:r>
      <w:r w:rsidR="00FB3C1C" w:rsidRPr="00E251A4">
        <w:rPr>
          <w:rFonts w:ascii="Times New Roman" w:hAnsi="Times New Roman"/>
          <w:bCs/>
          <w:iCs/>
          <w:sz w:val="28"/>
          <w:szCs w:val="28"/>
        </w:rPr>
        <w:t xml:space="preserve"> пунктов пропуска, расположенных на территории Забайкальского края, приведет к увеличению их суммарной пропускной способности в </w:t>
      </w:r>
      <w:r w:rsidR="006E0A14" w:rsidRPr="00E251A4">
        <w:rPr>
          <w:rFonts w:ascii="Times New Roman" w:hAnsi="Times New Roman"/>
          <w:bCs/>
          <w:iCs/>
          <w:sz w:val="28"/>
          <w:szCs w:val="28"/>
        </w:rPr>
        <w:t>4,4</w:t>
      </w:r>
      <w:r w:rsidR="00FB3C1C" w:rsidRPr="00E251A4">
        <w:rPr>
          <w:rFonts w:ascii="Times New Roman" w:hAnsi="Times New Roman"/>
          <w:bCs/>
          <w:iCs/>
          <w:sz w:val="28"/>
          <w:szCs w:val="28"/>
        </w:rPr>
        <w:t xml:space="preserve"> раза</w:t>
      </w:r>
      <w:r w:rsidR="007048AC" w:rsidRPr="00E251A4">
        <w:rPr>
          <w:rFonts w:ascii="Times New Roman" w:hAnsi="Times New Roman"/>
          <w:bCs/>
          <w:iCs/>
          <w:sz w:val="28"/>
          <w:szCs w:val="28"/>
        </w:rPr>
        <w:t>.</w:t>
      </w:r>
    </w:p>
    <w:p w14:paraId="4F71F0C3" w14:textId="0EFED24E" w:rsidR="0077488A" w:rsidRPr="00C420A0" w:rsidRDefault="0077488A" w:rsidP="00701F3D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br w:type="page"/>
      </w:r>
    </w:p>
    <w:p w14:paraId="7BA7FEE3" w14:textId="017CA681" w:rsidR="0002094C" w:rsidRPr="00C420A0" w:rsidRDefault="0002094C" w:rsidP="0002094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1" w:name="_Toc129634134"/>
      <w:r w:rsidRPr="00C42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 w:rsidR="00D871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b/>
          <w:bCs/>
          <w:sz w:val="28"/>
          <w:szCs w:val="28"/>
        </w:rPr>
        <w:t>СБАЛАНСИРОВАННОЕ ПРОСТРАНСТВЕННОЕ РАЗВИТИЕ</w:t>
      </w:r>
      <w:bookmarkEnd w:id="101"/>
    </w:p>
    <w:p w14:paraId="1712503F" w14:textId="77777777" w:rsidR="0002094C" w:rsidRPr="00C420A0" w:rsidRDefault="0002094C" w:rsidP="0002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EA5408" w14:textId="5DF83B93" w:rsidR="0002094C" w:rsidRPr="00C420A0" w:rsidRDefault="0002094C" w:rsidP="0002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Качественные изменения в экономике края будут преимущественно локализованы в шести полюсах (центрах) развития за счет реализации потенциала их экономической специализации:</w:t>
      </w:r>
    </w:p>
    <w:p w14:paraId="16A6A3A1" w14:textId="77777777" w:rsidR="0002094C" w:rsidRPr="00B620F6" w:rsidRDefault="0002094C" w:rsidP="009234AC">
      <w:pPr>
        <w:pStyle w:val="aa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Читинский:</w:t>
      </w:r>
    </w:p>
    <w:p w14:paraId="11E0208C" w14:textId="07435C55" w:rsidR="0002094C" w:rsidRPr="00B620F6" w:rsidRDefault="0002094C" w:rsidP="009234AC">
      <w:pPr>
        <w:pStyle w:val="aa"/>
        <w:numPr>
          <w:ilvl w:val="0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обрабатывающая промышленность (строительство ремонт</w:t>
      </w:r>
      <w:r w:rsidR="00D23EAC" w:rsidRPr="00B620F6">
        <w:rPr>
          <w:rFonts w:ascii="Times New Roman" w:hAnsi="Times New Roman"/>
          <w:sz w:val="28"/>
          <w:szCs w:val="28"/>
        </w:rPr>
        <w:t>н</w:t>
      </w:r>
      <w:r w:rsidRPr="00B620F6">
        <w:rPr>
          <w:rFonts w:ascii="Times New Roman" w:hAnsi="Times New Roman"/>
          <w:sz w:val="28"/>
          <w:szCs w:val="28"/>
        </w:rPr>
        <w:t>о-механического завода карьерной техники, завода по производству карьерной техники и др.);</w:t>
      </w:r>
    </w:p>
    <w:p w14:paraId="5E4D5228" w14:textId="77777777" w:rsidR="0002094C" w:rsidRPr="00B620F6" w:rsidRDefault="0002094C" w:rsidP="009234AC">
      <w:pPr>
        <w:pStyle w:val="aa"/>
        <w:numPr>
          <w:ilvl w:val="0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жилищное строительство и производство строительных материалов (создание заводов крупнопанельного домостроения);</w:t>
      </w:r>
    </w:p>
    <w:p w14:paraId="5755A451" w14:textId="77777777" w:rsidR="0002094C" w:rsidRPr="00B620F6" w:rsidRDefault="0002094C" w:rsidP="009234AC">
      <w:pPr>
        <w:pStyle w:val="aa"/>
        <w:numPr>
          <w:ilvl w:val="0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туризм и рекреация;</w:t>
      </w:r>
    </w:p>
    <w:p w14:paraId="3A247384" w14:textId="77777777" w:rsidR="002736AE" w:rsidRPr="00B620F6" w:rsidRDefault="0002094C" w:rsidP="002736AE">
      <w:pPr>
        <w:pStyle w:val="aa"/>
        <w:numPr>
          <w:ilvl w:val="0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транспортная и коммерческая логистика;</w:t>
      </w:r>
    </w:p>
    <w:p w14:paraId="53F8ED9F" w14:textId="7CAB887A" w:rsidR="0002094C" w:rsidRPr="00B620F6" w:rsidRDefault="002736AE" w:rsidP="002736AE">
      <w:pPr>
        <w:pStyle w:val="aa"/>
        <w:numPr>
          <w:ilvl w:val="0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сельское хозяйство (развитие мясного и молочного скотоводства, овощеводства, картофелеводства, глубокая переработка сельскохозяйственной продукции);</w:t>
      </w:r>
    </w:p>
    <w:p w14:paraId="0FC0C4BB" w14:textId="0BE22592" w:rsidR="0002094C" w:rsidRPr="00B620F6" w:rsidRDefault="0002094C" w:rsidP="009234AC">
      <w:pPr>
        <w:pStyle w:val="aa"/>
        <w:numPr>
          <w:ilvl w:val="0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наука и образование</w:t>
      </w:r>
      <w:r w:rsidR="00440A89" w:rsidRPr="00B620F6">
        <w:rPr>
          <w:rFonts w:ascii="Times New Roman" w:hAnsi="Times New Roman"/>
          <w:sz w:val="28"/>
          <w:szCs w:val="28"/>
        </w:rPr>
        <w:t>.</w:t>
      </w:r>
    </w:p>
    <w:p w14:paraId="7147F6D9" w14:textId="77777777" w:rsidR="0002094C" w:rsidRPr="00B620F6" w:rsidRDefault="0002094C" w:rsidP="009234AC">
      <w:pPr>
        <w:pStyle w:val="aa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Краснокаменский:</w:t>
      </w:r>
    </w:p>
    <w:p w14:paraId="70D5D685" w14:textId="05F97097" w:rsidR="0002094C" w:rsidRPr="00B620F6" w:rsidRDefault="0002094C" w:rsidP="009234AC">
      <w:pPr>
        <w:pStyle w:val="aa"/>
        <w:numPr>
          <w:ilvl w:val="0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добыча и переработка полезных ископаемых (формирование энерго-металлургического кластера, ориентированного на высокотехнологическое производство медно-проводниковой и кабельной продукции);</w:t>
      </w:r>
    </w:p>
    <w:p w14:paraId="5693978A" w14:textId="77777777" w:rsidR="0002094C" w:rsidRPr="00B620F6" w:rsidRDefault="0002094C" w:rsidP="009234AC">
      <w:pPr>
        <w:pStyle w:val="aa"/>
        <w:numPr>
          <w:ilvl w:val="0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логистика (развитие приграничной инфраструктуры);</w:t>
      </w:r>
    </w:p>
    <w:p w14:paraId="69780B82" w14:textId="77777777" w:rsidR="002736AE" w:rsidRPr="00B620F6" w:rsidRDefault="0002094C" w:rsidP="002736AE">
      <w:pPr>
        <w:pStyle w:val="aa"/>
        <w:numPr>
          <w:ilvl w:val="0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развитие возобновляемых источников энергии;</w:t>
      </w:r>
    </w:p>
    <w:p w14:paraId="095F40CA" w14:textId="67D17614" w:rsidR="0002094C" w:rsidRPr="00B620F6" w:rsidRDefault="002736AE" w:rsidP="002736AE">
      <w:pPr>
        <w:pStyle w:val="aa"/>
        <w:numPr>
          <w:ilvl w:val="0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сельское хозяйство (создание производств по переработке и хранению продукции растениеводства);</w:t>
      </w:r>
    </w:p>
    <w:p w14:paraId="26453377" w14:textId="7DC7FCF8" w:rsidR="0002094C" w:rsidRPr="00B620F6" w:rsidRDefault="0002094C" w:rsidP="009234AC">
      <w:pPr>
        <w:pStyle w:val="aa"/>
        <w:numPr>
          <w:ilvl w:val="0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приграничный туризм (строительство санатория)</w:t>
      </w:r>
      <w:r w:rsidR="00EB6299" w:rsidRPr="00B620F6">
        <w:rPr>
          <w:rFonts w:ascii="Times New Roman" w:hAnsi="Times New Roman"/>
          <w:sz w:val="28"/>
          <w:szCs w:val="28"/>
        </w:rPr>
        <w:t>.</w:t>
      </w:r>
    </w:p>
    <w:p w14:paraId="47D42AE8" w14:textId="77777777" w:rsidR="0002094C" w:rsidRPr="00B620F6" w:rsidRDefault="0002094C" w:rsidP="009234AC">
      <w:pPr>
        <w:pStyle w:val="aa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Агинский:</w:t>
      </w:r>
    </w:p>
    <w:p w14:paraId="6BEF3364" w14:textId="77777777" w:rsidR="002736AE" w:rsidRPr="00B620F6" w:rsidRDefault="002736AE" w:rsidP="002736AE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сельское хозяйство (развитие мясного животноводства и переработка продукции животноводства);</w:t>
      </w:r>
    </w:p>
    <w:p w14:paraId="317ED57B" w14:textId="5293633C" w:rsidR="0002094C" w:rsidRPr="00B620F6" w:rsidRDefault="002736AE" w:rsidP="002736AE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легкая промышленность (расширение производства по переработке шерсти)</w:t>
      </w:r>
      <w:r w:rsidR="0002094C" w:rsidRPr="00B620F6">
        <w:rPr>
          <w:rFonts w:ascii="Times New Roman" w:hAnsi="Times New Roman"/>
          <w:sz w:val="28"/>
          <w:szCs w:val="28"/>
        </w:rPr>
        <w:t>;</w:t>
      </w:r>
    </w:p>
    <w:p w14:paraId="69D0A94C" w14:textId="5A142DFA" w:rsidR="0002094C" w:rsidRPr="00B620F6" w:rsidRDefault="0002094C" w:rsidP="009234AC">
      <w:pPr>
        <w:pStyle w:val="aa"/>
        <w:numPr>
          <w:ilvl w:val="0"/>
          <w:numId w:val="2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 xml:space="preserve">этнотуризм (создание </w:t>
      </w:r>
      <w:proofErr w:type="spellStart"/>
      <w:r w:rsidRPr="00B620F6">
        <w:rPr>
          <w:rFonts w:ascii="Times New Roman" w:hAnsi="Times New Roman"/>
          <w:sz w:val="28"/>
          <w:szCs w:val="28"/>
        </w:rPr>
        <w:t>автотуристического</w:t>
      </w:r>
      <w:proofErr w:type="spellEnd"/>
      <w:r w:rsidRPr="00B620F6">
        <w:rPr>
          <w:rFonts w:ascii="Times New Roman" w:hAnsi="Times New Roman"/>
          <w:sz w:val="28"/>
          <w:szCs w:val="28"/>
        </w:rPr>
        <w:t xml:space="preserve"> кластера, туристического </w:t>
      </w:r>
      <w:proofErr w:type="spellStart"/>
      <w:r w:rsidRPr="00B620F6">
        <w:rPr>
          <w:rFonts w:ascii="Times New Roman" w:hAnsi="Times New Roman"/>
          <w:sz w:val="28"/>
          <w:szCs w:val="28"/>
        </w:rPr>
        <w:t>этнокомплекса</w:t>
      </w:r>
      <w:proofErr w:type="spellEnd"/>
      <w:r w:rsidRPr="00B620F6">
        <w:rPr>
          <w:rFonts w:ascii="Times New Roman" w:hAnsi="Times New Roman"/>
          <w:sz w:val="28"/>
          <w:szCs w:val="28"/>
        </w:rPr>
        <w:t>)</w:t>
      </w:r>
      <w:r w:rsidR="006B37D5" w:rsidRPr="00B620F6">
        <w:rPr>
          <w:rFonts w:ascii="Times New Roman" w:hAnsi="Times New Roman"/>
          <w:sz w:val="28"/>
          <w:szCs w:val="28"/>
        </w:rPr>
        <w:t>.</w:t>
      </w:r>
    </w:p>
    <w:p w14:paraId="04FBABBE" w14:textId="77777777" w:rsidR="0002094C" w:rsidRPr="00B620F6" w:rsidRDefault="0002094C" w:rsidP="009234AC">
      <w:pPr>
        <w:pStyle w:val="aa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Петровск-Забайкальский:</w:t>
      </w:r>
    </w:p>
    <w:p w14:paraId="45F8576A" w14:textId="77777777" w:rsidR="0002094C" w:rsidRPr="00B620F6" w:rsidRDefault="0002094C" w:rsidP="009234AC">
      <w:pPr>
        <w:pStyle w:val="aa"/>
        <w:numPr>
          <w:ilvl w:val="0"/>
          <w:numId w:val="2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добыча полезных ископаемых (реализация проектов по добыче каменного и бурого углей, вольфрама);</w:t>
      </w:r>
    </w:p>
    <w:p w14:paraId="633E4A9B" w14:textId="29BBE345" w:rsidR="0002094C" w:rsidRPr="00B620F6" w:rsidRDefault="00BC07C2" w:rsidP="009234AC">
      <w:pPr>
        <w:pStyle w:val="aa"/>
        <w:numPr>
          <w:ilvl w:val="0"/>
          <w:numId w:val="2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 xml:space="preserve">обрабатывающая промышленность </w:t>
      </w:r>
      <w:r w:rsidR="0002094C" w:rsidRPr="00B620F6">
        <w:rPr>
          <w:rFonts w:ascii="Times New Roman" w:hAnsi="Times New Roman"/>
          <w:sz w:val="28"/>
          <w:szCs w:val="28"/>
        </w:rPr>
        <w:t>(реализация проекта по переработке неликвидной древесины)</w:t>
      </w:r>
      <w:r w:rsidR="006B37D5" w:rsidRPr="00B620F6">
        <w:rPr>
          <w:rFonts w:ascii="Times New Roman" w:hAnsi="Times New Roman"/>
          <w:sz w:val="28"/>
          <w:szCs w:val="28"/>
        </w:rPr>
        <w:t>.</w:t>
      </w:r>
    </w:p>
    <w:p w14:paraId="67C118FD" w14:textId="280A9EC4" w:rsidR="0002094C" w:rsidRPr="00B620F6" w:rsidRDefault="0002094C" w:rsidP="009234AC">
      <w:pPr>
        <w:pStyle w:val="aa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Нерчинский</w:t>
      </w:r>
      <w:r w:rsidR="006B37D5" w:rsidRPr="00B620F6">
        <w:rPr>
          <w:rFonts w:ascii="Times New Roman" w:hAnsi="Times New Roman"/>
          <w:sz w:val="28"/>
          <w:szCs w:val="28"/>
        </w:rPr>
        <w:t>:</w:t>
      </w:r>
    </w:p>
    <w:p w14:paraId="33AA7FE0" w14:textId="77777777" w:rsidR="002736AE" w:rsidRPr="00B620F6" w:rsidRDefault="001C61B4" w:rsidP="002736AE">
      <w:pPr>
        <w:pStyle w:val="aa"/>
        <w:numPr>
          <w:ilvl w:val="0"/>
          <w:numId w:val="2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 xml:space="preserve">обрабатывающая промышленность (реализация проектов по </w:t>
      </w:r>
      <w:r w:rsidR="0002094C" w:rsidRPr="00B620F6">
        <w:rPr>
          <w:rFonts w:ascii="Times New Roman" w:hAnsi="Times New Roman"/>
          <w:sz w:val="28"/>
          <w:szCs w:val="28"/>
        </w:rPr>
        <w:t>деревопереработк</w:t>
      </w:r>
      <w:r w:rsidRPr="00B620F6">
        <w:rPr>
          <w:rFonts w:ascii="Times New Roman" w:hAnsi="Times New Roman"/>
          <w:sz w:val="28"/>
          <w:szCs w:val="28"/>
        </w:rPr>
        <w:t>е)</w:t>
      </w:r>
      <w:r w:rsidR="0002094C" w:rsidRPr="00B620F6">
        <w:rPr>
          <w:rFonts w:ascii="Times New Roman" w:hAnsi="Times New Roman"/>
          <w:sz w:val="28"/>
          <w:szCs w:val="28"/>
        </w:rPr>
        <w:t>;</w:t>
      </w:r>
    </w:p>
    <w:p w14:paraId="4B38636D" w14:textId="0064BCC5" w:rsidR="002736AE" w:rsidRPr="00B620F6" w:rsidRDefault="002736AE" w:rsidP="002736AE">
      <w:pPr>
        <w:pStyle w:val="aa"/>
        <w:numPr>
          <w:ilvl w:val="0"/>
          <w:numId w:val="2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 xml:space="preserve">сельское хозяйство (развитие мясного и молочного скотоводства, выращивание зерновых и зернобобовых культур, развитие семеноводства, </w:t>
      </w:r>
      <w:r w:rsidRPr="00B620F6">
        <w:rPr>
          <w:rFonts w:ascii="Times New Roman" w:hAnsi="Times New Roman"/>
          <w:sz w:val="28"/>
          <w:szCs w:val="28"/>
        </w:rPr>
        <w:lastRenderedPageBreak/>
        <w:t>создание производств по переработке и хранению продукции растениеводства и животноводства);</w:t>
      </w:r>
    </w:p>
    <w:p w14:paraId="442F68C7" w14:textId="58320217" w:rsidR="0002094C" w:rsidRPr="00B620F6" w:rsidRDefault="0002094C" w:rsidP="009234AC">
      <w:pPr>
        <w:pStyle w:val="aa"/>
        <w:numPr>
          <w:ilvl w:val="0"/>
          <w:numId w:val="2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туризм (реализация проекта «Колесо времени»)</w:t>
      </w:r>
      <w:r w:rsidR="00E0542B" w:rsidRPr="00B620F6">
        <w:rPr>
          <w:rFonts w:ascii="Times New Roman" w:hAnsi="Times New Roman"/>
          <w:sz w:val="28"/>
          <w:szCs w:val="28"/>
        </w:rPr>
        <w:t>.</w:t>
      </w:r>
    </w:p>
    <w:p w14:paraId="69D3801E" w14:textId="77777777" w:rsidR="0002094C" w:rsidRPr="00B620F6" w:rsidRDefault="0002094C" w:rsidP="009234AC">
      <w:pPr>
        <w:pStyle w:val="aa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Каларский:</w:t>
      </w:r>
    </w:p>
    <w:p w14:paraId="71E6F954" w14:textId="184F7A71" w:rsidR="0002094C" w:rsidRPr="00C420A0" w:rsidRDefault="0002094C" w:rsidP="009234AC">
      <w:pPr>
        <w:pStyle w:val="aa"/>
        <w:numPr>
          <w:ilvl w:val="0"/>
          <w:numId w:val="2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20F6">
        <w:rPr>
          <w:rFonts w:ascii="Times New Roman" w:hAnsi="Times New Roman"/>
          <w:sz w:val="28"/>
          <w:szCs w:val="28"/>
        </w:rPr>
        <w:t>добыча и переработка полезных ископаемых (строительство горно-металлургического комплекса «</w:t>
      </w:r>
      <w:proofErr w:type="spellStart"/>
      <w:r w:rsidRPr="00B620F6">
        <w:rPr>
          <w:rFonts w:ascii="Times New Roman" w:hAnsi="Times New Roman"/>
          <w:sz w:val="28"/>
          <w:szCs w:val="28"/>
        </w:rPr>
        <w:t>Удокан</w:t>
      </w:r>
      <w:proofErr w:type="spellEnd"/>
      <w:r w:rsidRPr="00B620F6">
        <w:rPr>
          <w:rFonts w:ascii="Times New Roman" w:hAnsi="Times New Roman"/>
          <w:sz w:val="28"/>
          <w:szCs w:val="28"/>
        </w:rPr>
        <w:t>»</w:t>
      </w:r>
      <w:r w:rsidR="003A7EF0" w:rsidRPr="00B620F6">
        <w:rPr>
          <w:rFonts w:ascii="Times New Roman" w:hAnsi="Times New Roman"/>
          <w:sz w:val="28"/>
          <w:szCs w:val="28"/>
        </w:rPr>
        <w:t xml:space="preserve"> – планируется реализация</w:t>
      </w:r>
      <w:r w:rsidR="00710E2B" w:rsidRPr="00B620F6">
        <w:rPr>
          <w:rFonts w:ascii="Times New Roman" w:hAnsi="Times New Roman"/>
          <w:sz w:val="28"/>
          <w:szCs w:val="28"/>
        </w:rPr>
        <w:t xml:space="preserve"> катодной меди и сульфидного концентрата с высоким содержанием меди и серебра</w:t>
      </w:r>
      <w:r w:rsidR="003A7EF0" w:rsidRPr="00B620F6">
        <w:rPr>
          <w:rFonts w:ascii="Times New Roman" w:hAnsi="Times New Roman"/>
          <w:sz w:val="28"/>
          <w:szCs w:val="28"/>
        </w:rPr>
        <w:t xml:space="preserve"> на</w:t>
      </w:r>
      <w:r w:rsidR="003A7EF0" w:rsidRPr="00C420A0">
        <w:rPr>
          <w:rFonts w:ascii="Times New Roman" w:hAnsi="Times New Roman"/>
          <w:sz w:val="28"/>
          <w:szCs w:val="28"/>
        </w:rPr>
        <w:t xml:space="preserve"> мировом рынке</w:t>
      </w:r>
      <w:r w:rsidRPr="00C420A0">
        <w:rPr>
          <w:rFonts w:ascii="Times New Roman" w:hAnsi="Times New Roman"/>
          <w:sz w:val="28"/>
          <w:szCs w:val="28"/>
        </w:rPr>
        <w:t>, в первую очередь</w:t>
      </w:r>
      <w:r w:rsidR="006B4CE4" w:rsidRPr="00C420A0">
        <w:rPr>
          <w:rFonts w:ascii="Times New Roman" w:hAnsi="Times New Roman"/>
          <w:sz w:val="28"/>
          <w:szCs w:val="28"/>
        </w:rPr>
        <w:t>,</w:t>
      </w:r>
      <w:r w:rsidRPr="00C420A0">
        <w:rPr>
          <w:rFonts w:ascii="Times New Roman" w:hAnsi="Times New Roman"/>
          <w:sz w:val="28"/>
          <w:szCs w:val="28"/>
        </w:rPr>
        <w:t xml:space="preserve"> стран</w:t>
      </w:r>
      <w:r w:rsidR="00710E2B" w:rsidRPr="00C420A0">
        <w:rPr>
          <w:rFonts w:ascii="Times New Roman" w:hAnsi="Times New Roman"/>
          <w:sz w:val="28"/>
          <w:szCs w:val="28"/>
        </w:rPr>
        <w:t>ах</w:t>
      </w:r>
      <w:r w:rsidRPr="00C420A0">
        <w:rPr>
          <w:rFonts w:ascii="Times New Roman" w:hAnsi="Times New Roman"/>
          <w:sz w:val="28"/>
          <w:szCs w:val="28"/>
        </w:rPr>
        <w:t xml:space="preserve"> АТР</w:t>
      </w:r>
      <w:r w:rsidR="00710E2B" w:rsidRPr="00C420A0">
        <w:rPr>
          <w:rFonts w:ascii="Times New Roman" w:hAnsi="Times New Roman"/>
          <w:sz w:val="28"/>
          <w:szCs w:val="28"/>
        </w:rPr>
        <w:t xml:space="preserve">). </w:t>
      </w:r>
    </w:p>
    <w:p w14:paraId="79C130C7" w14:textId="77777777" w:rsidR="0002094C" w:rsidRPr="00C420A0" w:rsidRDefault="0002094C" w:rsidP="0002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 рамках приоритета «Сбалансированное пространственное развитие» ставится стратегическая цель сокращения территориальных диспропорций в качестве жизни населения на основе совершенствования пространственной организации экономики и сферы социальных услуг, развития инфраструктуры.</w:t>
      </w:r>
    </w:p>
    <w:p w14:paraId="0379475F" w14:textId="77777777" w:rsidR="0002094C" w:rsidRPr="00C420A0" w:rsidRDefault="0002094C" w:rsidP="0002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Основные направления пространственного развития Забайкальского края:</w:t>
      </w:r>
    </w:p>
    <w:p w14:paraId="5EB3AB67" w14:textId="77777777" w:rsidR="0002094C" w:rsidRPr="00C420A0" w:rsidRDefault="0002094C" w:rsidP="00D743A4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транспортная инфраструктура;</w:t>
      </w:r>
    </w:p>
    <w:p w14:paraId="2DC3687C" w14:textId="77777777" w:rsidR="0002094C" w:rsidRPr="00C420A0" w:rsidRDefault="0002094C" w:rsidP="00D743A4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энергетический комплекс;</w:t>
      </w:r>
    </w:p>
    <w:p w14:paraId="3C8C1D43" w14:textId="77777777" w:rsidR="0002094C" w:rsidRPr="00C420A0" w:rsidRDefault="0002094C" w:rsidP="00D743A4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жилищно-коммунальное хозяйство и благоустройство;</w:t>
      </w:r>
    </w:p>
    <w:p w14:paraId="664B605D" w14:textId="77777777" w:rsidR="0002094C" w:rsidRPr="00C420A0" w:rsidRDefault="0002094C" w:rsidP="00D743A4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информационно-телекоммуникационная инфраструктура;</w:t>
      </w:r>
    </w:p>
    <w:p w14:paraId="74BCC57F" w14:textId="77777777" w:rsidR="0002094C" w:rsidRPr="00C420A0" w:rsidRDefault="0002094C" w:rsidP="00D743A4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территориальная организация оказания услуг отраслей социальной сферы;</w:t>
      </w:r>
    </w:p>
    <w:p w14:paraId="08F180B1" w14:textId="77777777" w:rsidR="0002094C" w:rsidRPr="00C420A0" w:rsidRDefault="0002094C" w:rsidP="00D743A4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социально-экономическое развитие Агинского Бурятского округа.</w:t>
      </w:r>
    </w:p>
    <w:p w14:paraId="51154B87" w14:textId="77777777" w:rsidR="001630A1" w:rsidRPr="00C420A0" w:rsidRDefault="001630A1" w:rsidP="004B65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Ключевые целевые показатели по данному приоритету развития в 2035 году:</w:t>
      </w:r>
    </w:p>
    <w:p w14:paraId="1C2BD6E6" w14:textId="762052CC" w:rsidR="0002094C" w:rsidRPr="00C420A0" w:rsidRDefault="0002094C" w:rsidP="00D743A4">
      <w:pPr>
        <w:pStyle w:val="aa"/>
        <w:numPr>
          <w:ilvl w:val="0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индекс качества городской среды – 237,6 балла;</w:t>
      </w:r>
    </w:p>
    <w:p w14:paraId="58DFF35F" w14:textId="43C628DB" w:rsidR="0002094C" w:rsidRPr="00C420A0" w:rsidRDefault="0002094C" w:rsidP="00D743A4">
      <w:pPr>
        <w:pStyle w:val="aa"/>
        <w:numPr>
          <w:ilvl w:val="0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общая площадь жилых по</w:t>
      </w:r>
      <w:r w:rsidR="00302B39" w:rsidRPr="00C420A0">
        <w:rPr>
          <w:rFonts w:ascii="Times New Roman" w:hAnsi="Times New Roman"/>
          <w:sz w:val="28"/>
          <w:szCs w:val="28"/>
        </w:rPr>
        <w:t>мещений на одного жителя – 25,5</w:t>
      </w:r>
      <w:r w:rsidR="00D871FC">
        <w:rPr>
          <w:rFonts w:ascii="Times New Roman" w:hAnsi="Times New Roman"/>
          <w:sz w:val="28"/>
          <w:szCs w:val="28"/>
        </w:rPr>
        <w:t xml:space="preserve"> </w:t>
      </w:r>
      <w:r w:rsidRPr="00C420A0">
        <w:rPr>
          <w:rFonts w:ascii="Times New Roman" w:hAnsi="Times New Roman"/>
          <w:sz w:val="28"/>
          <w:szCs w:val="28"/>
        </w:rPr>
        <w:t>квадратных метров.</w:t>
      </w:r>
    </w:p>
    <w:p w14:paraId="15FA827B" w14:textId="77777777" w:rsidR="0002094C" w:rsidRPr="00C420A0" w:rsidRDefault="0002094C" w:rsidP="000209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8857BC" w14:textId="77777777" w:rsidR="0002094C" w:rsidRPr="00C420A0" w:rsidRDefault="0002094C" w:rsidP="0002094C">
      <w:pPr>
        <w:pStyle w:val="aa"/>
        <w:spacing w:after="0" w:line="240" w:lineRule="auto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2" w:name="_Toc129634135"/>
      <w:r w:rsidRPr="00C420A0">
        <w:rPr>
          <w:rFonts w:ascii="Times New Roman" w:hAnsi="Times New Roman"/>
          <w:b/>
          <w:sz w:val="28"/>
          <w:szCs w:val="28"/>
        </w:rPr>
        <w:t>6.1. Транспортная инфраструктура</w:t>
      </w:r>
      <w:bookmarkEnd w:id="102"/>
    </w:p>
    <w:p w14:paraId="117A3B46" w14:textId="2D32D3A9" w:rsidR="0002094C" w:rsidRPr="00C420A0" w:rsidRDefault="0002094C" w:rsidP="00020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D2DC638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Населенные пункты, расположенные в центральной части Забайкальского края, имеют наиболее высокую транспортную доступность автомобильного, железнодорожного и авиационного транспорта. Для населенных пунктов, расположенных в южных и северных районах, характерна менее развитая транспортная инфраструктура, что ограничивает возможности для реализации их экономического потенциала и отражается на качестве жизни населения. Это особенно важно для севера края, где сосредоточены основные запасы полезных ископаемых.</w:t>
      </w:r>
    </w:p>
    <w:p w14:paraId="701A3672" w14:textId="2A82FE83" w:rsidR="00D743A4" w:rsidRPr="00C420A0" w:rsidRDefault="00795F1C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На 1 января 2022 г.  В Забайкальском крае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D743A4"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оля автомобильных дорог общего пользования регионального и межмуниципального значения, не отвечающих нормативным требованиям,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составляла</w:t>
      </w:r>
      <w:r w:rsidRPr="007469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66,6</w:t>
      </w:r>
      <w:r w:rsidRPr="00746977">
        <w:rPr>
          <w:rFonts w:ascii="Times New Roman" w:eastAsia="Times New Roman" w:hAnsi="Times New Roman" w:cs="Times New Roman"/>
          <w:bCs/>
          <w:sz w:val="28"/>
          <w:szCs w:val="28"/>
        </w:rPr>
        <w:t xml:space="preserve"> %, для автомобильных дорог местного значения –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52,9</w:t>
      </w:r>
      <w:r w:rsidRPr="00746977">
        <w:rPr>
          <w:rFonts w:ascii="Times New Roman" w:eastAsia="Times New Roman" w:hAnsi="Times New Roman" w:cs="Times New Roman"/>
          <w:bCs/>
          <w:sz w:val="28"/>
          <w:szCs w:val="28"/>
        </w:rPr>
        <w:t xml:space="preserve"> %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(данные форм федерального статистического наблюдения 1-ДГ «Сведения об автомобильных дорогах общего пользования и сооружениях на них федерального, регионального или межмуниципального значения» и 3-ДГ(</w:t>
      </w:r>
      <w:proofErr w:type="spellStart"/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мо</w:t>
      </w:r>
      <w:proofErr w:type="spellEnd"/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 xml:space="preserve">) «Сведения об автомобильных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дорогах общего пользования местного значения и искусственных сооружениях на них, находящихся в собственности муниципальных образований»).</w:t>
      </w:r>
      <w:r w:rsidR="00D743A4"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8A7A707" w14:textId="421227A5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Доля транспортного комплекса в ВРП края находится на уровне 18%.  Объем перевозок грузов автомобильным транспортом в 2021 г. составил 19,5 млн. т, грузооборот автомобильного транспорта </w:t>
      </w:r>
      <w:r w:rsidR="00E36F85" w:rsidRPr="00E36F85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427 млн. т-км. Железнодорожным транспортом в 2021 году было перевезено 152654 тыс. т грузов. </w:t>
      </w:r>
    </w:p>
    <w:p w14:paraId="12BF9BE0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Реализация транзитного потенциала Забайкальского края в результате переориентации грузопотока с европейского направления на восточное в рамках курса внешнеэкономической политики России требует развития пунктов пропуска. На 2021 год пропускная способность пунктов пропуска составляла 18,2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млн.т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D32F583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>Целью направления является удовлетворение потребностей экономики и населения Забайкальского края в качественных и безопасных транспортных услугах с учетом переориентации товарооборота на страны АТР.</w:t>
      </w:r>
    </w:p>
    <w:p w14:paraId="2F6E355E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Основные задачи для достижения цели:</w:t>
      </w:r>
    </w:p>
    <w:p w14:paraId="32021BA2" w14:textId="6B6BD96E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развитие и приведение в нормативное состояние сети региональных и местных дорог, развитие транспортного сообщения между населенными пунктами. Развитие транспортной инфраструктуры на сельских территориях;</w:t>
      </w:r>
    </w:p>
    <w:p w14:paraId="15EAF071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2) обеспечение устойчивого транспортного сообщения малонаселенных территорий края, удаленных от единой региональной транспортной сети, с административным и районными центрами;</w:t>
      </w:r>
    </w:p>
    <w:p w14:paraId="7116E9AD" w14:textId="77777777" w:rsidR="00D743A4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3) увеличение грузооборота участков БАМа и Транссиба на территории Забайкальского края;</w:t>
      </w:r>
    </w:p>
    <w:p w14:paraId="6BE8E37A" w14:textId="5CC5A4CE" w:rsidR="00795F1C" w:rsidRPr="00C420A0" w:rsidRDefault="00795F1C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4) ликвидация одноуровневых пересечений автомобильных дорог, пешеходных переходов и железных дорог;</w:t>
      </w:r>
    </w:p>
    <w:p w14:paraId="170F8EC2" w14:textId="108C81CE" w:rsidR="00D743A4" w:rsidRPr="00C420A0" w:rsidRDefault="00795F1C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D743A4" w:rsidRPr="00C420A0">
        <w:rPr>
          <w:rFonts w:ascii="Times New Roman" w:eastAsia="Times New Roman" w:hAnsi="Times New Roman" w:cs="Times New Roman"/>
          <w:bCs/>
          <w:sz w:val="28"/>
          <w:szCs w:val="28"/>
        </w:rPr>
        <w:t>) развитие приграничной транспортной инфраструктуры для сокращения длительности прохождения пунктов пропуска через государственную границу Российской Федерации (не более трех часов на автомобильных пунктах пропуска и не более шести часов на железнодорожных пунктах пропуска);</w:t>
      </w:r>
    </w:p>
    <w:p w14:paraId="4AE45429" w14:textId="684FB6F1" w:rsidR="00D743A4" w:rsidRPr="00C420A0" w:rsidRDefault="00795F1C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D743A4"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) развитие транспорта общего пользования. </w:t>
      </w:r>
    </w:p>
    <w:p w14:paraId="4D74DED3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Для достижения поставленных задач предусмотрено строительство, реконструкция и капитальный ремонт автомобильных дорог федерального, регионального и межмуниципального значения и искусственных сооружений на данных дорогах, развитие транспортной инфраструктуры на сельских территориях.</w:t>
      </w:r>
    </w:p>
    <w:p w14:paraId="17951248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Обеспечение устойчивого транспортного сообщения малонаселенных территорий края реализуется путем реконструкции и строительства аэродромов и аэропортов, развития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внутрирегиональных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маршрутов.</w:t>
      </w:r>
    </w:p>
    <w:p w14:paraId="4CEB0E86" w14:textId="77777777" w:rsidR="00D743A4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Увеличение грузооборота участков БАМа и Транссиба достигается через комплекс мероприятий по повышению пропускной способности БАМа и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Транссиба, по развитию Южного хода Транссибирской магистрали, по повышению надежности электроснабжения, по обеспечению предоставления провозных мощностей для реализации инвестиционных приоритетов Забайкальского края в рамках инвестиционной программы открытого акционерного общества «Российские железные дороги», одобренной Правительством Российской Федерации.</w:t>
      </w:r>
    </w:p>
    <w:p w14:paraId="552A2C9E" w14:textId="308AE56A" w:rsidR="00795F1C" w:rsidRPr="00C420A0" w:rsidRDefault="00795F1C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Для обеспечения безопасности движения на железнодорожном транспорте предусмотрено строительство (реконструкция) автодорожных путепроводов и разноуровневых пешеходных переходов в местах пересечения автомобильных дорог с железнодорожными путями, развитие транспортно-пересадочных узлов, обустройство подходов к железнодорожным платформам.</w:t>
      </w:r>
    </w:p>
    <w:p w14:paraId="7099179F" w14:textId="4EC9607B" w:rsidR="00D743A4" w:rsidRPr="00C420A0" w:rsidRDefault="00795F1C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развития приграничной транспортной инфраструктуры, в первую очередь, требуется провести работы по модернизации и оснащению МАПП Забайкальск, ДАПП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Староцурухайтуйский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, перевод грузового направления МАПП Забайкальск на круглосуточный режим работы (по согласованию с Китайской Стороной)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и после проведения соответствующих мероприятий по его реконструкции.</w:t>
      </w:r>
      <w:r w:rsidRPr="000E79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Вторая очередь работ включает </w:t>
      </w:r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проведение работ по приведению в нормативное состояние пунктов пропуска МАПП и ЖДПП Соловьевск, ДАПП Верхний </w:t>
      </w:r>
      <w:proofErr w:type="spellStart"/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>Ульхун</w:t>
      </w:r>
      <w:proofErr w:type="spellEnd"/>
      <w:r w:rsidRPr="00795F1C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принятие решения по возобновлению работы пограничного пункта пропуска в постоянном режиме в районе Покровка (Россия) –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Логухэ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(Китайская Народная Республика) после окончания строительства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Амазарского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целлюлозно-промышленного комбината.</w:t>
      </w:r>
      <w:r w:rsidR="00D743A4"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C2C3303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транспорта общего пользования реализуется путем разработки и реализации концепции развитие транспорта пригородного сообщения в Забайкальском крае, организации выделенных путей для общественного транспорта в г. Чите. </w:t>
      </w:r>
    </w:p>
    <w:p w14:paraId="5357FDC6" w14:textId="77777777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 в 2035 году:</w:t>
      </w:r>
    </w:p>
    <w:p w14:paraId="71AF7343" w14:textId="23812E66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доля протяженности автомобильных дорог общего пользования, соответствующих нормативным требованиям, в их общей протяженности – 59,6%;</w:t>
      </w:r>
    </w:p>
    <w:p w14:paraId="11EEB451" w14:textId="4B25C339" w:rsidR="00D743A4" w:rsidRPr="00C420A0" w:rsidRDefault="00D743A4" w:rsidP="00D74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2) рост физического объема ВРП по виду экономической деятельности «Транспортировка и хранение» – в 2,7 раза к уровню 2021 года</w:t>
      </w:r>
      <w:r w:rsidR="00795F1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4A73796" w14:textId="77777777" w:rsidR="0002094C" w:rsidRPr="00C420A0" w:rsidRDefault="0002094C" w:rsidP="000209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74EA6C" w14:textId="77777777" w:rsidR="0002094C" w:rsidRPr="00C420A0" w:rsidRDefault="0002094C" w:rsidP="0002094C">
      <w:pPr>
        <w:pStyle w:val="aa"/>
        <w:spacing w:after="0" w:line="240" w:lineRule="auto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3" w:name="_Toc129634136"/>
      <w:r w:rsidRPr="00C420A0">
        <w:rPr>
          <w:rFonts w:ascii="Times New Roman" w:hAnsi="Times New Roman"/>
          <w:b/>
          <w:sz w:val="28"/>
          <w:szCs w:val="28"/>
        </w:rPr>
        <w:t>6.2. Энергетический комплекс</w:t>
      </w:r>
      <w:bookmarkEnd w:id="103"/>
    </w:p>
    <w:p w14:paraId="0A43766F" w14:textId="0E71E5C1" w:rsidR="0002094C" w:rsidRPr="00C420A0" w:rsidRDefault="0002094C" w:rsidP="00020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C3EEB2" w14:textId="7DB83764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Дефицит электроэнергии в крае покрывается за счет перетоков из соседних региональных энергосистем. К 2027 году собственный максимум потребления согласно утвержденному балансу мощностей составит 1,9 ГВт, установленная мощность электростанций </w:t>
      </w:r>
      <w:r w:rsidR="00DD563E" w:rsidRPr="00C420A0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2 ГВт. Прогнозный баланс мощностей обеспечивает компенсацию дефицита мощностей края на 21 % (0,4 ГВт) за счет ВЭС, СЭС и не учитывает потенциал освоения месторождений и развития металлургической промышленности в регионе.</w:t>
      </w:r>
    </w:p>
    <w:p w14:paraId="40A91C20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При реализации плана реализации стратегии социально-экономического развития края дополнительная потребность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энергомощностей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крае к 2035 году составит 1,2 ГВт. </w:t>
      </w:r>
    </w:p>
    <w:p w14:paraId="0E3F9906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направления является трансформация энергетической системы Забайкальского края, направленная на повышение </w:t>
      </w:r>
      <w:proofErr w:type="spellStart"/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>энергообеспеченности</w:t>
      </w:r>
      <w:proofErr w:type="spellEnd"/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покрытия существующего и прогнозного дефицита </w:t>
      </w:r>
      <w:proofErr w:type="spellStart"/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>энергомощностей</w:t>
      </w:r>
      <w:proofErr w:type="spellEnd"/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DA560BB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Основные задачи для достижения цели.</w:t>
      </w:r>
    </w:p>
    <w:p w14:paraId="0C7CBEF4" w14:textId="5EA55128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стимулирование внедрения энергосберегающих и энергоэффективных технологий в промышленности и жилищно-коммунальном хозяйстве;</w:t>
      </w:r>
    </w:p>
    <w:p w14:paraId="28B64207" w14:textId="69661241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2) обеспечение генерирующими мощностями проектов по реализации потенциала освоения месторождений и развития промышленности края;</w:t>
      </w:r>
    </w:p>
    <w:p w14:paraId="730FC089" w14:textId="5A0DEF93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3) увеличение электро- и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теплогенерации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основе возобновляемых источников энергии, в первую очередь в удалённых и изолированных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энергорайонах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62C485D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генерирующих мощностей энергосистемы Забайкальского края, включая мероприятия по модернизации, реконструкции,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перемаркировке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, демонтажу и вводам с высокой вероятностью реализации, в соответствии с проектом Схемы и программы развития Единой энергетической системы России.</w:t>
      </w:r>
    </w:p>
    <w:p w14:paraId="0BE0E736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Дальнейшее строительство солнечных электростанций.</w:t>
      </w:r>
    </w:p>
    <w:p w14:paraId="4E12CAC6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устранения дефицита энергии стратегией предусматривается реализация инвестиционных проектов по строительству блоков АЭС средней (200-300 МВт) и малой мощности в зоне доступа ключевых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энергопотребителей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AC7678B" w14:textId="77777777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 в 2035 году:</w:t>
      </w:r>
    </w:p>
    <w:p w14:paraId="3EDC0208" w14:textId="6371F14A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1) прирост генерирующих мощностей </w:t>
      </w:r>
      <w:r w:rsidR="002311E3" w:rsidRPr="00E36F85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1,2 МВт;</w:t>
      </w:r>
    </w:p>
    <w:p w14:paraId="1946D223" w14:textId="0602CFAC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2) рост объема производства электроэнергии </w:t>
      </w:r>
      <w:r w:rsidR="002311E3" w:rsidRPr="00E36F85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1,8 раза к уровню 2021 года;</w:t>
      </w:r>
    </w:p>
    <w:p w14:paraId="4287D71C" w14:textId="69A4F0FC" w:rsidR="00C44E68" w:rsidRPr="00C420A0" w:rsidRDefault="00C44E68" w:rsidP="00C44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3) рост физического объема инвестиций в основной капитан по виду экономической деятельности «Обеспечение электрической энергией, газом и паром; кондиционирование воздуха» </w:t>
      </w:r>
      <w:r w:rsidR="002311E3" w:rsidRPr="00E36F85">
        <w:rPr>
          <w:rFonts w:ascii="Times New Roman" w:eastAsia="Calibri" w:hAnsi="Times New Roman" w:cs="Times New Roman"/>
          <w:iCs/>
          <w:sz w:val="28"/>
          <w:szCs w:val="28"/>
        </w:rPr>
        <w:t>–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3,5 раза к уровню 2021 года.</w:t>
      </w:r>
    </w:p>
    <w:p w14:paraId="650DCAEB" w14:textId="5D2E8830" w:rsidR="00C44E68" w:rsidRPr="00C420A0" w:rsidRDefault="00C44E68" w:rsidP="00020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9C32B92" w14:textId="5B940209" w:rsidR="00E40D22" w:rsidRPr="00C420A0" w:rsidRDefault="0002094C" w:rsidP="00E40D22">
      <w:pPr>
        <w:pStyle w:val="aa"/>
        <w:numPr>
          <w:ilvl w:val="1"/>
          <w:numId w:val="17"/>
        </w:numPr>
        <w:spacing w:after="0" w:line="240" w:lineRule="auto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4" w:name="_Toc129634137"/>
      <w:r w:rsidRPr="00C420A0">
        <w:rPr>
          <w:rFonts w:ascii="Times New Roman" w:hAnsi="Times New Roman"/>
          <w:b/>
          <w:sz w:val="28"/>
          <w:szCs w:val="28"/>
        </w:rPr>
        <w:t>Жилищно-коммунальное хозяйство и благоустройство</w:t>
      </w:r>
      <w:bookmarkEnd w:id="104"/>
    </w:p>
    <w:p w14:paraId="6CEF7D93" w14:textId="3CF6ECD2" w:rsidR="002323B6" w:rsidRPr="00C420A0" w:rsidRDefault="002323B6" w:rsidP="000209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B87578" w14:textId="22C68B2C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 xml:space="preserve">В период 2017-2021 годов наблюдается следующая динамика в системе 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>жилищно-коммунального</w:t>
      </w:r>
      <w:r w:rsidRPr="00C420A0">
        <w:rPr>
          <w:rFonts w:ascii="Times New Roman" w:eastAsia="Calibri" w:hAnsi="Times New Roman" w:cs="Times New Roman"/>
          <w:sz w:val="28"/>
          <w:szCs w:val="28"/>
        </w:rPr>
        <w:t xml:space="preserve"> хозяйства:</w:t>
      </w:r>
    </w:p>
    <w:p w14:paraId="0A7F4F8B" w14:textId="255EDFFD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В системе водоснабжения доля источников противопожарного водоснабжения составляет 24,5%, доля населения, обеспеченного централизованным водоснабжением 67,8%, доля населения, обеспеченного качественной питьевой водой из систем централизованного водоснабжения 44,3%, доля утечек и неучтенного расхода воды в общем объеме 28,5% в связи с ежегодным увеличением аварий в связи с высоким износом сетей.</w:t>
      </w:r>
    </w:p>
    <w:p w14:paraId="511B3DE5" w14:textId="77777777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lastRenderedPageBreak/>
        <w:t>В системе водоотведения доля населения, обеспеченного централизованным водоотведением 51,8%, доля населения, обеспеченного вывозом жидких бытовых отходов 3,0%, доля сточных вод, очищенных до нормативных в общем объеме сточных вод 29,8% вызванного высоким износом оборудования и сетей.</w:t>
      </w:r>
    </w:p>
    <w:p w14:paraId="1D224F16" w14:textId="750E0A80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В системе теплоснабжения доля населения, обеспеченного централизованным теплоснабжением 62,3%, потери в общем объеме переданной тепловой энергии 23,4%, доля тепловых сетей, нуждающихся в общем объеме тепловых сетей 30,1% ввиду высокого уровня физического износа.</w:t>
      </w:r>
    </w:p>
    <w:p w14:paraId="79A3225E" w14:textId="43C3B5AA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0A0">
        <w:rPr>
          <w:rFonts w:ascii="Times New Roman" w:eastAsia="Calibri" w:hAnsi="Times New Roman" w:cs="Times New Roman"/>
          <w:b/>
          <w:bCs/>
          <w:sz w:val="28"/>
          <w:szCs w:val="28"/>
        </w:rPr>
        <w:t>Целью направления является обеспечение населения Забайкальского края качественными коммунальными услугами и достижение высокого уровня благоустройства городских и сельских территорий за счет реконструкции и модернизации объектов коммунальной инфраструктуры, строительства новых объектов и развития общественных пространств с применением современных технологий и материалов.</w:t>
      </w:r>
    </w:p>
    <w:p w14:paraId="48B29B06" w14:textId="08E10152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Основные задачи для достижения цели:</w:t>
      </w:r>
    </w:p>
    <w:p w14:paraId="06F22055" w14:textId="7EB52DA6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1) модернизация городских инженерных систем и коммунальной инфраструктуры с приоритетным использованием современных экологически чистых материалов и технологий;</w:t>
      </w:r>
    </w:p>
    <w:p w14:paraId="11CF1D9F" w14:textId="652C698C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2) совершенствование системы газоснабжения региона;</w:t>
      </w:r>
    </w:p>
    <w:p w14:paraId="51B00DD7" w14:textId="0C8976FD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3) повышение качества и комфортности городской среды;</w:t>
      </w:r>
    </w:p>
    <w:p w14:paraId="6A0FC9F8" w14:textId="5C516839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4) повышение уровня благоустройства сельских населенных пунктов.</w:t>
      </w:r>
    </w:p>
    <w:p w14:paraId="500A2E4D" w14:textId="5F750AA2" w:rsidR="00C56CC9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 xml:space="preserve">Для повышения эффективности работы ЖКХ 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>необходима реконструкция</w:t>
      </w:r>
      <w:r w:rsidRPr="00C420A0">
        <w:rPr>
          <w:rFonts w:ascii="Times New Roman" w:eastAsia="Calibri" w:hAnsi="Times New Roman" w:cs="Times New Roman"/>
          <w:sz w:val="28"/>
          <w:szCs w:val="28"/>
        </w:rPr>
        <w:t xml:space="preserve"> и модернизация систем теплоснабжения, включая в себя также объединение систем теплоснабжения с закрытием малых котельных и строительством централизованного источника. 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>Кроме того,</w:t>
      </w:r>
      <w:r w:rsidRPr="00C4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>организовать,</w:t>
      </w:r>
      <w:r w:rsidRPr="00C420A0">
        <w:rPr>
          <w:rFonts w:ascii="Times New Roman" w:eastAsia="Calibri" w:hAnsi="Times New Roman" w:cs="Times New Roman"/>
          <w:sz w:val="28"/>
          <w:szCs w:val="28"/>
        </w:rPr>
        <w:t xml:space="preserve"> где это возможно перевод тепловых сетей на закрытую схему теплоснабжения, перевод одноконтурных котельных на двухконтурную схему или восстановление двухконтурных схем.</w:t>
      </w:r>
    </w:p>
    <w:p w14:paraId="319F2FB1" w14:textId="2BB2AB20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Организовать повсеместное выполнение гидравлической регулировки тепловых сетей.</w:t>
      </w:r>
    </w:p>
    <w:p w14:paraId="42F56C79" w14:textId="77777777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Широко использовать возобновляемых источников энергии.</w:t>
      </w:r>
    </w:p>
    <w:p w14:paraId="5C4F2942" w14:textId="77777777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Развивать автоматизацию процессов ведения жилищно-коммунального хозяйства, в том числе за счет внедрения информационных технологий в дистанционный учет и управление инфраструктурой.</w:t>
      </w:r>
    </w:p>
    <w:p w14:paraId="63EEB7DE" w14:textId="77777777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Решение кадровых проблем, путем восстановления и модернизации среднего профессионального образования с целью подготовки квалифицированных рабочих кадров.</w:t>
      </w:r>
    </w:p>
    <w:p w14:paraId="5610BAA9" w14:textId="77777777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Ожидаемые результаты в 2035 году.</w:t>
      </w:r>
    </w:p>
    <w:p w14:paraId="5AD5B903" w14:textId="5ACC94FD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1)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sz w:val="28"/>
          <w:szCs w:val="28"/>
        </w:rPr>
        <w:t>доля населения, обеспеченного качественной питьевой водой – 98%;</w:t>
      </w:r>
    </w:p>
    <w:p w14:paraId="54279D34" w14:textId="757C9C80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2)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sz w:val="28"/>
          <w:szCs w:val="28"/>
        </w:rPr>
        <w:t>доля сточных вод, очищенных до нормативных – 95%;</w:t>
      </w:r>
    </w:p>
    <w:p w14:paraId="0EC6AA10" w14:textId="5AF968A3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t>3)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sz w:val="28"/>
          <w:szCs w:val="28"/>
        </w:rPr>
        <w:t>потери при передаче воды и тепла – 2,5%;</w:t>
      </w:r>
    </w:p>
    <w:p w14:paraId="67E8073C" w14:textId="7556351F" w:rsidR="00C56CC9" w:rsidRPr="00C420A0" w:rsidRDefault="00C56CC9" w:rsidP="00C56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0A0">
        <w:rPr>
          <w:rFonts w:ascii="Times New Roman" w:eastAsia="Calibri" w:hAnsi="Times New Roman" w:cs="Times New Roman"/>
          <w:sz w:val="28"/>
          <w:szCs w:val="28"/>
        </w:rPr>
        <w:lastRenderedPageBreak/>
        <w:t>4)</w:t>
      </w:r>
      <w:r w:rsidR="00532132" w:rsidRPr="00C4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eastAsia="Calibri" w:hAnsi="Times New Roman" w:cs="Times New Roman"/>
          <w:sz w:val="28"/>
          <w:szCs w:val="28"/>
        </w:rPr>
        <w:t>уровень газификации потребителей природным газом – 46%.</w:t>
      </w:r>
      <w:r w:rsidR="002311E3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9"/>
      </w:r>
    </w:p>
    <w:p w14:paraId="4BC6F3D8" w14:textId="2A857797" w:rsidR="00C56CC9" w:rsidRPr="00C420A0" w:rsidRDefault="00C56CC9" w:rsidP="000209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41E732" w14:textId="3B5E2B0B" w:rsidR="0002094C" w:rsidRPr="00C420A0" w:rsidRDefault="0002094C" w:rsidP="0002094C">
      <w:pPr>
        <w:pStyle w:val="aa"/>
        <w:spacing w:after="0" w:line="240" w:lineRule="auto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5" w:name="_Toc129634138"/>
      <w:r w:rsidRPr="00C420A0">
        <w:rPr>
          <w:rFonts w:ascii="Times New Roman" w:hAnsi="Times New Roman"/>
          <w:b/>
          <w:sz w:val="28"/>
          <w:szCs w:val="28"/>
        </w:rPr>
        <w:t xml:space="preserve">6.4. </w:t>
      </w:r>
      <w:r w:rsidR="00D97FA4" w:rsidRPr="00C420A0">
        <w:rPr>
          <w:rFonts w:ascii="Times New Roman" w:hAnsi="Times New Roman"/>
          <w:b/>
          <w:sz w:val="28"/>
          <w:szCs w:val="28"/>
        </w:rPr>
        <w:t>Цифровая трансформация</w:t>
      </w:r>
      <w:bookmarkEnd w:id="105"/>
    </w:p>
    <w:p w14:paraId="779755A6" w14:textId="26A609B5" w:rsidR="00E9387A" w:rsidRPr="00C420A0" w:rsidRDefault="00E9387A" w:rsidP="00020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8EB58DE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По состоянию на 2021 год отрасль «Информационные технологии» состоит из 58 компаний с общей выручкой 182 млн рублей. Незначительное число компаний в сфере информационных технологий свидетельствует о низком уровне развития отрасли и о необходимости существенного повышения цифровой зрелости всех субъектов региональной экономики, а также разработки отечественных информационно-технологических решений.</w:t>
      </w:r>
    </w:p>
    <w:p w14:paraId="27BD2FBD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Проблемами развития отрасли информационных технологий являются:</w:t>
      </w:r>
    </w:p>
    <w:p w14:paraId="1FDD3F80" w14:textId="7B9AF3C9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небольшое количество компаний с незначительными объемами выручки (менее 200 млн рублей в год);</w:t>
      </w:r>
    </w:p>
    <w:p w14:paraId="05D9E32D" w14:textId="214C54BB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не достаточно развитая информационно-телекоммуникационная инфраструктура региона;</w:t>
      </w:r>
    </w:p>
    <w:p w14:paraId="12ECE860" w14:textId="54A0D330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острый дефицит кадров в сфере ИТ-технологий в регионе.</w:t>
      </w:r>
    </w:p>
    <w:p w14:paraId="5881A632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>Целью направления является повышение эффективности и инклюзивности государственного и муниципального управления Забайкальского края, социальной сферы и ключевых отраслей экономики за счет внедрения и увеличения доступности цифровых технологий, а также нивелирование различий в отношении удаленных и малонаселенных территорий в доступе к телекоммуникационной инфраструктуре и цифровым сервисам современного уровня.</w:t>
      </w:r>
    </w:p>
    <w:p w14:paraId="09863BC0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Основные задачи для достижения цели:</w:t>
      </w:r>
    </w:p>
    <w:p w14:paraId="7DAEE2E7" w14:textId="5FB32FDB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развитие высокоскоростной информационно-телекоммуникационной инфраструктуры передачи данных для доступа к цифровым сервисам современного уровня, доступной для всего населения края;</w:t>
      </w:r>
    </w:p>
    <w:p w14:paraId="3943BF6D" w14:textId="6436BBA3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2) развитие предпринимательства в сфере информационно-коммуникационных технологий в г. Чите;</w:t>
      </w:r>
    </w:p>
    <w:p w14:paraId="7713926F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3) цифровая трансформация системы образования;</w:t>
      </w:r>
    </w:p>
    <w:p w14:paraId="44E5A45C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4) повышение эффективности государственного и муниципального управления, снижение административных барьеров;</w:t>
      </w:r>
    </w:p>
    <w:p w14:paraId="38DF36F6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5) повышение компьютерной грамотности населения.</w:t>
      </w:r>
    </w:p>
    <w:p w14:paraId="19C6BFEB" w14:textId="5CF31628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обеспечения доступа населения к цифровым сервисам современного уровня предусмотрено развитие сетей мобильной связи по технологии доступа не ниже 3G и развитие высокоскоростных местных и внутризоновых сетей по технологии ВОЛС. Для повышения эффективности государственного управления и снижения административных барьеров предусмотрено развитие цифровых государственных сервисов (портал жалоб граждан, телемедицина, ведомственные АИС, ситуационный центр губернатора, реализация проектов «Умный город, ЖКХ, </w:t>
      </w:r>
      <w:r w:rsidR="005B752A"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транспорт», </w:t>
      </w:r>
      <w:r w:rsidR="003675D4">
        <w:rPr>
          <w:rFonts w:ascii="Times New Roman" w:eastAsia="Times New Roman" w:hAnsi="Times New Roman" w:cs="Times New Roman"/>
          <w:bCs/>
          <w:sz w:val="28"/>
          <w:szCs w:val="28"/>
        </w:rPr>
        <w:t>модернизация АИС МФЦ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т.д.).Для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преодоления дефицита ИТ-кадров  и уменьшения оттока молодежи требуется цифровая трансформация системы образования – создание единой информационно-образовательной среды края, реализация на базе ЗабГУ проекта «Цифровой университет», поддержка «Цифровых волонтеров», создание регионального ТВ канала «наука и образование»  и т.д. Обеспечение развития ИТ-предпринимательства предполагается за счет грантовой поддержки проектов цифровой экономики и строительства ИТ-кампуса для размещения ИТ-компаний  с предоставлением цифровой инфраструктуры и прикладного программного обеспечения. </w:t>
      </w:r>
    </w:p>
    <w:p w14:paraId="152903ED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 в 2030 году:</w:t>
      </w:r>
    </w:p>
    <w:p w14:paraId="6188467B" w14:textId="783FDEEA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уровень «цифровой зрелости» ключевых отраслей экономики и социальной сферы, в том числе здравоохранения и образования, а также государственного управления – 100%.</w:t>
      </w:r>
    </w:p>
    <w:p w14:paraId="4404BD0B" w14:textId="77777777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 в 2035 году:</w:t>
      </w:r>
    </w:p>
    <w:p w14:paraId="04D5191B" w14:textId="4557A899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рост физического объема ВРП по виду экономической деятельности «Деятельность в области информации и связи» – в 1,3 раза к уровню 2021 года;</w:t>
      </w:r>
    </w:p>
    <w:p w14:paraId="7E30C692" w14:textId="4EEBDD82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2) рост физического объема инвестиций в основной капитал по виду экономической деятельности «Деятельность в области информации и связи» – в 1,2 раза к уровню 2021 года;</w:t>
      </w:r>
    </w:p>
    <w:p w14:paraId="4ACF2DE2" w14:textId="303EBDDC" w:rsidR="00D97FA4" w:rsidRPr="00C420A0" w:rsidRDefault="00D97FA4" w:rsidP="00D97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3)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ab/>
        <w:t>доля домохозяйств, которым обеспечена возможность широкополосного доступа к информационно-телекоммуникационной сети «Интернет» – 100%.</w:t>
      </w:r>
    </w:p>
    <w:p w14:paraId="1E0C5423" w14:textId="77777777" w:rsidR="00E9387A" w:rsidRPr="00C420A0" w:rsidRDefault="00E9387A" w:rsidP="00E938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138DCC" w14:textId="77777777" w:rsidR="0002094C" w:rsidRPr="00C420A0" w:rsidRDefault="0002094C" w:rsidP="0002094C">
      <w:pPr>
        <w:pStyle w:val="aa"/>
        <w:spacing w:after="0" w:line="240" w:lineRule="auto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6" w:name="_Toc129634139"/>
      <w:r w:rsidRPr="00C420A0">
        <w:rPr>
          <w:rFonts w:ascii="Times New Roman" w:hAnsi="Times New Roman"/>
          <w:b/>
          <w:sz w:val="28"/>
          <w:szCs w:val="28"/>
        </w:rPr>
        <w:t>6.5. Территориальная организация оказания услуг отраслей социальной сферы</w:t>
      </w:r>
      <w:bookmarkEnd w:id="106"/>
    </w:p>
    <w:p w14:paraId="794DDAED" w14:textId="6A045D43" w:rsidR="00E9387A" w:rsidRPr="00C420A0" w:rsidRDefault="00E9387A" w:rsidP="00020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F1723CA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К 2022 году в Забайкальском крае сохраняется высокий уровень межмуниципального социально-экономического неравенства. Существует реальное понимание невозможности создания качественно одинаковых условий проживания на всей территории края, но выравнивание процесса получения базовых услуг отраслей социальной сферы – это первоочередная задача органов власти и местного самоуправления.  Согласно рейтингу российских регионов по качеству жизни Забайкальский край за последний год показал положительную динамику: с 84 места переместились на 81 место.</w:t>
      </w:r>
    </w:p>
    <w:p w14:paraId="55C4C896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В данном процессе немаловажную роль играет фактор удаленности муниципальных образований (далее – МО), поэтому для региона существует потребность в повышении автономности многих МО.</w:t>
      </w:r>
    </w:p>
    <w:p w14:paraId="7950004D" w14:textId="0352242C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итогам анализа удаленности МО на территории с «высоким» разбросом поселений (далеко от Читы) проживает около 15% всего населения края (159 тыс. чел.), на территории с компактным разбросом поселений (далеко от Читы) проживает 22% населения (236 тыс. чел.), на территориях в относительной близости от Читы и с компактным разбросом поселений сосредоточено 30% населения (321 тыс. чел.). То есть 37% населения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Забайкальского края проживает на территориях, удаленных от Читы (более 300 км.), что составляет практически 60 % всех муниципальных районов и городов. Возможность релокации поселений в настоящее время отсутствует, поэтому для выравнивания условий предоставления базовых услуг необходимо заложить разные подходы к определению автономности поселений для разных муниципальных районов.</w:t>
      </w:r>
    </w:p>
    <w:p w14:paraId="0D2873B3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В зависимости от удаленности поселений и количества населения, проживающих на соответствующей территории, предлагается выделить группы муниципальных районов с различной степенью автономности поселений:</w:t>
      </w:r>
    </w:p>
    <w:p w14:paraId="63EB58E4" w14:textId="1C75221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1) </w:t>
      </w:r>
      <w:r w:rsidR="000A3222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аксимальная автономность поселений должн</w:t>
      </w:r>
      <w:r w:rsidR="00420ABD">
        <w:rPr>
          <w:rFonts w:ascii="Times New Roman" w:eastAsia="Times New Roman" w:hAnsi="Times New Roman" w:cs="Times New Roman"/>
          <w:bCs/>
          <w:sz w:val="28"/>
          <w:szCs w:val="28"/>
        </w:rPr>
        <w:t>а быть обеспечена для Газимуро-З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аводского района, Сретенского района, Тунгокоченского района и Хилокского района;</w:t>
      </w:r>
    </w:p>
    <w:p w14:paraId="56BE0BE0" w14:textId="1D2DB1F6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 w:rsidR="000A3222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тдельные автономные поселения (объединения поселений) должны быть на территории Красночикойского, Шилкинского, Каларского, Читинского, Чернышевского и Могочинского районов;</w:t>
      </w:r>
    </w:p>
    <w:p w14:paraId="53DA838A" w14:textId="0B019A4F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3) </w:t>
      </w:r>
      <w:r w:rsidR="000A3222">
        <w:rPr>
          <w:rFonts w:ascii="Times New Roman" w:eastAsia="Times New Roman" w:hAnsi="Times New Roman" w:cs="Times New Roman"/>
          <w:bCs/>
          <w:sz w:val="28"/>
          <w:szCs w:val="28"/>
        </w:rPr>
        <w:t>ц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ентрализация основных услуг в административном центре и организация их подвоза должна быть обеспечена в Краснокаменском, </w:t>
      </w:r>
      <w:r w:rsidR="002F10BC" w:rsidRPr="00C420A0">
        <w:rPr>
          <w:rFonts w:ascii="Times New Roman" w:eastAsia="Times New Roman" w:hAnsi="Times New Roman" w:cs="Times New Roman"/>
          <w:bCs/>
          <w:sz w:val="28"/>
          <w:szCs w:val="28"/>
        </w:rPr>
        <w:t>Забайкальском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, Балейском, Борзинском, Петровск-Забайкальском, Агинском и Калганском районах).</w:t>
      </w:r>
    </w:p>
    <w:p w14:paraId="25AED084" w14:textId="564D7115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направления является обеспечение устойчивого и сбалансированного пространственного развития Забайкальского края, направленного на сокращение межрайонных различий в качестве жизни населения. </w:t>
      </w:r>
    </w:p>
    <w:p w14:paraId="2AED1823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Основные задачи для достижения цели:</w:t>
      </w:r>
    </w:p>
    <w:p w14:paraId="64C3CEE7" w14:textId="50398C4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Преодолеть инфраструктурные ограничения в социальной сфере;</w:t>
      </w:r>
    </w:p>
    <w:p w14:paraId="46E56C1A" w14:textId="6094E1AE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2) Снизить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внутрирегиональные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различия в предоставлении услуг отраслей социальной сферы.</w:t>
      </w:r>
    </w:p>
    <w:p w14:paraId="44083282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настоящее время на территории Забайкальского края с применением средств федерального бюджета (Планы ЦЭР и объекты социальной инфраструктуры в рамках реализации Комплексной программы ускоренного социально-экономического развития Забайкальского края) реализуются проекты по строительству, ремонту и оснащению объектов социальной инфраструктуры. </w:t>
      </w:r>
    </w:p>
    <w:p w14:paraId="09869087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Предлагается пересмотреть подход к финансированию подобных проектов с учетом следующих предложений:</w:t>
      </w:r>
    </w:p>
    <w:p w14:paraId="0A6342B8" w14:textId="60ACC080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 Для предоставления высококвалифицированных услуг отраслей социальной сферы (предоставляются только в Чите и других регионах России) выделить 10 городских округов (поселений) приоритетного развития по географическому принципу (Новая Чара, Шилка, Нерчинск, Чернышевск, Чита, Агинское, Петровск-Забайкальский, Краснокаменск, Борзя, Забайкальск);</w:t>
      </w:r>
    </w:p>
    <w:p w14:paraId="1D033EC0" w14:textId="6B438143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2) Для обеспечения качественными базовыми услугами отраслей социальной сферы предлагается создание 10 узлов для муниципальных 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районов, между административными центрами которых не более 100 км (центр предоставления услуг необходимо согласовать с профильными министерствами):</w:t>
      </w:r>
    </w:p>
    <w:p w14:paraId="208AFE2E" w14:textId="29B582A1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Чита»: Читинский, Карымский, Улетовский районы и ЗАТО Горный;</w:t>
      </w:r>
    </w:p>
    <w:p w14:paraId="0F45E78E" w14:textId="30330DF1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Агинское»: Агинский, Могойтуйский, Дульдургинский и Оловяннинский районы;</w:t>
      </w:r>
    </w:p>
    <w:p w14:paraId="07D0F8F3" w14:textId="03A0F69E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Шилка»: Нерчинский, Шилкинский, Балейский, Шелопугинский, Тунгокоченский районы;</w:t>
      </w:r>
    </w:p>
    <w:p w14:paraId="76EB24E4" w14:textId="1482419F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Могоча»: Могочинский, Тунгиро-Олёкминский районы;</w:t>
      </w:r>
    </w:p>
    <w:p w14:paraId="35F33BE2" w14:textId="28F16F74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Чернышевск»: Сретенский, Чернышевский районы;</w:t>
      </w:r>
    </w:p>
    <w:p w14:paraId="4F4D2D16" w14:textId="22208228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«узел Краснокаменск»: Краснокаменский, </w:t>
      </w:r>
      <w:proofErr w:type="spellStart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Забайкалський</w:t>
      </w:r>
      <w:proofErr w:type="spellEnd"/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, Борзинский районы;</w:t>
      </w:r>
    </w:p>
    <w:p w14:paraId="5EC7729E" w14:textId="05F99E65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Приаргунск»: Калганский, Приаргунский, Нерчинско-Заводский районы;</w:t>
      </w:r>
    </w:p>
    <w:p w14:paraId="2484F822" w14:textId="736BC5B8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Газимуро-Заводский»: Газимуро-Заводский, Александро-Заводский районы;</w:t>
      </w:r>
    </w:p>
    <w:p w14:paraId="1C2FF6F0" w14:textId="29E62F85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Петровск-Забайкальский»: Петровск-Забайкальский, Хилокский, Красночикойский районы;</w:t>
      </w:r>
    </w:p>
    <w:p w14:paraId="77210CB5" w14:textId="3B38FDC8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«узел Чара»: Каларский район.</w:t>
      </w:r>
    </w:p>
    <w:p w14:paraId="49F16C72" w14:textId="5F447669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ab/>
        <w:t>Для предоставления минимального перечня услуг отраслей социальной сферы (услуг «ежедневного пользования») в зависимости от удаленности определить поселения, в которых автономно или совместно с другими поселениями будут предоставляться эти услуги (базовое услови</w:t>
      </w:r>
      <w:r w:rsidR="00A75AB0">
        <w:rPr>
          <w:rFonts w:ascii="Times New Roman" w:eastAsia="Times New Roman" w:hAnsi="Times New Roman" w:cs="Times New Roman"/>
          <w:bCs/>
          <w:sz w:val="28"/>
          <w:szCs w:val="28"/>
        </w:rPr>
        <w:t>е не более 25 км).</w:t>
      </w:r>
    </w:p>
    <w:p w14:paraId="6CF63569" w14:textId="77777777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 в 2035 году:</w:t>
      </w:r>
    </w:p>
    <w:p w14:paraId="447AD0B2" w14:textId="79A136B8" w:rsidR="00AA6859" w:rsidRPr="00C420A0" w:rsidRDefault="00AA6859" w:rsidP="00AA6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A3222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>овышение в рейтинге по качеству жизни населения к 2035 году</w:t>
      </w:r>
      <w:r w:rsidR="000A3222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Pr="00C42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войти в 50 первых регионов</w:t>
      </w:r>
      <w:r w:rsidR="000A322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AE73661" w14:textId="60BC9F19" w:rsidR="00E9387A" w:rsidRPr="00C420A0" w:rsidRDefault="00E9387A" w:rsidP="000209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38C88E" w14:textId="49B662EE" w:rsidR="0002094C" w:rsidRPr="00C420A0" w:rsidRDefault="0002094C" w:rsidP="0002094C">
      <w:pPr>
        <w:pStyle w:val="aa"/>
        <w:spacing w:after="0" w:line="240" w:lineRule="auto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7" w:name="_Toc129634140"/>
      <w:r w:rsidRPr="00C420A0">
        <w:rPr>
          <w:rFonts w:ascii="Times New Roman" w:hAnsi="Times New Roman"/>
          <w:b/>
          <w:sz w:val="28"/>
          <w:szCs w:val="28"/>
        </w:rPr>
        <w:t xml:space="preserve">6.6. </w:t>
      </w:r>
      <w:bookmarkStart w:id="108" w:name="_Hlk112773552"/>
      <w:r w:rsidRPr="00C420A0">
        <w:rPr>
          <w:rFonts w:ascii="Times New Roman" w:hAnsi="Times New Roman"/>
          <w:b/>
          <w:sz w:val="28"/>
          <w:szCs w:val="28"/>
        </w:rPr>
        <w:t>Социально-экономическое развитие Агинского Бурятского округа</w:t>
      </w:r>
      <w:bookmarkEnd w:id="107"/>
    </w:p>
    <w:bookmarkEnd w:id="108"/>
    <w:p w14:paraId="0BE38A14" w14:textId="3FAC8D14" w:rsidR="00E9387A" w:rsidRPr="00C420A0" w:rsidRDefault="00E9387A" w:rsidP="0002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2FDF9" w14:textId="17ECD58E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Численность населения Агинского Бурятского округа составляет 73,9 тыс. человек, или это, 0,05%</w:t>
      </w:r>
      <w:r w:rsidR="00A75AB0">
        <w:rPr>
          <w:rFonts w:ascii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sz w:val="28"/>
          <w:szCs w:val="28"/>
        </w:rPr>
        <w:t>населения России, 7%</w:t>
      </w:r>
      <w:r w:rsidR="00A75AB0">
        <w:rPr>
          <w:rFonts w:ascii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sz w:val="28"/>
          <w:szCs w:val="28"/>
        </w:rPr>
        <w:t xml:space="preserve">населения Забайкальского края, в том числе 65,1% </w:t>
      </w:r>
      <w:r w:rsidR="00420ABD" w:rsidRPr="00C420A0">
        <w:rPr>
          <w:rFonts w:ascii="Times New Roman" w:hAnsi="Times New Roman" w:cs="Times New Roman"/>
          <w:sz w:val="28"/>
          <w:szCs w:val="28"/>
        </w:rPr>
        <w:t>–</w:t>
      </w:r>
      <w:r w:rsidRPr="00C420A0">
        <w:rPr>
          <w:rFonts w:ascii="Times New Roman" w:hAnsi="Times New Roman" w:cs="Times New Roman"/>
          <w:sz w:val="28"/>
          <w:szCs w:val="28"/>
        </w:rPr>
        <w:t xml:space="preserve"> буряты, 32,5% </w:t>
      </w:r>
      <w:r w:rsidR="00420ABD" w:rsidRPr="00C420A0">
        <w:rPr>
          <w:rFonts w:ascii="Times New Roman" w:hAnsi="Times New Roman" w:cs="Times New Roman"/>
          <w:sz w:val="28"/>
          <w:szCs w:val="28"/>
        </w:rPr>
        <w:t>–</w:t>
      </w:r>
      <w:r w:rsidRPr="00C420A0">
        <w:rPr>
          <w:rFonts w:ascii="Times New Roman" w:hAnsi="Times New Roman" w:cs="Times New Roman"/>
          <w:sz w:val="28"/>
          <w:szCs w:val="28"/>
        </w:rPr>
        <w:t xml:space="preserve"> русские, 2,4% </w:t>
      </w:r>
      <w:r w:rsidR="00420ABD" w:rsidRPr="00C420A0">
        <w:rPr>
          <w:rFonts w:ascii="Times New Roman" w:hAnsi="Times New Roman" w:cs="Times New Roman"/>
          <w:sz w:val="28"/>
          <w:szCs w:val="28"/>
        </w:rPr>
        <w:t>–</w:t>
      </w:r>
      <w:r w:rsidRPr="00C420A0">
        <w:rPr>
          <w:rFonts w:ascii="Times New Roman" w:hAnsi="Times New Roman" w:cs="Times New Roman"/>
          <w:sz w:val="28"/>
          <w:szCs w:val="28"/>
        </w:rPr>
        <w:t xml:space="preserve"> лица других национальностей. В округе высокая до</w:t>
      </w:r>
      <w:r w:rsidR="00420ABD">
        <w:rPr>
          <w:rFonts w:ascii="Times New Roman" w:hAnsi="Times New Roman" w:cs="Times New Roman"/>
          <w:sz w:val="28"/>
          <w:szCs w:val="28"/>
        </w:rPr>
        <w:t xml:space="preserve">ля сельского населения </w:t>
      </w:r>
      <w:r w:rsidR="00420ABD" w:rsidRPr="00C420A0">
        <w:rPr>
          <w:rFonts w:ascii="Times New Roman" w:hAnsi="Times New Roman" w:cs="Times New Roman"/>
          <w:sz w:val="28"/>
          <w:szCs w:val="28"/>
        </w:rPr>
        <w:t>–</w:t>
      </w:r>
      <w:r w:rsidR="00420ABD">
        <w:rPr>
          <w:rFonts w:ascii="Times New Roman" w:hAnsi="Times New Roman" w:cs="Times New Roman"/>
          <w:sz w:val="28"/>
          <w:szCs w:val="28"/>
        </w:rPr>
        <w:t xml:space="preserve"> 55,2%, </w:t>
      </w:r>
      <w:r w:rsidRPr="00C420A0">
        <w:rPr>
          <w:rFonts w:ascii="Times New Roman" w:hAnsi="Times New Roman" w:cs="Times New Roman"/>
          <w:sz w:val="28"/>
          <w:szCs w:val="28"/>
        </w:rPr>
        <w:t>при этом наблюдается её снижение. Естественный прирост населения имеет тенденцию к сокращению, но коэффициент естественного прироста существенно выше, чем в среднем по краю. В 2020 году в округе естественный прирост составил 248 человек, или 4 человека на 1000 человек населения, по Забайкальскому краю – 0,9.</w:t>
      </w:r>
    </w:p>
    <w:p w14:paraId="5726032F" w14:textId="0E1D0C2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Начиная с 2008 года по округу наблюдается миграционный отток населения и к концу 2020 года достиг показателя 214 человек. Основными факторами, влияющими на эти процессы, остаются низкий уровень заработной </w:t>
      </w:r>
      <w:r w:rsidRPr="00C420A0">
        <w:rPr>
          <w:rFonts w:ascii="Times New Roman" w:hAnsi="Times New Roman" w:cs="Times New Roman"/>
          <w:sz w:val="28"/>
          <w:szCs w:val="28"/>
        </w:rPr>
        <w:lastRenderedPageBreak/>
        <w:t>платы по сравнению с другими регионами и миграци</w:t>
      </w:r>
      <w:r w:rsidR="00A75AB0">
        <w:rPr>
          <w:rFonts w:ascii="Times New Roman" w:hAnsi="Times New Roman" w:cs="Times New Roman"/>
          <w:sz w:val="28"/>
          <w:szCs w:val="28"/>
        </w:rPr>
        <w:t>я молодежи в другие регионы РФ.</w:t>
      </w:r>
    </w:p>
    <w:p w14:paraId="68551816" w14:textId="21CABD4A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Специфика территории Агинского Бурятского округа Забайкальского края обуславливает формирование определенных приоритетов (задач) социально-экономического развития, на которых основана реализа</w:t>
      </w:r>
      <w:r w:rsidR="00A75AB0">
        <w:rPr>
          <w:rFonts w:ascii="Times New Roman" w:hAnsi="Times New Roman" w:cs="Times New Roman"/>
          <w:sz w:val="28"/>
          <w:szCs w:val="28"/>
        </w:rPr>
        <w:t>ция поставленной цели.</w:t>
      </w:r>
    </w:p>
    <w:p w14:paraId="7B8BA07D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 xml:space="preserve">Целью направления является сохранение и использование традиционного сектора </w:t>
      </w:r>
      <w:proofErr w:type="spellStart"/>
      <w:r w:rsidRPr="00C420A0">
        <w:rPr>
          <w:rFonts w:ascii="Times New Roman" w:hAnsi="Times New Roman" w:cs="Times New Roman"/>
          <w:b/>
          <w:bCs/>
          <w:sz w:val="28"/>
          <w:szCs w:val="28"/>
        </w:rPr>
        <w:t>этноэкономики</w:t>
      </w:r>
      <w:proofErr w:type="spellEnd"/>
      <w:r w:rsidRPr="00C420A0">
        <w:rPr>
          <w:rFonts w:ascii="Times New Roman" w:hAnsi="Times New Roman" w:cs="Times New Roman"/>
          <w:b/>
          <w:bCs/>
          <w:sz w:val="28"/>
          <w:szCs w:val="28"/>
        </w:rPr>
        <w:t xml:space="preserve"> региона для достижения высокого уровня качества жизни населения АБО.</w:t>
      </w:r>
    </w:p>
    <w:p w14:paraId="1D8D717B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Основные задачи для достижения цели:</w:t>
      </w:r>
    </w:p>
    <w:p w14:paraId="56474975" w14:textId="0EB85541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1) создание условий для повышения уровня жизни сельского населения за счет формирования эффективного и конкурентоспособного сельскохозяйственного производства на основе развития традиционных форм (направлений) хозяйствования и смежных отраслей, выпуска и поставок на межрегиональные и зарубежные рынки экологически чистой сельхозпродукции и продуктов питания.</w:t>
      </w:r>
    </w:p>
    <w:p w14:paraId="07D9FC2D" w14:textId="59A0F532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2) сохранение и развитие бурятского языка через реализацию системы мер по повышению качества этнокультурного образования и развитию человеческого капитала, соответствующего потребностям общества и экономики Агинского Бурятского округа.</w:t>
      </w:r>
    </w:p>
    <w:p w14:paraId="50AC08B0" w14:textId="77D8F4FA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3) Создание условий по возрождению, сохранению, развитию и популяризации национальной культуры, народного творчества, народных художественных промыслов и ремесел народов, проживающих на территории Забайкальского края, в том числе и Агинского Бурятского округа при гармоничном взаимодействии этнической бурятской культуры с современной цивилизацией и мировыми культурами. </w:t>
      </w:r>
    </w:p>
    <w:p w14:paraId="72D62692" w14:textId="4B940669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4) создание устойчивой системы развития бурятских национальных видов спорта, выход бурятских национальных видов спорта на всероссийский и международный уровень.</w:t>
      </w:r>
    </w:p>
    <w:p w14:paraId="1C9298B1" w14:textId="4ADB1D6B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5) развитие этнотуризма как бренда Аги в целях сохранения традиционной культуры и традиций, и их устойчивого развития.</w:t>
      </w:r>
    </w:p>
    <w:p w14:paraId="51DF9E8F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Для снижения депопуляции территории Агинского Бурятского округа, в муниципальных районах которого наблюдается наибольший миграционный отток, необходимо в кратчайшие сроки запустить механизмы реализации представленных выше задач.</w:t>
      </w:r>
    </w:p>
    <w:p w14:paraId="0AD2B8A8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По первой стратегической задаче необходимо реализовать следующие проекты:</w:t>
      </w:r>
    </w:p>
    <w:p w14:paraId="5102BD4D" w14:textId="6D3A448D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1) Осуществление массированного огораживания пастбищ и сенокосов;</w:t>
      </w:r>
    </w:p>
    <w:p w14:paraId="71251C9E" w14:textId="0973B2E6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2) Переход на содержание овец на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монокомплексах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;</w:t>
      </w:r>
    </w:p>
    <w:p w14:paraId="37C7DDF3" w14:textId="2023E1F6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3) Повсеместная организация круглогодовых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фидлотов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в скотоводстве;</w:t>
      </w:r>
    </w:p>
    <w:p w14:paraId="099A7332" w14:textId="6FBA6A6E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4) Формирование комплексной системы полевого кормопроизводства под потребности овцеводства и скотоводства.</w:t>
      </w:r>
    </w:p>
    <w:p w14:paraId="0541F652" w14:textId="1B93853B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5) проект по созданию </w:t>
      </w:r>
      <w:r w:rsidR="00540F4A" w:rsidRPr="00540F4A">
        <w:rPr>
          <w:rFonts w:ascii="Times New Roman" w:hAnsi="Times New Roman" w:cs="Times New Roman"/>
          <w:sz w:val="28"/>
          <w:szCs w:val="28"/>
        </w:rPr>
        <w:t>Агропромышленного парка</w:t>
      </w:r>
      <w:r w:rsidR="00540F4A">
        <w:rPr>
          <w:rFonts w:ascii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sz w:val="28"/>
          <w:szCs w:val="28"/>
        </w:rPr>
        <w:t>с целью вовлечения имущественного комплекса промышленного парка в п.</w:t>
      </w:r>
      <w:r w:rsidR="005B5361">
        <w:rPr>
          <w:rFonts w:ascii="Times New Roman" w:hAnsi="Times New Roman" w:cs="Times New Roman"/>
          <w:sz w:val="28"/>
          <w:szCs w:val="28"/>
        </w:rPr>
        <w:t xml:space="preserve"> </w:t>
      </w:r>
      <w:r w:rsidRPr="00C420A0">
        <w:rPr>
          <w:rFonts w:ascii="Times New Roman" w:hAnsi="Times New Roman" w:cs="Times New Roman"/>
          <w:sz w:val="28"/>
          <w:szCs w:val="28"/>
        </w:rPr>
        <w:t>Могойтуй</w:t>
      </w:r>
    </w:p>
    <w:p w14:paraId="4E936142" w14:textId="050672CE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lastRenderedPageBreak/>
        <w:t>6) Организация промышленной разработки Южно-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Челотуйского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месторождения гранитов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амазонитовых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пегматитов (Центральное Забайкалье) на блочный облицовочный камень ООО «Голубой гранит». </w:t>
      </w:r>
    </w:p>
    <w:p w14:paraId="07070708" w14:textId="32204E44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7) Производство шерстяной нити и трикотажного производства, ООО «Руно». </w:t>
      </w:r>
    </w:p>
    <w:p w14:paraId="33A58085" w14:textId="40635A8C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8) Производство шерстяного нетканого полотна ООО «Руно».</w:t>
      </w:r>
    </w:p>
    <w:p w14:paraId="6F403426" w14:textId="6C436D4C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9) </w:t>
      </w:r>
      <w:r w:rsidR="00660377">
        <w:rPr>
          <w:rFonts w:ascii="Times New Roman" w:hAnsi="Times New Roman" w:cs="Times New Roman"/>
          <w:sz w:val="28"/>
          <w:szCs w:val="28"/>
        </w:rPr>
        <w:t xml:space="preserve"> </w:t>
      </w:r>
      <w:r w:rsidR="00660377" w:rsidRPr="00660377">
        <w:rPr>
          <w:rFonts w:ascii="Times New Roman" w:hAnsi="Times New Roman" w:cs="Times New Roman"/>
          <w:sz w:val="28"/>
          <w:szCs w:val="28"/>
        </w:rPr>
        <w:t>Производство теплоизоляционных материалов</w:t>
      </w:r>
      <w:r w:rsidR="00420ABD">
        <w:rPr>
          <w:rFonts w:ascii="Times New Roman" w:hAnsi="Times New Roman" w:cs="Times New Roman"/>
          <w:sz w:val="28"/>
          <w:szCs w:val="28"/>
        </w:rPr>
        <w:t xml:space="preserve"> на основе базальтового волокна</w:t>
      </w:r>
      <w:r w:rsidR="00660377" w:rsidRPr="00660377">
        <w:rPr>
          <w:rFonts w:ascii="Times New Roman" w:hAnsi="Times New Roman" w:cs="Times New Roman"/>
          <w:sz w:val="28"/>
          <w:szCs w:val="28"/>
        </w:rPr>
        <w:t>.</w:t>
      </w:r>
    </w:p>
    <w:p w14:paraId="0D1D7ABD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По второй стратегической задаче необходимо реализовать следующие проекты:</w:t>
      </w:r>
    </w:p>
    <w:p w14:paraId="3EFA4B8C" w14:textId="73A89094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1) проект «Мудрость Востока на благо здоровья»- возрождение и инновационное использование древних традиций народной медицины бурятского народа. </w:t>
      </w:r>
    </w:p>
    <w:p w14:paraId="23311E1E" w14:textId="5DE96BF3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2) создание на базе школ общественных объединений «ETNO-град»;</w:t>
      </w:r>
    </w:p>
    <w:p w14:paraId="2E5D19B9" w14:textId="34698402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3) создание многофункционального молодежного центра «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Агын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залуушуул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» для этнокультурного развития детей и молодежи;</w:t>
      </w:r>
    </w:p>
    <w:p w14:paraId="44B0AA38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По третьей стратегической задаче необходимо реализовать следующие проекты:</w:t>
      </w:r>
    </w:p>
    <w:p w14:paraId="487F0248" w14:textId="68AC82F2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1) Проект по созданию Дома ремесел. </w:t>
      </w:r>
    </w:p>
    <w:p w14:paraId="4B875920" w14:textId="51F75F0C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2) Проект по созданию в Агинском Бурятском округе филиала Международной Ассоциации Бурятских оружейников. </w:t>
      </w:r>
    </w:p>
    <w:p w14:paraId="2272F9B8" w14:textId="7CEB12B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3) Создание на территории  Агинского округа современного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скансена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.</w:t>
      </w:r>
    </w:p>
    <w:p w14:paraId="2FE2BA32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По четвертой стратегической задаче необходимо реализовать следующие проекты:</w:t>
      </w:r>
    </w:p>
    <w:p w14:paraId="280DEC67" w14:textId="09D2F13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1) проведение всероссийских соревнований по национальным видам спорта;</w:t>
      </w:r>
    </w:p>
    <w:p w14:paraId="3932F5E6" w14:textId="50902EB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2) проведение «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Бабжын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наадан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» на международном уровне;</w:t>
      </w:r>
    </w:p>
    <w:p w14:paraId="73104128" w14:textId="7B174720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3) проведение международного бурятского фестиваля «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Алтаргана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»;</w:t>
      </w:r>
    </w:p>
    <w:p w14:paraId="51A09C1C" w14:textId="633A8BF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4) присвоение разрядов и званий, в том числе звания мастеров спорта международного класса на международном бурятском фестивале «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Алтаргана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».</w:t>
      </w:r>
    </w:p>
    <w:p w14:paraId="1991AC53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По пятой стратегической задаче необходимо реализовать следующие проекты:</w:t>
      </w:r>
    </w:p>
    <w:p w14:paraId="048CB0F1" w14:textId="3E9D856C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1) Проект «Агинское кольцо».</w:t>
      </w:r>
    </w:p>
    <w:p w14:paraId="246CB74A" w14:textId="705DE446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2) Развитие инфраструктуры туризма национального парка «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Алханай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».</w:t>
      </w:r>
    </w:p>
    <w:p w14:paraId="79C04C06" w14:textId="1616A7E0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3) Проект «Этнографический музей под открытым небом в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>. Агинское».</w:t>
      </w:r>
    </w:p>
    <w:p w14:paraId="0D7D3851" w14:textId="777777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Ожидаемые результаты в 2035 году:</w:t>
      </w:r>
    </w:p>
    <w:p w14:paraId="17E63C8B" w14:textId="042DE41A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1) темп роста объемов производства сельхозпродукции (в сопоставимых ценах) по отношению к уровню 2020 года – в 1,4 раза;</w:t>
      </w:r>
    </w:p>
    <w:p w14:paraId="76AD4E0D" w14:textId="3F52F18F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2) индекс производства пищевых продуктов (в сопоставимых ценах) </w:t>
      </w:r>
      <w:r w:rsidR="00A75AB0">
        <w:rPr>
          <w:rFonts w:ascii="Times New Roman" w:hAnsi="Times New Roman" w:cs="Times New Roman"/>
          <w:sz w:val="28"/>
          <w:szCs w:val="28"/>
        </w:rPr>
        <w:t>к уровню 2020 года – в 1,5 раза;</w:t>
      </w:r>
    </w:p>
    <w:p w14:paraId="71983358" w14:textId="79CC92D3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3) количество детей школьного возраста, владеющих бурятским языком – 65%</w:t>
      </w:r>
      <w:r w:rsidR="00A75AB0">
        <w:rPr>
          <w:rFonts w:ascii="Times New Roman" w:hAnsi="Times New Roman" w:cs="Times New Roman"/>
          <w:sz w:val="28"/>
          <w:szCs w:val="28"/>
        </w:rPr>
        <w:t>;</w:t>
      </w:r>
    </w:p>
    <w:p w14:paraId="5BF6ECD1" w14:textId="201A4034" w:rsidR="00660377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4) </w:t>
      </w:r>
      <w:r w:rsidR="00660377" w:rsidRPr="00660377">
        <w:rPr>
          <w:rFonts w:ascii="Times New Roman" w:hAnsi="Times New Roman" w:cs="Times New Roman"/>
          <w:sz w:val="28"/>
          <w:szCs w:val="28"/>
        </w:rPr>
        <w:t>качество этнокультурного образования – не менее 70%</w:t>
      </w:r>
      <w:r w:rsidR="00660377">
        <w:rPr>
          <w:rFonts w:ascii="Times New Roman" w:hAnsi="Times New Roman" w:cs="Times New Roman"/>
          <w:sz w:val="28"/>
          <w:szCs w:val="28"/>
        </w:rPr>
        <w:t>;</w:t>
      </w:r>
    </w:p>
    <w:p w14:paraId="6EDB8763" w14:textId="2AE7F7CD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lastRenderedPageBreak/>
        <w:t>5) охват программами поддержки молодых кадров – не менее 15 %;</w:t>
      </w:r>
    </w:p>
    <w:p w14:paraId="76E5DFAA" w14:textId="391FCD31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6) отток </w:t>
      </w:r>
      <w:r w:rsidR="00660377">
        <w:rPr>
          <w:rFonts w:ascii="Times New Roman" w:hAnsi="Times New Roman" w:cs="Times New Roman"/>
          <w:sz w:val="28"/>
          <w:szCs w:val="28"/>
        </w:rPr>
        <w:t xml:space="preserve">квалифицированных </w:t>
      </w:r>
      <w:r w:rsidRPr="00C420A0">
        <w:rPr>
          <w:rFonts w:ascii="Times New Roman" w:hAnsi="Times New Roman" w:cs="Times New Roman"/>
          <w:sz w:val="28"/>
          <w:szCs w:val="28"/>
        </w:rPr>
        <w:t>кадров – не более 10 %;</w:t>
      </w:r>
    </w:p>
    <w:p w14:paraId="6BC282F4" w14:textId="0881C65D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7) увеличение количества участников этнокультурных массовых мероприятий, фестивалей и конкурсов к уровню 2020 года – в 1,2 раза;</w:t>
      </w:r>
    </w:p>
    <w:p w14:paraId="2026B0C5" w14:textId="1F5345A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8) число обращений к цифровым ресурсам в сфере культуры к уровню 2020 года – в 2 раза;</w:t>
      </w:r>
    </w:p>
    <w:p w14:paraId="07583F3A" w14:textId="387C8277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9) книгоиздательская деятельность к уровню 2020 года – в </w:t>
      </w:r>
      <w:r w:rsidR="00660377">
        <w:rPr>
          <w:rFonts w:ascii="Times New Roman" w:hAnsi="Times New Roman" w:cs="Times New Roman"/>
          <w:sz w:val="28"/>
          <w:szCs w:val="28"/>
        </w:rPr>
        <w:t>1,3</w:t>
      </w:r>
      <w:r w:rsidRPr="00C420A0">
        <w:rPr>
          <w:rFonts w:ascii="Times New Roman" w:hAnsi="Times New Roman" w:cs="Times New Roman"/>
          <w:sz w:val="28"/>
          <w:szCs w:val="28"/>
        </w:rPr>
        <w:t xml:space="preserve"> раза;</w:t>
      </w:r>
    </w:p>
    <w:p w14:paraId="5F7E3663" w14:textId="7D636F99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10) доля получателей услуг в сфере культуры, удовлетворенных качеством оказания услуг по этнокультурному развитию к уровню 2020 года –  в 1,5 раза;</w:t>
      </w:r>
    </w:p>
    <w:p w14:paraId="07F95527" w14:textId="2B764E50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11) доля населения округа, систематически занимающегося национальными видами спорта к 2035г. – 13 </w:t>
      </w:r>
      <w:r w:rsidR="000A3222">
        <w:rPr>
          <w:rFonts w:ascii="Times New Roman" w:hAnsi="Times New Roman" w:cs="Times New Roman"/>
          <w:sz w:val="28"/>
          <w:szCs w:val="28"/>
        </w:rPr>
        <w:t>%</w:t>
      </w:r>
      <w:r w:rsidRPr="00C420A0">
        <w:rPr>
          <w:rFonts w:ascii="Times New Roman" w:hAnsi="Times New Roman" w:cs="Times New Roman"/>
          <w:sz w:val="28"/>
          <w:szCs w:val="28"/>
        </w:rPr>
        <w:t>;</w:t>
      </w:r>
    </w:p>
    <w:p w14:paraId="03445CD6" w14:textId="6AF638CA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12) количество участников мероприятий по национальным видам спорта к 2035 г. – 7500 человек;</w:t>
      </w:r>
    </w:p>
    <w:p w14:paraId="70AA42E6" w14:textId="4A85BB3E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13) увеличение туристского потока в Агинский </w:t>
      </w:r>
      <w:r w:rsidR="00660377">
        <w:rPr>
          <w:rFonts w:ascii="Times New Roman" w:hAnsi="Times New Roman" w:cs="Times New Roman"/>
          <w:sz w:val="28"/>
          <w:szCs w:val="28"/>
        </w:rPr>
        <w:t>Бурятский округ к 2035 г. – до 3</w:t>
      </w:r>
      <w:r w:rsidRPr="00C420A0">
        <w:rPr>
          <w:rFonts w:ascii="Times New Roman" w:hAnsi="Times New Roman" w:cs="Times New Roman"/>
          <w:sz w:val="28"/>
          <w:szCs w:val="28"/>
        </w:rPr>
        <w:t>00 тыс. туристов в год;</w:t>
      </w:r>
    </w:p>
    <w:p w14:paraId="4ED5647F" w14:textId="0218BA00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14) уровень удовлетворенности туристов качеством туристко</w:t>
      </w:r>
      <w:r w:rsidR="00660377">
        <w:rPr>
          <w:rFonts w:ascii="Times New Roman" w:hAnsi="Times New Roman" w:cs="Times New Roman"/>
          <w:sz w:val="28"/>
          <w:szCs w:val="28"/>
        </w:rPr>
        <w:t>й инфраструктуры к 2035 г. – 80</w:t>
      </w:r>
      <w:r w:rsidRPr="00C420A0">
        <w:rPr>
          <w:rFonts w:ascii="Times New Roman" w:hAnsi="Times New Roman" w:cs="Times New Roman"/>
          <w:sz w:val="28"/>
          <w:szCs w:val="28"/>
        </w:rPr>
        <w:t>%;</w:t>
      </w:r>
    </w:p>
    <w:p w14:paraId="59ACFD0C" w14:textId="0631F266" w:rsidR="00FB497B" w:rsidRPr="00C420A0" w:rsidRDefault="00FB497B" w:rsidP="00FB4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15) уровень обеспеченности объектов туристской инфраструктуры сотовой свя</w:t>
      </w:r>
      <w:r w:rsidR="00660377">
        <w:rPr>
          <w:rFonts w:ascii="Times New Roman" w:hAnsi="Times New Roman" w:cs="Times New Roman"/>
          <w:sz w:val="28"/>
          <w:szCs w:val="28"/>
        </w:rPr>
        <w:t>зью и интернетом к 2035 г. – 80</w:t>
      </w:r>
      <w:r w:rsidRPr="00C420A0">
        <w:rPr>
          <w:rFonts w:ascii="Times New Roman" w:hAnsi="Times New Roman" w:cs="Times New Roman"/>
          <w:sz w:val="28"/>
          <w:szCs w:val="28"/>
        </w:rPr>
        <w:t>%.</w:t>
      </w:r>
    </w:p>
    <w:p w14:paraId="043E58C6" w14:textId="77777777" w:rsidR="004E505C" w:rsidRPr="00C420A0" w:rsidRDefault="004E505C">
      <w:pPr>
        <w:suppressAutoHyphens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br w:type="page"/>
      </w:r>
    </w:p>
    <w:p w14:paraId="204D55E5" w14:textId="77777777" w:rsidR="00E90753" w:rsidRPr="00C420A0" w:rsidRDefault="00E90753" w:rsidP="00E90753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9" w:name="_Toc129634141"/>
      <w:r w:rsidRPr="00C42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МЕХАНИЗМ РЕАЛИЗАЦИИ СТРАТЕГИИ</w:t>
      </w:r>
      <w:bookmarkEnd w:id="109"/>
    </w:p>
    <w:p w14:paraId="56640929" w14:textId="77777777" w:rsidR="00FA0A43" w:rsidRPr="00C420A0" w:rsidRDefault="00FA0A4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4EF55" w14:textId="63A7D7B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Реализация Стратегии предполагает формирование гибкой системы управления, на</w:t>
      </w:r>
      <w:r w:rsidR="008D24C1" w:rsidRPr="00C420A0">
        <w:rPr>
          <w:rFonts w:ascii="Times New Roman" w:hAnsi="Times New Roman" w:cs="Times New Roman"/>
          <w:sz w:val="28"/>
          <w:szCs w:val="28"/>
        </w:rPr>
        <w:t>правленной</w:t>
      </w:r>
      <w:r w:rsidRPr="00C420A0">
        <w:rPr>
          <w:rFonts w:ascii="Times New Roman" w:hAnsi="Times New Roman" w:cs="Times New Roman"/>
          <w:sz w:val="28"/>
          <w:szCs w:val="28"/>
        </w:rPr>
        <w:t xml:space="preserve"> на достижение целевых показателей за счет выполнения мероприятий.</w:t>
      </w:r>
    </w:p>
    <w:p w14:paraId="56BE721C" w14:textId="78945EA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Система управления выстраивается на открытом и прозрачном </w:t>
      </w:r>
      <w:r w:rsidR="00FA0A43" w:rsidRPr="00C420A0">
        <w:rPr>
          <w:rFonts w:ascii="Times New Roman" w:hAnsi="Times New Roman" w:cs="Times New Roman"/>
          <w:sz w:val="28"/>
          <w:szCs w:val="28"/>
        </w:rPr>
        <w:t>взаимодействии органов</w:t>
      </w:r>
      <w:r w:rsidRPr="00C420A0">
        <w:rPr>
          <w:rFonts w:ascii="Times New Roman" w:hAnsi="Times New Roman" w:cs="Times New Roman"/>
          <w:sz w:val="28"/>
          <w:szCs w:val="28"/>
        </w:rPr>
        <w:t xml:space="preserve"> государственной власти и общества.</w:t>
      </w:r>
    </w:p>
    <w:p w14:paraId="2A0188D0" w14:textId="77777777" w:rsidR="00FA0A43" w:rsidRPr="00C420A0" w:rsidRDefault="00FA0A4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C7B07" w14:textId="77777777" w:rsidR="00E90753" w:rsidRPr="00C420A0" w:rsidRDefault="00E90753" w:rsidP="00670D18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110" w:name="_Toc129634142"/>
      <w:r w:rsidRPr="00C420A0">
        <w:rPr>
          <w:rFonts w:ascii="Times New Roman" w:hAnsi="Times New Roman"/>
          <w:b/>
          <w:sz w:val="28"/>
          <w:szCs w:val="28"/>
        </w:rPr>
        <w:t>7.1. Этапы реализации Стратегии</w:t>
      </w:r>
      <w:bookmarkEnd w:id="110"/>
    </w:p>
    <w:p w14:paraId="3F307DF1" w14:textId="77777777" w:rsidR="001E44DA" w:rsidRPr="00C420A0" w:rsidRDefault="001E44DA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8BA19" w14:textId="4C920A2B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Стратегия реализуется в течение 14 лет (202</w:t>
      </w:r>
      <w:r w:rsidR="000A3222">
        <w:rPr>
          <w:rFonts w:ascii="Times New Roman" w:hAnsi="Times New Roman" w:cs="Times New Roman"/>
          <w:sz w:val="28"/>
          <w:szCs w:val="28"/>
        </w:rPr>
        <w:t>3</w:t>
      </w:r>
      <w:r w:rsidRPr="00C420A0">
        <w:rPr>
          <w:rFonts w:ascii="Times New Roman" w:hAnsi="Times New Roman" w:cs="Times New Roman"/>
          <w:sz w:val="28"/>
          <w:szCs w:val="28"/>
        </w:rPr>
        <w:t>-2035 годы) в три этапа:</w:t>
      </w:r>
    </w:p>
    <w:p w14:paraId="7E8822E6" w14:textId="3334E637" w:rsidR="00E90753" w:rsidRPr="00C420A0" w:rsidRDefault="00E90753" w:rsidP="009234AC">
      <w:pPr>
        <w:pStyle w:val="aa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первый этап: 202</w:t>
      </w:r>
      <w:r w:rsidR="000A3222">
        <w:rPr>
          <w:rFonts w:ascii="Times New Roman" w:hAnsi="Times New Roman"/>
          <w:sz w:val="28"/>
          <w:szCs w:val="28"/>
        </w:rPr>
        <w:t>3</w:t>
      </w:r>
      <w:r w:rsidR="00C21831" w:rsidRPr="00C420A0">
        <w:rPr>
          <w:rFonts w:ascii="Times New Roman" w:hAnsi="Times New Roman"/>
          <w:sz w:val="28"/>
          <w:szCs w:val="28"/>
        </w:rPr>
        <w:t>-</w:t>
      </w:r>
      <w:r w:rsidRPr="00C420A0">
        <w:rPr>
          <w:rFonts w:ascii="Times New Roman" w:hAnsi="Times New Roman"/>
          <w:sz w:val="28"/>
          <w:szCs w:val="28"/>
        </w:rPr>
        <w:t>2024 годы;</w:t>
      </w:r>
    </w:p>
    <w:p w14:paraId="47AFDF3E" w14:textId="00D323F0" w:rsidR="00E90753" w:rsidRPr="00C420A0" w:rsidRDefault="00E90753" w:rsidP="009234AC">
      <w:pPr>
        <w:pStyle w:val="aa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второй этап: 2025</w:t>
      </w:r>
      <w:r w:rsidR="00C21831" w:rsidRPr="00C420A0">
        <w:rPr>
          <w:rFonts w:ascii="Times New Roman" w:hAnsi="Times New Roman"/>
          <w:sz w:val="28"/>
          <w:szCs w:val="28"/>
        </w:rPr>
        <w:t>-</w:t>
      </w:r>
      <w:r w:rsidRPr="00C420A0">
        <w:rPr>
          <w:rFonts w:ascii="Times New Roman" w:hAnsi="Times New Roman"/>
          <w:sz w:val="28"/>
          <w:szCs w:val="28"/>
        </w:rPr>
        <w:t>2029 годы;</w:t>
      </w:r>
    </w:p>
    <w:p w14:paraId="411439F2" w14:textId="48B60430" w:rsidR="00E90753" w:rsidRPr="00C420A0" w:rsidRDefault="00E90753" w:rsidP="009234AC">
      <w:pPr>
        <w:pStyle w:val="aa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третий этап: 2030</w:t>
      </w:r>
      <w:r w:rsidR="00C21831" w:rsidRPr="00C420A0">
        <w:rPr>
          <w:rFonts w:ascii="Times New Roman" w:hAnsi="Times New Roman"/>
          <w:sz w:val="28"/>
          <w:szCs w:val="28"/>
        </w:rPr>
        <w:t>-</w:t>
      </w:r>
      <w:r w:rsidRPr="00C420A0">
        <w:rPr>
          <w:rFonts w:ascii="Times New Roman" w:hAnsi="Times New Roman"/>
          <w:sz w:val="28"/>
          <w:szCs w:val="28"/>
        </w:rPr>
        <w:t>2035 годы.</w:t>
      </w:r>
    </w:p>
    <w:p w14:paraId="72453585" w14:textId="77777777" w:rsidR="00FA0A43" w:rsidRPr="00C420A0" w:rsidRDefault="00FA0A43" w:rsidP="00FA0A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FFCC62" w14:textId="77777777" w:rsidR="00E90753" w:rsidRPr="00C420A0" w:rsidRDefault="00E90753" w:rsidP="00E90753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111" w:name="_Toc129634143"/>
      <w:r w:rsidRPr="00C420A0">
        <w:rPr>
          <w:rFonts w:ascii="Times New Roman" w:hAnsi="Times New Roman"/>
          <w:b/>
          <w:sz w:val="28"/>
          <w:szCs w:val="28"/>
        </w:rPr>
        <w:t>7.2. Инструменты реализации Стратегии</w:t>
      </w:r>
      <w:bookmarkEnd w:id="111"/>
    </w:p>
    <w:p w14:paraId="765F64B4" w14:textId="77777777" w:rsidR="00FA0A43" w:rsidRPr="00C420A0" w:rsidRDefault="00FA0A4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50B2C7" w14:textId="15AF04FF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Основными механизмами реализации Стратегии являются План реализации Стратегии, Национальная программа развития Дальнего Востока, государственная программа Российской Федерации «Социально-экономическое развитие Дальневосточного федерального округа», государственные программы Забайкальского края, документы стратегического и территориального планирования края и муниципальных образований.</w:t>
      </w:r>
    </w:p>
    <w:p w14:paraId="59E75AB4" w14:textId="7777777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Инфраструктурное обеспечение социально-экономического развития будет осуществляться в рамках реализации комплексного плана модернизации и расширения магистральной инфраструктуры на период до 2024 года, утвержденного распоряжением Правительства Российской Федерации от 30 сентября 2018 года № 2101-р, национальных проектов (программ) Российской Федерации, государственной программы «Социально-экономическое развитие Дальневосточного федерального округа», государственных программ Забайкальского края.</w:t>
      </w:r>
    </w:p>
    <w:p w14:paraId="1B8F8023" w14:textId="0488E99A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В среднесрочной перспективе до 2024 года достижение </w:t>
      </w:r>
      <w:r w:rsidR="00BB066B" w:rsidRPr="00C420A0">
        <w:rPr>
          <w:rFonts w:ascii="Times New Roman" w:hAnsi="Times New Roman" w:cs="Times New Roman"/>
          <w:sz w:val="28"/>
          <w:szCs w:val="28"/>
        </w:rPr>
        <w:t xml:space="preserve">ключевых показателей </w:t>
      </w:r>
      <w:r w:rsidRPr="00C420A0">
        <w:rPr>
          <w:rFonts w:ascii="Times New Roman" w:hAnsi="Times New Roman" w:cs="Times New Roman"/>
          <w:sz w:val="28"/>
          <w:szCs w:val="28"/>
        </w:rPr>
        <w:t>Стратегии будет обеспечено в рамках реализации национальных проектов в Забайкальском крае.</w:t>
      </w:r>
    </w:p>
    <w:p w14:paraId="6B3382E6" w14:textId="44A744D4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Обеспечивается полная </w:t>
      </w:r>
      <w:proofErr w:type="spellStart"/>
      <w:r w:rsidRPr="00C420A0">
        <w:rPr>
          <w:rFonts w:ascii="Times New Roman" w:hAnsi="Times New Roman" w:cs="Times New Roman"/>
          <w:sz w:val="28"/>
          <w:szCs w:val="28"/>
        </w:rPr>
        <w:t>взаимоувязанность</w:t>
      </w:r>
      <w:proofErr w:type="spellEnd"/>
      <w:r w:rsidRPr="00C420A0">
        <w:rPr>
          <w:rFonts w:ascii="Times New Roman" w:hAnsi="Times New Roman" w:cs="Times New Roman"/>
          <w:sz w:val="28"/>
          <w:szCs w:val="28"/>
        </w:rPr>
        <w:t xml:space="preserve"> и декомпозиция целей и положений Стратегии с государственными программами Забайкальского края, документов стратегического и территориального планирования края и муниципальных образований.</w:t>
      </w:r>
    </w:p>
    <w:p w14:paraId="6008412C" w14:textId="77777777" w:rsidR="00FA0A43" w:rsidRPr="00C420A0" w:rsidRDefault="00FA0A4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3196A2" w14:textId="77777777" w:rsidR="00E90753" w:rsidRPr="00C420A0" w:rsidRDefault="00E90753" w:rsidP="00E90753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112" w:name="_Toc129634144"/>
      <w:r w:rsidRPr="00C420A0">
        <w:rPr>
          <w:rFonts w:ascii="Times New Roman" w:hAnsi="Times New Roman"/>
          <w:b/>
          <w:sz w:val="28"/>
          <w:szCs w:val="28"/>
        </w:rPr>
        <w:t>7.3. Финансирование мероприятий Стратегии</w:t>
      </w:r>
      <w:bookmarkEnd w:id="112"/>
    </w:p>
    <w:p w14:paraId="5104ABA0" w14:textId="77777777" w:rsidR="00FA0A43" w:rsidRPr="00C420A0" w:rsidRDefault="00FA0A4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6CA00A" w14:textId="5355C21B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Структура бюджетных расходов должна быть трансформирована и ориентирована на достижение стратегических целей и задач. Объемы и источники финансирования Стратегии определяются в государственных </w:t>
      </w:r>
      <w:r w:rsidRPr="00C420A0">
        <w:rPr>
          <w:rFonts w:ascii="Times New Roman" w:hAnsi="Times New Roman" w:cs="Times New Roman"/>
          <w:sz w:val="28"/>
          <w:szCs w:val="28"/>
        </w:rPr>
        <w:lastRenderedPageBreak/>
        <w:t>программах Забайкальского края, являющихся основным инструментом стыковки стратегического и бюджетного планирования.</w:t>
      </w:r>
    </w:p>
    <w:p w14:paraId="69447BA4" w14:textId="7777777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Основными финансовыми механизмами реализации Стратегии являются государственные программы Российской Федерации и Забайкальского края, Федеральная и региональная адресные инвестиционные программы, национальные проекты Российской Федерации, программы и проекты края, реализуемые совместно с федеральными институтами развития.</w:t>
      </w:r>
    </w:p>
    <w:p w14:paraId="034844E2" w14:textId="729EE964" w:rsidR="00E90753" w:rsidRPr="00C420A0" w:rsidRDefault="00E13F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В </w:t>
      </w:r>
      <w:r w:rsidR="00CD3AD6" w:rsidRPr="00C420A0">
        <w:rPr>
          <w:rFonts w:ascii="Times New Roman" w:hAnsi="Times New Roman" w:cs="Times New Roman"/>
          <w:sz w:val="28"/>
          <w:szCs w:val="28"/>
        </w:rPr>
        <w:t>качестве и</w:t>
      </w:r>
      <w:r w:rsidR="00E90753" w:rsidRPr="00C420A0">
        <w:rPr>
          <w:rFonts w:ascii="Times New Roman" w:hAnsi="Times New Roman" w:cs="Times New Roman"/>
          <w:sz w:val="28"/>
          <w:szCs w:val="28"/>
        </w:rPr>
        <w:t>сточник</w:t>
      </w:r>
      <w:r w:rsidR="00CD3AD6" w:rsidRPr="00C420A0">
        <w:rPr>
          <w:rFonts w:ascii="Times New Roman" w:hAnsi="Times New Roman" w:cs="Times New Roman"/>
          <w:sz w:val="28"/>
          <w:szCs w:val="28"/>
        </w:rPr>
        <w:t>ов</w:t>
      </w:r>
      <w:r w:rsidR="00E90753" w:rsidRPr="00C420A0">
        <w:rPr>
          <w:rFonts w:ascii="Times New Roman" w:hAnsi="Times New Roman" w:cs="Times New Roman"/>
          <w:sz w:val="28"/>
          <w:szCs w:val="28"/>
        </w:rPr>
        <w:t xml:space="preserve"> финансового обеспечения Стратегии предполагаются:</w:t>
      </w:r>
    </w:p>
    <w:p w14:paraId="068740B6" w14:textId="77777777" w:rsidR="00E90753" w:rsidRPr="00C420A0" w:rsidRDefault="00E90753" w:rsidP="009234AC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средства федерального бюджета, в том числе в рамках реализации мероприятий Национальной программы развития Дальнего Востока, бюджета края, местных бюджетов;</w:t>
      </w:r>
    </w:p>
    <w:p w14:paraId="0DCA38D9" w14:textId="77777777" w:rsidR="00E90753" w:rsidRPr="00C420A0" w:rsidRDefault="00E90753" w:rsidP="009234AC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 xml:space="preserve">средства федеральных и региональных институтов развития; </w:t>
      </w:r>
    </w:p>
    <w:p w14:paraId="21F3A62E" w14:textId="77777777" w:rsidR="00E90753" w:rsidRPr="00C420A0" w:rsidRDefault="00E90753" w:rsidP="009234AC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частное финансирование и привлеченные средства, в том числе кредиты банков.</w:t>
      </w:r>
    </w:p>
    <w:p w14:paraId="1B3AF6A3" w14:textId="7777777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В разрезе направлений Стратегии объемы финансирования будут уточняться:</w:t>
      </w:r>
    </w:p>
    <w:p w14:paraId="401484B9" w14:textId="7777777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1) из бюджетных источников </w:t>
      </w:r>
      <w:r w:rsidRPr="00C420A0">
        <w:rPr>
          <w:rFonts w:ascii="Times New Roman" w:hAnsi="Times New Roman" w:cs="Times New Roman"/>
          <w:sz w:val="28"/>
          <w:szCs w:val="28"/>
        </w:rPr>
        <w:sym w:font="Symbol" w:char="F02D"/>
      </w:r>
      <w:r w:rsidRPr="00C420A0">
        <w:rPr>
          <w:rFonts w:ascii="Times New Roman" w:hAnsi="Times New Roman" w:cs="Times New Roman"/>
          <w:sz w:val="28"/>
          <w:szCs w:val="28"/>
        </w:rPr>
        <w:t xml:space="preserve"> ежегодно на трехлетний период в рамках государственных программ Забайкальского края и Российской Федерации (в пределах установленных объемов расходов бюджетной системы Российской Федерации на соответствующий финансовый период);</w:t>
      </w:r>
    </w:p>
    <w:p w14:paraId="6E34838F" w14:textId="3B390206" w:rsidR="00E90753" w:rsidRPr="00C420A0" w:rsidRDefault="00E90753" w:rsidP="00E907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 xml:space="preserve">2) из внебюджетных источников </w:t>
      </w:r>
      <w:r w:rsidRPr="00C420A0">
        <w:rPr>
          <w:rFonts w:ascii="Times New Roman" w:hAnsi="Times New Roman" w:cs="Times New Roman"/>
          <w:sz w:val="28"/>
          <w:szCs w:val="28"/>
        </w:rPr>
        <w:sym w:font="Symbol" w:char="F02D"/>
      </w:r>
      <w:r w:rsidRPr="00C420A0">
        <w:rPr>
          <w:rFonts w:ascii="Times New Roman" w:hAnsi="Times New Roman" w:cs="Times New Roman"/>
          <w:sz w:val="28"/>
          <w:szCs w:val="28"/>
        </w:rPr>
        <w:t xml:space="preserve"> в рамках реализуемых на территории</w:t>
      </w:r>
      <w:r w:rsidRPr="00C420A0">
        <w:t xml:space="preserve"> </w:t>
      </w:r>
      <w:r w:rsidRPr="00C420A0">
        <w:rPr>
          <w:rFonts w:ascii="Times New Roman" w:hAnsi="Times New Roman" w:cs="Times New Roman"/>
          <w:sz w:val="28"/>
          <w:szCs w:val="28"/>
        </w:rPr>
        <w:t>Забайкальского края инвестиционных проектов, соглашений о социально-экономическом сотрудничестве, государственно-частном партнерстве и иных соглашений с инвесторами.</w:t>
      </w:r>
    </w:p>
    <w:p w14:paraId="150F8569" w14:textId="77777777" w:rsidR="00FA0A43" w:rsidRPr="00C420A0" w:rsidRDefault="00FA0A43" w:rsidP="00E907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A7FF14" w14:textId="77777777" w:rsidR="00E90753" w:rsidRPr="00C420A0" w:rsidRDefault="00E90753" w:rsidP="00E90753">
      <w:pPr>
        <w:pStyle w:val="aa"/>
        <w:spacing w:after="0" w:line="240" w:lineRule="auto"/>
        <w:ind w:left="0"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113" w:name="_Toc129634145"/>
      <w:r w:rsidRPr="00C420A0">
        <w:rPr>
          <w:rFonts w:ascii="Times New Roman" w:hAnsi="Times New Roman"/>
          <w:b/>
          <w:sz w:val="28"/>
          <w:szCs w:val="28"/>
        </w:rPr>
        <w:t>7.4. Мониторинг и оценка реализации Стратегии</w:t>
      </w:r>
      <w:bookmarkEnd w:id="113"/>
      <w:r w:rsidRPr="00C420A0">
        <w:rPr>
          <w:rFonts w:ascii="Times New Roman" w:hAnsi="Times New Roman"/>
          <w:b/>
          <w:sz w:val="28"/>
          <w:szCs w:val="28"/>
        </w:rPr>
        <w:t xml:space="preserve"> </w:t>
      </w:r>
    </w:p>
    <w:p w14:paraId="689AEB2E" w14:textId="77777777" w:rsidR="00FA0A43" w:rsidRPr="00C420A0" w:rsidRDefault="00FA0A4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F1A578" w14:textId="53E37250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Стратегия и План реализации Стратегии подлежат актуализации по мере ее реализации с учетом изменения внешнего контекста развития Российской Федерации, федерального округа и Забайкальского края.</w:t>
      </w:r>
    </w:p>
    <w:p w14:paraId="4365A22B" w14:textId="77777777" w:rsidR="00E90753" w:rsidRPr="00C420A0" w:rsidRDefault="00E90753" w:rsidP="00E90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0A0">
        <w:rPr>
          <w:rFonts w:ascii="Times New Roman" w:hAnsi="Times New Roman" w:cs="Times New Roman"/>
          <w:sz w:val="28"/>
          <w:szCs w:val="28"/>
        </w:rPr>
        <w:t>Документами, в которых отражаются результаты мониторинга реализации Стратегии, являются:</w:t>
      </w:r>
    </w:p>
    <w:p w14:paraId="2D0B2097" w14:textId="1021A747" w:rsidR="00E90753" w:rsidRPr="00C420A0" w:rsidRDefault="00090849" w:rsidP="009234AC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ежегодный отчет о ходе выполнения плана по реализации Стратегии</w:t>
      </w:r>
      <w:r w:rsidR="00E90753" w:rsidRPr="00C420A0">
        <w:rPr>
          <w:rFonts w:ascii="Times New Roman" w:hAnsi="Times New Roman"/>
          <w:sz w:val="28"/>
          <w:szCs w:val="28"/>
        </w:rPr>
        <w:t>;</w:t>
      </w:r>
    </w:p>
    <w:p w14:paraId="12C85148" w14:textId="7ABB8126" w:rsidR="00017198" w:rsidRPr="00C420A0" w:rsidRDefault="00E90753" w:rsidP="009234AC">
      <w:pPr>
        <w:pStyle w:val="a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t>сводный годовой доклад о ходе реализации и об оценке эффективности государственных программ Забайкальского края.</w:t>
      </w:r>
    </w:p>
    <w:p w14:paraId="6F0700ED" w14:textId="18A5BD96" w:rsidR="00017198" w:rsidRPr="00C420A0" w:rsidRDefault="00017198">
      <w:pPr>
        <w:suppressAutoHyphens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420A0">
        <w:rPr>
          <w:rFonts w:ascii="Times New Roman" w:hAnsi="Times New Roman"/>
          <w:sz w:val="28"/>
          <w:szCs w:val="28"/>
        </w:rPr>
        <w:br w:type="page"/>
      </w:r>
    </w:p>
    <w:p w14:paraId="05241491" w14:textId="77777777" w:rsidR="001719E0" w:rsidRPr="00C420A0" w:rsidRDefault="001719E0" w:rsidP="001719E0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  <w:sectPr w:rsidR="001719E0" w:rsidRPr="00C420A0" w:rsidSect="000059C4"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14:paraId="7C26972C" w14:textId="2F260474" w:rsidR="001719E0" w:rsidRPr="00C420A0" w:rsidRDefault="001719E0" w:rsidP="001719E0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4" w:name="_Toc129634146"/>
      <w:r w:rsidRPr="00C42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13C6" w:rsidRPr="00C420A0">
        <w:rPr>
          <w:rFonts w:ascii="Times New Roman" w:hAnsi="Times New Roman" w:cs="Times New Roman"/>
          <w:sz w:val="28"/>
          <w:szCs w:val="28"/>
        </w:rPr>
        <w:t>А</w:t>
      </w:r>
      <w:bookmarkEnd w:id="114"/>
    </w:p>
    <w:p w14:paraId="6F826ADE" w14:textId="77777777" w:rsidR="001719E0" w:rsidRPr="00C420A0" w:rsidRDefault="001719E0" w:rsidP="001719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Освоенность территории Забайкальского края</w:t>
      </w:r>
    </w:p>
    <w:p w14:paraId="2C14476D" w14:textId="77D12C7B" w:rsidR="001719E0" w:rsidRPr="00C420A0" w:rsidRDefault="001719E0" w:rsidP="004A32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719E0" w:rsidRPr="00C420A0" w:rsidSect="001719E0">
          <w:pgSz w:w="16838" w:h="11906" w:orient="landscape"/>
          <w:pgMar w:top="1135" w:right="1134" w:bottom="851" w:left="1134" w:header="709" w:footer="709" w:gutter="0"/>
          <w:cols w:space="708"/>
          <w:titlePg/>
          <w:docGrid w:linePitch="360"/>
        </w:sectPr>
      </w:pPr>
      <w:r w:rsidRPr="00C42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314FA" wp14:editId="32B890B0">
            <wp:extent cx="7848000" cy="5180400"/>
            <wp:effectExtent l="0" t="0" r="63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Забайкалье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" t="4811" r="1880" b="5388"/>
                    <a:stretch/>
                  </pic:blipFill>
                  <pic:spPr bwMode="auto">
                    <a:xfrm>
                      <a:off x="0" y="0"/>
                      <a:ext cx="7848000" cy="51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53416" w14:textId="002DCADB" w:rsidR="000B1407" w:rsidRPr="00C420A0" w:rsidRDefault="000B1407" w:rsidP="004A32E6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5" w:name="_Toc129634147"/>
      <w:bookmarkStart w:id="116" w:name="_Hlk113030721"/>
      <w:r w:rsidRPr="00C42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13C6" w:rsidRPr="00C420A0">
        <w:rPr>
          <w:rFonts w:ascii="Times New Roman" w:hAnsi="Times New Roman" w:cs="Times New Roman"/>
          <w:sz w:val="28"/>
          <w:szCs w:val="28"/>
        </w:rPr>
        <w:t>Б</w:t>
      </w:r>
      <w:bookmarkEnd w:id="115"/>
    </w:p>
    <w:p w14:paraId="02BC221D" w14:textId="77777777" w:rsidR="000B1407" w:rsidRPr="00C420A0" w:rsidRDefault="000B1407" w:rsidP="000B1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Транспортная инфраструктура Забайкальского края</w:t>
      </w:r>
    </w:p>
    <w:bookmarkEnd w:id="116"/>
    <w:p w14:paraId="0675583A" w14:textId="77777777" w:rsidR="000B1407" w:rsidRPr="00C420A0" w:rsidRDefault="000B1407" w:rsidP="000B1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2D756" wp14:editId="0B3C08A3">
            <wp:extent cx="7848000" cy="519840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бкра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4803" r="1912" b="5280"/>
                    <a:stretch/>
                  </pic:blipFill>
                  <pic:spPr bwMode="auto">
                    <a:xfrm>
                      <a:off x="0" y="0"/>
                      <a:ext cx="7848000" cy="51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66A8F" w14:textId="77777777" w:rsidR="000B1407" w:rsidRPr="00C420A0" w:rsidRDefault="000B1407" w:rsidP="000B1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5CD2EA" w14:textId="64A7733A" w:rsidR="00097792" w:rsidRPr="00C420A0" w:rsidRDefault="00097792" w:rsidP="00225D5C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7" w:name="_Toc129634148"/>
      <w:bookmarkStart w:id="118" w:name="_Hlk113030794"/>
      <w:r w:rsidRPr="00C42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13C6" w:rsidRPr="00C420A0">
        <w:rPr>
          <w:rFonts w:ascii="Times New Roman" w:hAnsi="Times New Roman" w:cs="Times New Roman"/>
          <w:sz w:val="28"/>
          <w:szCs w:val="28"/>
        </w:rPr>
        <w:t>В</w:t>
      </w:r>
      <w:bookmarkEnd w:id="117"/>
    </w:p>
    <w:p w14:paraId="2E141959" w14:textId="77777777" w:rsidR="00097792" w:rsidRPr="00C420A0" w:rsidRDefault="00097792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Энергосистема Забайкальского края</w:t>
      </w:r>
    </w:p>
    <w:bookmarkEnd w:id="118"/>
    <w:p w14:paraId="541D49F7" w14:textId="73D0B477" w:rsidR="00097792" w:rsidRPr="00C420A0" w:rsidRDefault="00097792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AEB46" wp14:editId="6B708929">
            <wp:extent cx="7848000" cy="5180400"/>
            <wp:effectExtent l="0" t="0" r="63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абкрай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4926" r="1922" b="5414"/>
                    <a:stretch/>
                  </pic:blipFill>
                  <pic:spPr bwMode="auto">
                    <a:xfrm>
                      <a:off x="0" y="0"/>
                      <a:ext cx="7848000" cy="51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838E9" w14:textId="77777777" w:rsidR="00225D5C" w:rsidRPr="00C420A0" w:rsidRDefault="00225D5C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1709F" w14:textId="19802214" w:rsidR="009A314A" w:rsidRPr="00D23EB6" w:rsidRDefault="009A314A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9" w:name="_Toc129634149"/>
      <w:r w:rsidRPr="00D23EB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13C6" w:rsidRPr="00D23EB6">
        <w:rPr>
          <w:rFonts w:ascii="Times New Roman" w:hAnsi="Times New Roman" w:cs="Times New Roman"/>
          <w:sz w:val="28"/>
          <w:szCs w:val="28"/>
        </w:rPr>
        <w:t>Г</w:t>
      </w:r>
      <w:bookmarkEnd w:id="119"/>
    </w:p>
    <w:p w14:paraId="4F0AA158" w14:textId="2BFB6583" w:rsidR="0047024C" w:rsidRDefault="00D23EB6" w:rsidP="007371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Количественная оценка рисков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5993"/>
        <w:gridCol w:w="762"/>
        <w:gridCol w:w="1805"/>
        <w:gridCol w:w="1318"/>
        <w:gridCol w:w="1495"/>
      </w:tblGrid>
      <w:tr w:rsidR="00381D08" w:rsidRPr="00381D08" w14:paraId="042A2C91" w14:textId="77777777" w:rsidTr="00381D08">
        <w:trPr>
          <w:trHeight w:val="300"/>
        </w:trPr>
        <w:tc>
          <w:tcPr>
            <w:tcW w:w="3320" w:type="dxa"/>
            <w:vMerge w:val="restart"/>
            <w:shd w:val="clear" w:color="auto" w:fill="auto"/>
            <w:noWrap/>
            <w:hideMark/>
          </w:tcPr>
          <w:p w14:paraId="1C456DCC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Риск</w:t>
            </w:r>
          </w:p>
        </w:tc>
        <w:tc>
          <w:tcPr>
            <w:tcW w:w="5993" w:type="dxa"/>
            <w:vMerge w:val="restart"/>
            <w:shd w:val="clear" w:color="auto" w:fill="auto"/>
            <w:noWrap/>
            <w:hideMark/>
          </w:tcPr>
          <w:p w14:paraId="2E91E2EF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Характеристика</w:t>
            </w:r>
          </w:p>
        </w:tc>
        <w:tc>
          <w:tcPr>
            <w:tcW w:w="762" w:type="dxa"/>
            <w:vMerge w:val="restart"/>
            <w:shd w:val="clear" w:color="auto" w:fill="auto"/>
            <w:noWrap/>
            <w:hideMark/>
          </w:tcPr>
          <w:p w14:paraId="2DBBAAAA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Ранг</w:t>
            </w:r>
          </w:p>
        </w:tc>
        <w:tc>
          <w:tcPr>
            <w:tcW w:w="1805" w:type="dxa"/>
            <w:vMerge w:val="restart"/>
            <w:shd w:val="clear" w:color="auto" w:fill="auto"/>
            <w:noWrap/>
            <w:hideMark/>
          </w:tcPr>
          <w:p w14:paraId="138F0C4F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Коэффициент значимости</w:t>
            </w:r>
          </w:p>
        </w:tc>
        <w:tc>
          <w:tcPr>
            <w:tcW w:w="2813" w:type="dxa"/>
            <w:gridSpan w:val="2"/>
            <w:shd w:val="clear" w:color="auto" w:fill="auto"/>
            <w:noWrap/>
            <w:hideMark/>
          </w:tcPr>
          <w:p w14:paraId="71D7F04A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Оценка</w:t>
            </w:r>
          </w:p>
        </w:tc>
      </w:tr>
      <w:tr w:rsidR="00381D08" w:rsidRPr="00381D08" w14:paraId="7DBF6D95" w14:textId="77777777" w:rsidTr="00381D08">
        <w:trPr>
          <w:trHeight w:val="300"/>
        </w:trPr>
        <w:tc>
          <w:tcPr>
            <w:tcW w:w="3320" w:type="dxa"/>
            <w:vMerge/>
            <w:shd w:val="clear" w:color="auto" w:fill="auto"/>
            <w:noWrap/>
          </w:tcPr>
          <w:p w14:paraId="60FC5685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5993" w:type="dxa"/>
            <w:vMerge/>
            <w:shd w:val="clear" w:color="auto" w:fill="auto"/>
            <w:noWrap/>
          </w:tcPr>
          <w:p w14:paraId="4B900DB9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762" w:type="dxa"/>
            <w:vMerge/>
            <w:shd w:val="clear" w:color="auto" w:fill="auto"/>
            <w:noWrap/>
          </w:tcPr>
          <w:p w14:paraId="706B5123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05" w:type="dxa"/>
            <w:vMerge/>
            <w:shd w:val="clear" w:color="auto" w:fill="auto"/>
            <w:noWrap/>
          </w:tcPr>
          <w:p w14:paraId="6014B13C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318" w:type="dxa"/>
            <w:shd w:val="clear" w:color="auto" w:fill="auto"/>
            <w:noWrap/>
          </w:tcPr>
          <w:p w14:paraId="14E03EDD" w14:textId="76B520E5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Балльная</w:t>
            </w:r>
          </w:p>
        </w:tc>
        <w:tc>
          <w:tcPr>
            <w:tcW w:w="1495" w:type="dxa"/>
            <w:shd w:val="clear" w:color="auto" w:fill="auto"/>
            <w:noWrap/>
          </w:tcPr>
          <w:p w14:paraId="79D8659F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Балльно</w:t>
            </w:r>
            <w:proofErr w:type="spellEnd"/>
            <w:r w:rsidRPr="00381D0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 взвешенная</w:t>
            </w:r>
          </w:p>
        </w:tc>
      </w:tr>
      <w:tr w:rsidR="00381D08" w:rsidRPr="00381D08" w14:paraId="05D7DB7C" w14:textId="77777777" w:rsidTr="00381D08">
        <w:trPr>
          <w:trHeight w:val="1688"/>
        </w:trPr>
        <w:tc>
          <w:tcPr>
            <w:tcW w:w="3320" w:type="dxa"/>
            <w:shd w:val="clear" w:color="auto" w:fill="auto"/>
            <w:noWrap/>
            <w:hideMark/>
          </w:tcPr>
          <w:p w14:paraId="33DBF1D4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Макроэкономические риски</w:t>
            </w:r>
          </w:p>
        </w:tc>
        <w:tc>
          <w:tcPr>
            <w:tcW w:w="5993" w:type="dxa"/>
            <w:shd w:val="clear" w:color="auto" w:fill="auto"/>
            <w:vAlign w:val="bottom"/>
            <w:hideMark/>
          </w:tcPr>
          <w:p w14:paraId="17D91FDE" w14:textId="77777777" w:rsidR="00381D08" w:rsidRPr="00381D08" w:rsidRDefault="00381D08" w:rsidP="000472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Ухудшение мировой конъюнктуры на рынках  РФ вследствие  введения санкций ЕС на импорт товаров для Забайкальского края несет множество структурных рисков, в том числе снижение цен на минерально-сырьевые ресурсы,  снижение рентабельности добычи ресурсов, осуществляемой на территории края, что может  привести к отказу инвесторов от реализации проектов в горнодобывающей промышленности. 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7FA856EB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781B7C50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0,25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517D0E82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5A27E66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1D08" w:rsidRPr="00381D08" w14:paraId="1C5B5A29" w14:textId="77777777" w:rsidTr="00381D08">
        <w:trPr>
          <w:trHeight w:val="741"/>
        </w:trPr>
        <w:tc>
          <w:tcPr>
            <w:tcW w:w="3320" w:type="dxa"/>
            <w:shd w:val="clear" w:color="auto" w:fill="auto"/>
            <w:hideMark/>
          </w:tcPr>
          <w:p w14:paraId="450BE203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Высокий уровень конкуренции в макрорегионах ДФО и СФО</w:t>
            </w:r>
          </w:p>
        </w:tc>
        <w:tc>
          <w:tcPr>
            <w:tcW w:w="5993" w:type="dxa"/>
            <w:shd w:val="clear" w:color="auto" w:fill="auto"/>
            <w:vAlign w:val="bottom"/>
            <w:hideMark/>
          </w:tcPr>
          <w:p w14:paraId="73EA6F3E" w14:textId="77777777" w:rsidR="00381D08" w:rsidRPr="00381D08" w:rsidRDefault="00381D08" w:rsidP="000472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территории макрорегионов  (ДФО и СФО) достаточное количество субъектов РФ, характеризующихся более развитой транспортно-логистической системой, более низкими тарифами на энергоресурсы. 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03BA9BC8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28F6FDAE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0,14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266ED4A1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4DFE4DB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381D08" w:rsidRPr="00381D08" w14:paraId="395363FE" w14:textId="77777777" w:rsidTr="00381D08">
        <w:trPr>
          <w:trHeight w:val="1178"/>
        </w:trPr>
        <w:tc>
          <w:tcPr>
            <w:tcW w:w="3320" w:type="dxa"/>
            <w:shd w:val="clear" w:color="auto" w:fill="auto"/>
            <w:hideMark/>
          </w:tcPr>
          <w:p w14:paraId="779E9E00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Риск недофинансирования и реализации не в полном объеме федеральных государственных программ, в том числе в социальной сфере</w:t>
            </w:r>
          </w:p>
        </w:tc>
        <w:tc>
          <w:tcPr>
            <w:tcW w:w="5993" w:type="dxa"/>
            <w:shd w:val="clear" w:color="auto" w:fill="auto"/>
            <w:hideMark/>
          </w:tcPr>
          <w:p w14:paraId="1B204E4E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Наступление риска может быть усилено в связи с ухудшением макроэкономической ситуации  и, как следствие, сокращением расходов федерального бюджета, направляемых на реализацию мероприятий программ. 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4168B3D1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68C73C94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0,21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3E6BE9EF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CFA4C71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381D08" w:rsidRPr="00381D08" w14:paraId="3B2DB508" w14:textId="77777777" w:rsidTr="00381D08">
        <w:trPr>
          <w:trHeight w:val="1481"/>
        </w:trPr>
        <w:tc>
          <w:tcPr>
            <w:tcW w:w="3320" w:type="dxa"/>
            <w:shd w:val="clear" w:color="auto" w:fill="auto"/>
            <w:hideMark/>
          </w:tcPr>
          <w:p w14:paraId="4F2FD20D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Риск нарастания финансово-экономических кризисов</w:t>
            </w:r>
          </w:p>
        </w:tc>
        <w:tc>
          <w:tcPr>
            <w:tcW w:w="5993" w:type="dxa"/>
            <w:shd w:val="clear" w:color="auto" w:fill="auto"/>
            <w:hideMark/>
          </w:tcPr>
          <w:p w14:paraId="789A2133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Сокращение доходных статей бюджета может привести к замедлению инвестиционного и инновационного развития, последующему накоплению социальных проблем. </w:t>
            </w: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Значительное влияние на реализацию Стратегии может оказать отказ или изменение планов крупных инвесторов проектов, формирующих стратегическую ось развития, сокращение инвестиционных программ естественных монополий. 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4BF8919F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19F7506A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3FD4A935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C6C20A8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</w:tr>
      <w:tr w:rsidR="00381D08" w:rsidRPr="00381D08" w14:paraId="5C40592A" w14:textId="77777777" w:rsidTr="00381D08">
        <w:trPr>
          <w:trHeight w:val="1270"/>
        </w:trPr>
        <w:tc>
          <w:tcPr>
            <w:tcW w:w="3320" w:type="dxa"/>
            <w:shd w:val="clear" w:color="auto" w:fill="auto"/>
            <w:noWrap/>
            <w:hideMark/>
          </w:tcPr>
          <w:p w14:paraId="6386D23D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Социально-демографические риски</w:t>
            </w:r>
          </w:p>
        </w:tc>
        <w:tc>
          <w:tcPr>
            <w:tcW w:w="5993" w:type="dxa"/>
            <w:shd w:val="clear" w:color="auto" w:fill="auto"/>
            <w:vAlign w:val="bottom"/>
            <w:hideMark/>
          </w:tcPr>
          <w:p w14:paraId="463C624D" w14:textId="77777777" w:rsidR="00381D08" w:rsidRPr="00381D08" w:rsidRDefault="00381D08" w:rsidP="000472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Сокращение численности населения в долгосрочной перспективе может оказать влияние на значительное сокращение трудового потенциала края. отсутствие мест приложения труда ведет к миграционному оттоку, а также появлению "застойной бедности" и снижению качества жизни 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1593EC48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66DC447F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2B3C9AC6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F0A6137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381D08" w:rsidRPr="00381D08" w14:paraId="51F11E2C" w14:textId="77777777" w:rsidTr="00381D08">
        <w:trPr>
          <w:trHeight w:val="1837"/>
        </w:trPr>
        <w:tc>
          <w:tcPr>
            <w:tcW w:w="3320" w:type="dxa"/>
            <w:shd w:val="clear" w:color="auto" w:fill="auto"/>
            <w:hideMark/>
          </w:tcPr>
          <w:p w14:paraId="2BA98676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Риски пространственного развития </w:t>
            </w:r>
          </w:p>
        </w:tc>
        <w:tc>
          <w:tcPr>
            <w:tcW w:w="5993" w:type="dxa"/>
            <w:shd w:val="clear" w:color="auto" w:fill="auto"/>
            <w:vAlign w:val="bottom"/>
            <w:hideMark/>
          </w:tcPr>
          <w:p w14:paraId="21982D6B" w14:textId="77777777" w:rsidR="00381D08" w:rsidRPr="00381D08" w:rsidRDefault="00381D08" w:rsidP="000472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Высокий уровень межмуниципального социально-экономического неравенства, невозможность создания качественно одинаковых условий проживания на всей территории края заключаются в том, что в силу концентрации экономической активности в краевом центре и близлежащих территориях усиливаются риски  территориальных диспропорций, что негативно сказывается на качестве жизни населения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66131F76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06AAD78C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631BDBFE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3ED379B6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</w:tr>
      <w:tr w:rsidR="00381D08" w:rsidRPr="00381D08" w14:paraId="4036960C" w14:textId="77777777" w:rsidTr="00381D08">
        <w:trPr>
          <w:trHeight w:val="1599"/>
        </w:trPr>
        <w:tc>
          <w:tcPr>
            <w:tcW w:w="3320" w:type="dxa"/>
            <w:shd w:val="clear" w:color="auto" w:fill="auto"/>
            <w:noWrap/>
            <w:hideMark/>
          </w:tcPr>
          <w:p w14:paraId="2A1F5CC5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Технологическое отставание </w:t>
            </w:r>
          </w:p>
        </w:tc>
        <w:tc>
          <w:tcPr>
            <w:tcW w:w="5993" w:type="dxa"/>
            <w:shd w:val="clear" w:color="auto" w:fill="auto"/>
            <w:vAlign w:val="bottom"/>
            <w:hideMark/>
          </w:tcPr>
          <w:p w14:paraId="1036C2CB" w14:textId="77777777" w:rsidR="00381D08" w:rsidRPr="00381D08" w:rsidRDefault="00381D08" w:rsidP="000472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Высокая  степень износа и низкая степень модернизации  основных фондов, недоступность новых технологий и отсутствие импортозамещения в   связи с ухудшением макроэкономической ситуации  может привести к еще большему снижению конкурентоспособности продукции, производимой на территории края. 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1FDB9554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45FC781B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01986D51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FA6772B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</w:tr>
      <w:tr w:rsidR="00381D08" w:rsidRPr="00381D08" w14:paraId="67AE26A8" w14:textId="77777777" w:rsidTr="00381D08">
        <w:trPr>
          <w:trHeight w:val="300"/>
        </w:trPr>
        <w:tc>
          <w:tcPr>
            <w:tcW w:w="9313" w:type="dxa"/>
            <w:gridSpan w:val="2"/>
            <w:shd w:val="clear" w:color="auto" w:fill="auto"/>
            <w:noWrap/>
            <w:vAlign w:val="bottom"/>
            <w:hideMark/>
          </w:tcPr>
          <w:p w14:paraId="09271F1B" w14:textId="77777777" w:rsidR="00381D08" w:rsidRPr="00381D08" w:rsidRDefault="00381D08" w:rsidP="00047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14:paraId="3CE112FE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805" w:type="dxa"/>
            <w:shd w:val="clear" w:color="auto" w:fill="auto"/>
            <w:noWrap/>
            <w:vAlign w:val="center"/>
            <w:hideMark/>
          </w:tcPr>
          <w:p w14:paraId="21A27F5B" w14:textId="77777777" w:rsidR="00381D08" w:rsidRPr="00381D08" w:rsidRDefault="00381D08" w:rsidP="00047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1D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71FC7ACE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23,7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7E002C3D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3,56</w:t>
            </w:r>
          </w:p>
        </w:tc>
      </w:tr>
      <w:tr w:rsidR="00381D08" w:rsidRPr="00381D08" w14:paraId="71D44056" w14:textId="77777777" w:rsidTr="00381D08">
        <w:trPr>
          <w:trHeight w:val="300"/>
        </w:trPr>
        <w:tc>
          <w:tcPr>
            <w:tcW w:w="13198" w:type="dxa"/>
            <w:gridSpan w:val="5"/>
            <w:shd w:val="clear" w:color="auto" w:fill="auto"/>
            <w:noWrap/>
            <w:vAlign w:val="bottom"/>
            <w:hideMark/>
          </w:tcPr>
          <w:p w14:paraId="1F0DD6AC" w14:textId="77777777" w:rsidR="00381D08" w:rsidRPr="00381D08" w:rsidRDefault="00381D08" w:rsidP="0004723E">
            <w:pPr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Оценка уровня риска,%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70F13D94" w14:textId="77777777" w:rsidR="00381D08" w:rsidRPr="00381D08" w:rsidRDefault="00381D08" w:rsidP="000472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1D08">
              <w:rPr>
                <w:rFonts w:ascii="Times New Roman" w:hAnsi="Times New Roman" w:cs="Times New Roman"/>
                <w:color w:val="000000"/>
              </w:rPr>
              <w:t>3,56/5=0,71</w:t>
            </w:r>
          </w:p>
        </w:tc>
      </w:tr>
    </w:tbl>
    <w:p w14:paraId="42BFA77C" w14:textId="77777777" w:rsidR="00D23EB6" w:rsidRDefault="00D23EB6" w:rsidP="007371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5DC8C47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8FE726F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478E2B8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C9E70E2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55D3EE2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5422117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4FC6A04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79575BF4" w14:textId="77777777" w:rsidR="00CE44D2" w:rsidRDefault="00CE44D2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76FA0BE" w14:textId="77777777" w:rsidR="00CE44D2" w:rsidRDefault="00CE44D2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07671AB" w14:textId="77777777" w:rsidR="00CE44D2" w:rsidRDefault="00CE44D2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AF35C06" w14:textId="77777777" w:rsidR="00CE44D2" w:rsidRDefault="00CE44D2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51E4725" w14:textId="77777777" w:rsidR="00CE44D2" w:rsidRDefault="00CE44D2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59C2A23" w14:textId="77777777" w:rsidR="00CE44D2" w:rsidRDefault="00CE44D2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27BDC31" w14:textId="77777777" w:rsidR="0047024C" w:rsidRDefault="0047024C" w:rsidP="009A314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EB23F45" w14:textId="48C60650" w:rsidR="0047024C" w:rsidRPr="0047024C" w:rsidRDefault="0047024C" w:rsidP="0047024C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20" w:name="_Toc129634150"/>
      <w:r w:rsidRPr="0047024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Д</w:t>
      </w:r>
      <w:bookmarkEnd w:id="120"/>
    </w:p>
    <w:p w14:paraId="5C7A4147" w14:textId="77777777" w:rsidR="009A314A" w:rsidRPr="00C420A0" w:rsidRDefault="009A314A" w:rsidP="009A31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Минерально-сырьевые ресурсы Забайкальского края</w:t>
      </w:r>
    </w:p>
    <w:p w14:paraId="59271F80" w14:textId="77777777" w:rsidR="009A314A" w:rsidRPr="00C420A0" w:rsidRDefault="009A314A" w:rsidP="009A31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0F2F6" wp14:editId="02A5ADF3">
            <wp:extent cx="7848000" cy="5173200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бкрай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t="4971" r="1768" b="5387"/>
                    <a:stretch/>
                  </pic:blipFill>
                  <pic:spPr bwMode="auto">
                    <a:xfrm>
                      <a:off x="0" y="0"/>
                      <a:ext cx="78480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0621E" w14:textId="77777777" w:rsidR="009A314A" w:rsidRPr="00C420A0" w:rsidRDefault="009A314A" w:rsidP="009A31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B7262" w14:textId="7596BB6C" w:rsidR="00097792" w:rsidRPr="00C420A0" w:rsidRDefault="00097792" w:rsidP="00225D5C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21" w:name="_Toc129634151"/>
      <w:r w:rsidRPr="00C420A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25D5C" w:rsidRPr="00C420A0">
        <w:rPr>
          <w:rFonts w:ascii="Times New Roman" w:hAnsi="Times New Roman" w:cs="Times New Roman"/>
          <w:sz w:val="28"/>
          <w:szCs w:val="28"/>
        </w:rPr>
        <w:t xml:space="preserve"> </w:t>
      </w:r>
      <w:r w:rsidR="0047024C">
        <w:rPr>
          <w:rFonts w:ascii="Times New Roman" w:hAnsi="Times New Roman" w:cs="Times New Roman"/>
          <w:sz w:val="28"/>
          <w:szCs w:val="28"/>
        </w:rPr>
        <w:t>Е</w:t>
      </w:r>
      <w:bookmarkEnd w:id="121"/>
    </w:p>
    <w:p w14:paraId="064FD16D" w14:textId="77777777" w:rsidR="00097792" w:rsidRPr="00C420A0" w:rsidRDefault="00097792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Земли сельскохозяйственного назначения Забайкальского края</w:t>
      </w:r>
    </w:p>
    <w:p w14:paraId="3F220270" w14:textId="5707D2D0" w:rsidR="00097792" w:rsidRPr="00C420A0" w:rsidRDefault="00097792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AD497" wp14:editId="6CCA97DE">
            <wp:extent cx="7848000" cy="519480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Забкрай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" t="4804" r="1824" b="5285"/>
                    <a:stretch/>
                  </pic:blipFill>
                  <pic:spPr bwMode="auto">
                    <a:xfrm>
                      <a:off x="0" y="0"/>
                      <a:ext cx="7848000" cy="51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F4D74" w14:textId="77777777" w:rsidR="00225D5C" w:rsidRPr="00C420A0" w:rsidRDefault="00225D5C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5AE59C" w14:textId="6950497C" w:rsidR="00097792" w:rsidRPr="00C420A0" w:rsidRDefault="00097792" w:rsidP="0073715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22" w:name="_Toc129634152"/>
      <w:r w:rsidRPr="00C420A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7024C">
        <w:rPr>
          <w:rFonts w:ascii="Times New Roman" w:hAnsi="Times New Roman" w:cs="Times New Roman"/>
          <w:sz w:val="28"/>
          <w:szCs w:val="28"/>
        </w:rPr>
        <w:t>Ж</w:t>
      </w:r>
      <w:bookmarkEnd w:id="122"/>
    </w:p>
    <w:p w14:paraId="1F276572" w14:textId="77777777" w:rsidR="00097792" w:rsidRPr="00C420A0" w:rsidRDefault="00097792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b/>
          <w:bCs/>
          <w:sz w:val="28"/>
          <w:szCs w:val="28"/>
        </w:rPr>
        <w:t>Лесные ресурсы Забайкальского края</w:t>
      </w:r>
    </w:p>
    <w:p w14:paraId="6FAD69EF" w14:textId="73201F5C" w:rsidR="0077488A" w:rsidRPr="00C420A0" w:rsidRDefault="00097792" w:rsidP="00097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0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01C8F3" wp14:editId="5986DBEE">
            <wp:extent cx="7848000" cy="5191200"/>
            <wp:effectExtent l="0" t="0" r="63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абкрай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4803" r="1919" b="5408"/>
                    <a:stretch/>
                  </pic:blipFill>
                  <pic:spPr bwMode="auto">
                    <a:xfrm>
                      <a:off x="0" y="0"/>
                      <a:ext cx="7848000" cy="51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87E54" w14:textId="3DDA579F" w:rsidR="000B1407" w:rsidRPr="00C420A0" w:rsidRDefault="000B1407" w:rsidP="00F6570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B1407" w:rsidRPr="00C420A0" w:rsidSect="000B1407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304119C7" w14:textId="10D2CF7D" w:rsidR="000B1407" w:rsidRPr="00C420A0" w:rsidRDefault="000B1407" w:rsidP="0073715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23" w:name="_Toc129634153"/>
      <w:r w:rsidRPr="00C42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7024C">
        <w:rPr>
          <w:rFonts w:ascii="Times New Roman" w:hAnsi="Times New Roman" w:cs="Times New Roman"/>
          <w:sz w:val="28"/>
          <w:szCs w:val="28"/>
        </w:rPr>
        <w:t>И</w:t>
      </w:r>
      <w:bookmarkEnd w:id="123"/>
    </w:p>
    <w:p w14:paraId="4C86B1D9" w14:textId="77777777" w:rsidR="000B1407" w:rsidRPr="00C420A0" w:rsidRDefault="000B1407" w:rsidP="000B14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24" w:name="_Hlk113119462"/>
      <w:r w:rsidRPr="00C420A0">
        <w:rPr>
          <w:rFonts w:ascii="Times New Roman" w:hAnsi="Times New Roman" w:cs="Times New Roman"/>
          <w:b/>
          <w:bCs/>
          <w:sz w:val="28"/>
          <w:szCs w:val="28"/>
        </w:rPr>
        <w:t>Ключевые показатели стратегии социально экономического развития Забайкальского края до 2035 года</w:t>
      </w:r>
    </w:p>
    <w:tbl>
      <w:tblPr>
        <w:tblStyle w:val="a5"/>
        <w:tblW w:w="9797" w:type="dxa"/>
        <w:tblLook w:val="04A0" w:firstRow="1" w:lastRow="0" w:firstColumn="1" w:lastColumn="0" w:noHBand="0" w:noVBand="1"/>
      </w:tblPr>
      <w:tblGrid>
        <w:gridCol w:w="458"/>
        <w:gridCol w:w="3223"/>
        <w:gridCol w:w="1196"/>
        <w:gridCol w:w="984"/>
        <w:gridCol w:w="984"/>
        <w:gridCol w:w="984"/>
        <w:gridCol w:w="984"/>
        <w:gridCol w:w="984"/>
      </w:tblGrid>
      <w:tr w:rsidR="000B1407" w:rsidRPr="00C420A0" w14:paraId="7C086534" w14:textId="77777777" w:rsidTr="00AC6CE6">
        <w:trPr>
          <w:trHeight w:val="475"/>
          <w:tblHeader/>
        </w:trPr>
        <w:tc>
          <w:tcPr>
            <w:tcW w:w="458" w:type="dxa"/>
            <w:vMerge w:val="restart"/>
          </w:tcPr>
          <w:bookmarkEnd w:id="124"/>
          <w:p w14:paraId="6661A16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3" w:type="dxa"/>
            <w:vMerge w:val="restart"/>
          </w:tcPr>
          <w:p w14:paraId="4A79E8E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96" w:type="dxa"/>
            <w:vMerge w:val="restart"/>
          </w:tcPr>
          <w:p w14:paraId="6F210A2E" w14:textId="334A6A9D" w:rsidR="000B1407" w:rsidRPr="00C420A0" w:rsidRDefault="000B1407" w:rsidP="006D66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Базовое значение </w:t>
            </w: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4920" w:type="dxa"/>
            <w:gridSpan w:val="5"/>
          </w:tcPr>
          <w:p w14:paraId="61906891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Целевое значение</w:t>
            </w:r>
          </w:p>
        </w:tc>
      </w:tr>
      <w:tr w:rsidR="000B1407" w:rsidRPr="00C420A0" w14:paraId="5C5267EF" w14:textId="77777777" w:rsidTr="00AC6CE6">
        <w:trPr>
          <w:trHeight w:val="412"/>
          <w:tblHeader/>
        </w:trPr>
        <w:tc>
          <w:tcPr>
            <w:tcW w:w="458" w:type="dxa"/>
            <w:vMerge/>
          </w:tcPr>
          <w:p w14:paraId="691F769F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3" w:type="dxa"/>
            <w:vMerge/>
          </w:tcPr>
          <w:p w14:paraId="77169FFA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</w:tcPr>
          <w:p w14:paraId="3A044171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14:paraId="504F5D33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84" w:type="dxa"/>
            <w:vAlign w:val="center"/>
          </w:tcPr>
          <w:p w14:paraId="0FB73C81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984" w:type="dxa"/>
            <w:vAlign w:val="center"/>
          </w:tcPr>
          <w:p w14:paraId="0398E594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984" w:type="dxa"/>
            <w:vAlign w:val="center"/>
          </w:tcPr>
          <w:p w14:paraId="1BAC0189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984" w:type="dxa"/>
            <w:vAlign w:val="center"/>
          </w:tcPr>
          <w:p w14:paraId="30C3A309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2035</w:t>
            </w:r>
          </w:p>
        </w:tc>
      </w:tr>
      <w:tr w:rsidR="000B1407" w:rsidRPr="00C420A0" w14:paraId="0EEC494D" w14:textId="77777777" w:rsidTr="00AC6CE6">
        <w:tc>
          <w:tcPr>
            <w:tcW w:w="458" w:type="dxa"/>
          </w:tcPr>
          <w:p w14:paraId="606A2998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3" w:type="dxa"/>
            <w:vAlign w:val="center"/>
          </w:tcPr>
          <w:p w14:paraId="63CA8A07" w14:textId="77777777" w:rsidR="000B1407" w:rsidRPr="00C420A0" w:rsidRDefault="000B1407" w:rsidP="00307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постоянного населения (среднегодовая), тыс. человек</w:t>
            </w:r>
          </w:p>
        </w:tc>
        <w:tc>
          <w:tcPr>
            <w:tcW w:w="1196" w:type="dxa"/>
            <w:vAlign w:val="center"/>
          </w:tcPr>
          <w:p w14:paraId="6C1E1844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1 048,5</w:t>
            </w:r>
          </w:p>
        </w:tc>
        <w:tc>
          <w:tcPr>
            <w:tcW w:w="984" w:type="dxa"/>
            <w:vAlign w:val="center"/>
          </w:tcPr>
          <w:p w14:paraId="5995CDDB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1 040,1</w:t>
            </w:r>
          </w:p>
        </w:tc>
        <w:tc>
          <w:tcPr>
            <w:tcW w:w="984" w:type="dxa"/>
            <w:vAlign w:val="center"/>
          </w:tcPr>
          <w:p w14:paraId="63072CCA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1 034,2</w:t>
            </w:r>
          </w:p>
        </w:tc>
        <w:tc>
          <w:tcPr>
            <w:tcW w:w="984" w:type="dxa"/>
            <w:vAlign w:val="center"/>
          </w:tcPr>
          <w:p w14:paraId="254E203E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1 030,3</w:t>
            </w:r>
          </w:p>
        </w:tc>
        <w:tc>
          <w:tcPr>
            <w:tcW w:w="984" w:type="dxa"/>
            <w:vAlign w:val="center"/>
          </w:tcPr>
          <w:p w14:paraId="4137C2B7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1 031,7</w:t>
            </w:r>
          </w:p>
        </w:tc>
        <w:tc>
          <w:tcPr>
            <w:tcW w:w="984" w:type="dxa"/>
            <w:vAlign w:val="center"/>
          </w:tcPr>
          <w:p w14:paraId="1335B84E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1 048,5</w:t>
            </w:r>
          </w:p>
        </w:tc>
      </w:tr>
      <w:tr w:rsidR="000B1407" w:rsidRPr="00C420A0" w14:paraId="2F76CEE3" w14:textId="77777777" w:rsidTr="00AC6CE6">
        <w:tc>
          <w:tcPr>
            <w:tcW w:w="458" w:type="dxa"/>
          </w:tcPr>
          <w:p w14:paraId="19C4D4F5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3" w:type="dxa"/>
            <w:vAlign w:val="center"/>
          </w:tcPr>
          <w:p w14:paraId="2F2A8782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Ожидаемая продолжительность жизни, лет</w:t>
            </w:r>
          </w:p>
        </w:tc>
        <w:tc>
          <w:tcPr>
            <w:tcW w:w="1196" w:type="dxa"/>
            <w:vAlign w:val="center"/>
          </w:tcPr>
          <w:p w14:paraId="0D9D4B2A" w14:textId="3336A5A3" w:rsidR="000B1407" w:rsidRPr="00C420A0" w:rsidRDefault="00B428D3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984" w:type="dxa"/>
            <w:vAlign w:val="center"/>
          </w:tcPr>
          <w:p w14:paraId="665941ED" w14:textId="38BD7737" w:rsidR="000B1407" w:rsidRPr="00C420A0" w:rsidRDefault="000B1407" w:rsidP="00160B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6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84" w:type="dxa"/>
            <w:vAlign w:val="center"/>
          </w:tcPr>
          <w:p w14:paraId="09431FBB" w14:textId="47429D9B" w:rsidR="000B1407" w:rsidRPr="00C420A0" w:rsidRDefault="00B428D3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984" w:type="dxa"/>
            <w:vAlign w:val="center"/>
          </w:tcPr>
          <w:p w14:paraId="6F24FB5C" w14:textId="7813D38F" w:rsidR="000B1407" w:rsidRPr="00C420A0" w:rsidRDefault="00B428D3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984" w:type="dxa"/>
            <w:vAlign w:val="center"/>
          </w:tcPr>
          <w:p w14:paraId="78CBDBA0" w14:textId="3E546922" w:rsidR="000B1407" w:rsidRPr="00C420A0" w:rsidRDefault="00B428D3" w:rsidP="00B428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0B1407"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4" w:type="dxa"/>
            <w:vAlign w:val="center"/>
          </w:tcPr>
          <w:p w14:paraId="3FB575D9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</w:t>
            </w:r>
          </w:p>
        </w:tc>
      </w:tr>
      <w:tr w:rsidR="000B1407" w:rsidRPr="00C420A0" w14:paraId="34206132" w14:textId="77777777" w:rsidTr="00AC6CE6">
        <w:tc>
          <w:tcPr>
            <w:tcW w:w="458" w:type="dxa"/>
          </w:tcPr>
          <w:p w14:paraId="7BEBB81F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3" w:type="dxa"/>
            <w:vAlign w:val="center"/>
          </w:tcPr>
          <w:p w14:paraId="1D037F6A" w14:textId="7C1ED3E9" w:rsidR="000B1407" w:rsidRPr="00C42D87" w:rsidRDefault="006E1EF8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="000B140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эффициент рождаемости, </w:t>
            </w:r>
            <w:r w:rsidR="00D60E19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  <w:r w:rsidR="000B140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1000 населения</w:t>
            </w:r>
          </w:p>
        </w:tc>
        <w:tc>
          <w:tcPr>
            <w:tcW w:w="1196" w:type="dxa"/>
            <w:vAlign w:val="center"/>
          </w:tcPr>
          <w:p w14:paraId="2A3BCC9E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84" w:type="dxa"/>
            <w:vAlign w:val="center"/>
          </w:tcPr>
          <w:p w14:paraId="53258B5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84" w:type="dxa"/>
            <w:vAlign w:val="center"/>
          </w:tcPr>
          <w:p w14:paraId="625F361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84" w:type="dxa"/>
            <w:vAlign w:val="center"/>
          </w:tcPr>
          <w:p w14:paraId="79AACDA5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84" w:type="dxa"/>
            <w:vAlign w:val="center"/>
          </w:tcPr>
          <w:p w14:paraId="28A0231C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84" w:type="dxa"/>
            <w:vAlign w:val="center"/>
          </w:tcPr>
          <w:p w14:paraId="226FBFDE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AA0077" w:rsidRPr="00C420A0" w14:paraId="3EAA9AE8" w14:textId="77777777" w:rsidTr="00AC6CE6">
        <w:tc>
          <w:tcPr>
            <w:tcW w:w="458" w:type="dxa"/>
          </w:tcPr>
          <w:p w14:paraId="0D20B393" w14:textId="599FBA31" w:rsidR="00AA007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3" w:type="dxa"/>
            <w:vAlign w:val="center"/>
          </w:tcPr>
          <w:p w14:paraId="3A95BA50" w14:textId="5880BDFE" w:rsidR="00AA0077" w:rsidRPr="00C420A0" w:rsidRDefault="00C42D8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Суммарный коэффициент </w:t>
            </w:r>
            <w:r w:rsidR="00AA0077" w:rsidRPr="00C42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рождаемости</w:t>
            </w:r>
          </w:p>
        </w:tc>
        <w:tc>
          <w:tcPr>
            <w:tcW w:w="1196" w:type="dxa"/>
            <w:vAlign w:val="center"/>
          </w:tcPr>
          <w:p w14:paraId="1D195379" w14:textId="49C0B131" w:rsidR="00AA0077" w:rsidRPr="00C420A0" w:rsidRDefault="00C42D8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84" w:type="dxa"/>
            <w:vAlign w:val="center"/>
          </w:tcPr>
          <w:p w14:paraId="6FA41C93" w14:textId="005A9460" w:rsidR="00AA0077" w:rsidRPr="00C420A0" w:rsidRDefault="00C42D8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84" w:type="dxa"/>
            <w:vAlign w:val="center"/>
          </w:tcPr>
          <w:p w14:paraId="05E92885" w14:textId="5E058EC4" w:rsidR="00AA0077" w:rsidRPr="00C420A0" w:rsidRDefault="00C42D8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84" w:type="dxa"/>
            <w:vAlign w:val="center"/>
          </w:tcPr>
          <w:p w14:paraId="5CC42632" w14:textId="1642D8B6" w:rsidR="00AA0077" w:rsidRPr="00C420A0" w:rsidRDefault="00C42D8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84" w:type="dxa"/>
            <w:vAlign w:val="center"/>
          </w:tcPr>
          <w:p w14:paraId="6BFA28A0" w14:textId="1D8079FD" w:rsidR="00AA0077" w:rsidRPr="00C420A0" w:rsidRDefault="00C42D8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84" w:type="dxa"/>
            <w:vAlign w:val="center"/>
          </w:tcPr>
          <w:p w14:paraId="76F56181" w14:textId="64D49767" w:rsidR="00AA0077" w:rsidRPr="00C420A0" w:rsidRDefault="00C42D8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0B1407" w:rsidRPr="00C420A0" w14:paraId="12F185D0" w14:textId="77777777" w:rsidTr="00AC6CE6">
        <w:tc>
          <w:tcPr>
            <w:tcW w:w="458" w:type="dxa"/>
          </w:tcPr>
          <w:p w14:paraId="593D81D2" w14:textId="0392E433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23" w:type="dxa"/>
            <w:vAlign w:val="center"/>
          </w:tcPr>
          <w:p w14:paraId="27AA3A25" w14:textId="45B491D9" w:rsidR="000B1407" w:rsidRPr="00C420A0" w:rsidRDefault="006E1EF8" w:rsidP="00307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B140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оэффициент смертности, </w:t>
            </w:r>
            <w:r w:rsidR="00D60E19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  <w:r w:rsidR="000B140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1000 населения</w:t>
            </w:r>
          </w:p>
        </w:tc>
        <w:tc>
          <w:tcPr>
            <w:tcW w:w="1196" w:type="dxa"/>
            <w:vAlign w:val="center"/>
          </w:tcPr>
          <w:p w14:paraId="488563A6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984" w:type="dxa"/>
            <w:vAlign w:val="center"/>
          </w:tcPr>
          <w:p w14:paraId="404CB8B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84" w:type="dxa"/>
            <w:vAlign w:val="center"/>
          </w:tcPr>
          <w:p w14:paraId="5A56FD0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984" w:type="dxa"/>
            <w:vAlign w:val="center"/>
          </w:tcPr>
          <w:p w14:paraId="5636BAE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984" w:type="dxa"/>
            <w:vAlign w:val="center"/>
          </w:tcPr>
          <w:p w14:paraId="0CAC3DCE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84" w:type="dxa"/>
            <w:vAlign w:val="center"/>
          </w:tcPr>
          <w:p w14:paraId="46CBC92C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0B1407" w:rsidRPr="00C420A0" w14:paraId="0B340132" w14:textId="77777777" w:rsidTr="00AC6CE6">
        <w:tc>
          <w:tcPr>
            <w:tcW w:w="458" w:type="dxa"/>
          </w:tcPr>
          <w:p w14:paraId="56A73475" w14:textId="53357384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23" w:type="dxa"/>
            <w:vAlign w:val="center"/>
          </w:tcPr>
          <w:p w14:paraId="679459AC" w14:textId="3B4C0394" w:rsidR="000B1407" w:rsidRPr="00C420A0" w:rsidRDefault="000B1407" w:rsidP="00307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населения трудоспособного возраста, </w:t>
            </w:r>
            <w:r w:rsidR="00D60E19" w:rsidRPr="00C420A0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на 100 тыс. населения соответствующего возраста</w:t>
            </w:r>
          </w:p>
        </w:tc>
        <w:tc>
          <w:tcPr>
            <w:tcW w:w="1196" w:type="dxa"/>
            <w:vAlign w:val="center"/>
          </w:tcPr>
          <w:p w14:paraId="41410E46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652,9</w:t>
            </w:r>
          </w:p>
        </w:tc>
        <w:tc>
          <w:tcPr>
            <w:tcW w:w="984" w:type="dxa"/>
            <w:vAlign w:val="center"/>
          </w:tcPr>
          <w:p w14:paraId="77CD77C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615,5</w:t>
            </w:r>
          </w:p>
        </w:tc>
        <w:tc>
          <w:tcPr>
            <w:tcW w:w="984" w:type="dxa"/>
            <w:vAlign w:val="center"/>
          </w:tcPr>
          <w:p w14:paraId="20782FA3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578,0</w:t>
            </w:r>
          </w:p>
        </w:tc>
        <w:tc>
          <w:tcPr>
            <w:tcW w:w="984" w:type="dxa"/>
            <w:vAlign w:val="center"/>
          </w:tcPr>
          <w:p w14:paraId="3DC831E5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544,8</w:t>
            </w:r>
          </w:p>
        </w:tc>
        <w:tc>
          <w:tcPr>
            <w:tcW w:w="984" w:type="dxa"/>
            <w:vAlign w:val="center"/>
          </w:tcPr>
          <w:p w14:paraId="442EE21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395,1</w:t>
            </w:r>
          </w:p>
        </w:tc>
        <w:tc>
          <w:tcPr>
            <w:tcW w:w="984" w:type="dxa"/>
            <w:vAlign w:val="center"/>
          </w:tcPr>
          <w:p w14:paraId="55A3E278" w14:textId="52EB4438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  <w:r w:rsidR="00E5594C" w:rsidRPr="00C420A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0B1407" w:rsidRPr="00C420A0" w14:paraId="4325728C" w14:textId="77777777" w:rsidTr="00AC6CE6">
        <w:tc>
          <w:tcPr>
            <w:tcW w:w="458" w:type="dxa"/>
          </w:tcPr>
          <w:p w14:paraId="651E8858" w14:textId="6900206E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23" w:type="dxa"/>
            <w:vAlign w:val="center"/>
          </w:tcPr>
          <w:p w14:paraId="5F61861D" w14:textId="77777777" w:rsidR="000B1407" w:rsidRPr="00C420A0" w:rsidRDefault="000B1407" w:rsidP="00307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Уровень бедности, %</w:t>
            </w:r>
          </w:p>
        </w:tc>
        <w:tc>
          <w:tcPr>
            <w:tcW w:w="1196" w:type="dxa"/>
            <w:vAlign w:val="center"/>
          </w:tcPr>
          <w:p w14:paraId="3B62E0D3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984" w:type="dxa"/>
          </w:tcPr>
          <w:p w14:paraId="5B57D3C5" w14:textId="1C0A3FF9" w:rsidR="000B1407" w:rsidRPr="00C420A0" w:rsidRDefault="001675BA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984" w:type="dxa"/>
          </w:tcPr>
          <w:p w14:paraId="53641398" w14:textId="55D636FB" w:rsidR="000B1407" w:rsidRPr="00C420A0" w:rsidRDefault="001675BA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984" w:type="dxa"/>
          </w:tcPr>
          <w:p w14:paraId="41507EB1" w14:textId="7A272401" w:rsidR="000B1407" w:rsidRPr="00C420A0" w:rsidRDefault="001675BA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84" w:type="dxa"/>
          </w:tcPr>
          <w:p w14:paraId="48192949" w14:textId="28957B27" w:rsidR="000B1407" w:rsidRPr="00C420A0" w:rsidRDefault="001675BA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84" w:type="dxa"/>
            <w:vAlign w:val="center"/>
          </w:tcPr>
          <w:p w14:paraId="0851BF52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AA0077" w:rsidRPr="00C420A0" w14:paraId="3AD71B0D" w14:textId="77777777" w:rsidTr="00AC6CE6">
        <w:tc>
          <w:tcPr>
            <w:tcW w:w="458" w:type="dxa"/>
          </w:tcPr>
          <w:p w14:paraId="1D5C05A6" w14:textId="44E8FFFD" w:rsidR="00AA007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3" w:type="dxa"/>
            <w:vAlign w:val="center"/>
          </w:tcPr>
          <w:p w14:paraId="6E517AF5" w14:textId="742091A1" w:rsidR="00AA0077" w:rsidRPr="00C420A0" w:rsidRDefault="003A7176" w:rsidP="003A7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A0077" w:rsidRPr="003A7176">
              <w:rPr>
                <w:rFonts w:ascii="Times New Roman" w:hAnsi="Times New Roman" w:cs="Times New Roman"/>
                <w:sz w:val="24"/>
                <w:szCs w:val="24"/>
              </w:rPr>
              <w:t>ровень безработицы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1BE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96" w:type="dxa"/>
            <w:vAlign w:val="center"/>
          </w:tcPr>
          <w:p w14:paraId="46E6F80C" w14:textId="207FD5A3" w:rsidR="00AA0077" w:rsidRPr="00C420A0" w:rsidRDefault="00721BE0" w:rsidP="003A7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84" w:type="dxa"/>
          </w:tcPr>
          <w:p w14:paraId="25C6C58B" w14:textId="63338356" w:rsidR="00AA0077" w:rsidRDefault="00721BE0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84" w:type="dxa"/>
          </w:tcPr>
          <w:p w14:paraId="55952F86" w14:textId="4A427221" w:rsidR="00AA0077" w:rsidRDefault="00721BE0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84" w:type="dxa"/>
          </w:tcPr>
          <w:p w14:paraId="574D1333" w14:textId="72212770" w:rsidR="00AA0077" w:rsidRDefault="00721BE0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84" w:type="dxa"/>
          </w:tcPr>
          <w:p w14:paraId="42E67E78" w14:textId="7CF2F084" w:rsidR="00AA0077" w:rsidRDefault="00721BE0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984" w:type="dxa"/>
            <w:vAlign w:val="center"/>
          </w:tcPr>
          <w:p w14:paraId="1F8E8D80" w14:textId="0F01E953" w:rsidR="00AA0077" w:rsidRPr="00C420A0" w:rsidRDefault="00721BE0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0B1407" w:rsidRPr="00C420A0" w14:paraId="4FF199F4" w14:textId="77777777" w:rsidTr="00AC6CE6">
        <w:tc>
          <w:tcPr>
            <w:tcW w:w="458" w:type="dxa"/>
            <w:vAlign w:val="center"/>
          </w:tcPr>
          <w:p w14:paraId="0EA842D3" w14:textId="689124F5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23" w:type="dxa"/>
            <w:vAlign w:val="center"/>
          </w:tcPr>
          <w:p w14:paraId="68184396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граждан, систематически занимающихся физической культурой и спортом, %</w:t>
            </w:r>
          </w:p>
        </w:tc>
        <w:tc>
          <w:tcPr>
            <w:tcW w:w="1196" w:type="dxa"/>
            <w:vAlign w:val="center"/>
          </w:tcPr>
          <w:p w14:paraId="05E5AE68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84" w:type="dxa"/>
            <w:vAlign w:val="center"/>
          </w:tcPr>
          <w:p w14:paraId="5760883F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84" w:type="dxa"/>
            <w:vAlign w:val="center"/>
          </w:tcPr>
          <w:p w14:paraId="2D57C92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984" w:type="dxa"/>
            <w:vAlign w:val="center"/>
          </w:tcPr>
          <w:p w14:paraId="1BCBD49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84" w:type="dxa"/>
            <w:vAlign w:val="center"/>
          </w:tcPr>
          <w:p w14:paraId="75A6E038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84" w:type="dxa"/>
            <w:vAlign w:val="center"/>
          </w:tcPr>
          <w:p w14:paraId="1DF4B5D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73,0</w:t>
            </w:r>
          </w:p>
        </w:tc>
      </w:tr>
      <w:tr w:rsidR="000B1407" w:rsidRPr="00C420A0" w14:paraId="44285E8C" w14:textId="77777777" w:rsidTr="00AC6CE6">
        <w:tc>
          <w:tcPr>
            <w:tcW w:w="458" w:type="dxa"/>
          </w:tcPr>
          <w:p w14:paraId="02AC081A" w14:textId="7AFCE03E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23" w:type="dxa"/>
            <w:vAlign w:val="center"/>
          </w:tcPr>
          <w:p w14:paraId="1CBF747C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образования, %</w:t>
            </w:r>
          </w:p>
        </w:tc>
        <w:tc>
          <w:tcPr>
            <w:tcW w:w="1196" w:type="dxa"/>
            <w:vAlign w:val="center"/>
          </w:tcPr>
          <w:p w14:paraId="77E484E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984" w:type="dxa"/>
            <w:vAlign w:val="center"/>
          </w:tcPr>
          <w:p w14:paraId="14CA6F5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984" w:type="dxa"/>
            <w:vAlign w:val="center"/>
          </w:tcPr>
          <w:p w14:paraId="351D970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984" w:type="dxa"/>
            <w:vAlign w:val="center"/>
          </w:tcPr>
          <w:p w14:paraId="4B36984A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984" w:type="dxa"/>
            <w:vAlign w:val="center"/>
          </w:tcPr>
          <w:p w14:paraId="087D3F0E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984" w:type="dxa"/>
            <w:vAlign w:val="center"/>
          </w:tcPr>
          <w:p w14:paraId="47E8AC5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</w:t>
            </w:r>
          </w:p>
        </w:tc>
      </w:tr>
      <w:tr w:rsidR="000B1407" w:rsidRPr="00C420A0" w14:paraId="519909A2" w14:textId="77777777" w:rsidTr="00AC6CE6">
        <w:tc>
          <w:tcPr>
            <w:tcW w:w="458" w:type="dxa"/>
          </w:tcPr>
          <w:p w14:paraId="5BBFEBA3" w14:textId="20D0AE46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23" w:type="dxa"/>
            <w:vAlign w:val="center"/>
          </w:tcPr>
          <w:p w14:paraId="6CBFB0B1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семей, улучшивших жилищные условия, тыс. семей</w:t>
            </w:r>
          </w:p>
        </w:tc>
        <w:tc>
          <w:tcPr>
            <w:tcW w:w="1196" w:type="dxa"/>
            <w:vAlign w:val="center"/>
          </w:tcPr>
          <w:p w14:paraId="10EA6666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984" w:type="dxa"/>
            <w:vAlign w:val="center"/>
          </w:tcPr>
          <w:p w14:paraId="0B670058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984" w:type="dxa"/>
            <w:vAlign w:val="center"/>
          </w:tcPr>
          <w:p w14:paraId="0984E6AC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984" w:type="dxa"/>
            <w:vAlign w:val="center"/>
          </w:tcPr>
          <w:p w14:paraId="4A91F88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984" w:type="dxa"/>
            <w:vAlign w:val="center"/>
          </w:tcPr>
          <w:p w14:paraId="5CF814AE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984" w:type="dxa"/>
            <w:vAlign w:val="center"/>
          </w:tcPr>
          <w:p w14:paraId="343E358C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</w:t>
            </w:r>
          </w:p>
        </w:tc>
      </w:tr>
      <w:tr w:rsidR="000B1407" w:rsidRPr="00C420A0" w14:paraId="1A2D02DD" w14:textId="77777777" w:rsidTr="00AC6CE6">
        <w:tc>
          <w:tcPr>
            <w:tcW w:w="458" w:type="dxa"/>
          </w:tcPr>
          <w:p w14:paraId="77137A85" w14:textId="4123B26E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23" w:type="dxa"/>
            <w:vAlign w:val="center"/>
          </w:tcPr>
          <w:p w14:paraId="41502505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жилых помещений, квадратных метров на 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</w:t>
            </w: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жителя </w:t>
            </w:r>
          </w:p>
        </w:tc>
        <w:tc>
          <w:tcPr>
            <w:tcW w:w="1196" w:type="dxa"/>
            <w:vAlign w:val="center"/>
          </w:tcPr>
          <w:p w14:paraId="3AA90F74" w14:textId="77777777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984" w:type="dxa"/>
            <w:vAlign w:val="center"/>
          </w:tcPr>
          <w:p w14:paraId="02C2986E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84" w:type="dxa"/>
            <w:vAlign w:val="center"/>
          </w:tcPr>
          <w:p w14:paraId="7E5E6BC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84" w:type="dxa"/>
            <w:vAlign w:val="center"/>
          </w:tcPr>
          <w:p w14:paraId="0759BDD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984" w:type="dxa"/>
            <w:vAlign w:val="center"/>
          </w:tcPr>
          <w:p w14:paraId="18D5888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84" w:type="dxa"/>
            <w:vAlign w:val="center"/>
          </w:tcPr>
          <w:p w14:paraId="52E444B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</w:t>
            </w:r>
          </w:p>
        </w:tc>
      </w:tr>
      <w:tr w:rsidR="000B1407" w:rsidRPr="00C420A0" w14:paraId="63A20CA7" w14:textId="77777777" w:rsidTr="00AC6CE6">
        <w:tc>
          <w:tcPr>
            <w:tcW w:w="458" w:type="dxa"/>
          </w:tcPr>
          <w:p w14:paraId="4BD39EB8" w14:textId="1E003051" w:rsidR="000B1407" w:rsidRPr="00C420A0" w:rsidRDefault="000B1407" w:rsidP="00A410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41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3" w:type="dxa"/>
            <w:vAlign w:val="center"/>
          </w:tcPr>
          <w:p w14:paraId="107CC8CC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качества городской среды</w:t>
            </w:r>
          </w:p>
        </w:tc>
        <w:tc>
          <w:tcPr>
            <w:tcW w:w="1196" w:type="dxa"/>
            <w:vAlign w:val="center"/>
          </w:tcPr>
          <w:p w14:paraId="1E2FE652" w14:textId="28D422DB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984" w:type="dxa"/>
            <w:vAlign w:val="center"/>
          </w:tcPr>
          <w:p w14:paraId="2EA391B6" w14:textId="4A5F3B81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984" w:type="dxa"/>
            <w:vAlign w:val="center"/>
          </w:tcPr>
          <w:p w14:paraId="5419B641" w14:textId="7771F9EC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77F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14:paraId="7971ABDC" w14:textId="2DC8AFC3" w:rsidR="000B1407" w:rsidRPr="00C420A0" w:rsidRDefault="000B1407" w:rsidP="00307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7F7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84" w:type="dxa"/>
            <w:vAlign w:val="center"/>
          </w:tcPr>
          <w:p w14:paraId="18DB055E" w14:textId="6C3AECD9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209</w:t>
            </w:r>
          </w:p>
        </w:tc>
        <w:tc>
          <w:tcPr>
            <w:tcW w:w="984" w:type="dxa"/>
            <w:vAlign w:val="center"/>
          </w:tcPr>
          <w:p w14:paraId="2569B719" w14:textId="47A74C8A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  <w:tr w:rsidR="000B1407" w:rsidRPr="00C420A0" w14:paraId="51F1B4CB" w14:textId="77777777" w:rsidTr="00AA0077">
        <w:tc>
          <w:tcPr>
            <w:tcW w:w="458" w:type="dxa"/>
            <w:shd w:val="clear" w:color="auto" w:fill="FFFFFF" w:themeFill="background1"/>
          </w:tcPr>
          <w:p w14:paraId="5ACC42F3" w14:textId="26CDC3BA" w:rsidR="000B1407" w:rsidRPr="00C420A0" w:rsidRDefault="000B1407" w:rsidP="00A410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41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3" w:type="dxa"/>
            <w:shd w:val="clear" w:color="auto" w:fill="FFFFFF" w:themeFill="background1"/>
            <w:vAlign w:val="center"/>
          </w:tcPr>
          <w:p w14:paraId="69314DC6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Качество окружающей 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среды, %</w:t>
            </w:r>
          </w:p>
        </w:tc>
        <w:tc>
          <w:tcPr>
            <w:tcW w:w="1196" w:type="dxa"/>
            <w:shd w:val="clear" w:color="auto" w:fill="FFFFFF" w:themeFill="background1"/>
            <w:vAlign w:val="center"/>
          </w:tcPr>
          <w:p w14:paraId="23819B8B" w14:textId="5AB8C0E5" w:rsidR="000B1407" w:rsidRPr="00C420A0" w:rsidRDefault="00AA007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100,0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3E38EB9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28B25C9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5D95EB4F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5B711E39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1DA1597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</w:tr>
      <w:tr w:rsidR="00507813" w:rsidRPr="00C420A0" w14:paraId="2428C38A" w14:textId="77777777" w:rsidTr="00AA0077">
        <w:tc>
          <w:tcPr>
            <w:tcW w:w="458" w:type="dxa"/>
            <w:shd w:val="clear" w:color="auto" w:fill="FFFFFF" w:themeFill="background1"/>
          </w:tcPr>
          <w:p w14:paraId="38DD6D10" w14:textId="3EDA7D61" w:rsidR="00507813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23" w:type="dxa"/>
            <w:shd w:val="clear" w:color="auto" w:fill="FFFFFF" w:themeFill="background1"/>
            <w:vAlign w:val="center"/>
          </w:tcPr>
          <w:p w14:paraId="21ADE2D8" w14:textId="75994426" w:rsidR="00507813" w:rsidRPr="00C420A0" w:rsidRDefault="00507813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8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твердых коммунальных отходов, направленных на обработку (сортировку), в общей массе образованных твердых коммунальных отходов, %</w:t>
            </w:r>
          </w:p>
        </w:tc>
        <w:tc>
          <w:tcPr>
            <w:tcW w:w="1196" w:type="dxa"/>
            <w:shd w:val="clear" w:color="auto" w:fill="FFFFFF" w:themeFill="background1"/>
            <w:vAlign w:val="center"/>
          </w:tcPr>
          <w:p w14:paraId="26E43EC1" w14:textId="5E64036E" w:rsidR="00507813" w:rsidRPr="00AA0077" w:rsidRDefault="00AA007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1D483421" w14:textId="0231237D" w:rsidR="00507813" w:rsidRPr="00AA0077" w:rsidRDefault="00AA007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76048A6F" w14:textId="2FAD92DD" w:rsidR="00507813" w:rsidRPr="00C420A0" w:rsidRDefault="00AA007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273FCA39" w14:textId="7EF15880" w:rsidR="00507813" w:rsidRPr="00C420A0" w:rsidRDefault="00AA0077" w:rsidP="00AA00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553DB6F6" w14:textId="3C634F80" w:rsidR="00507813" w:rsidRPr="00C420A0" w:rsidRDefault="00AD1574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3BA0D56E" w14:textId="48EDB592" w:rsidR="00507813" w:rsidRPr="00C420A0" w:rsidRDefault="00AD1574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0B1407" w:rsidRPr="00C420A0" w14:paraId="7E64785D" w14:textId="77777777" w:rsidTr="00AC6CE6">
        <w:tc>
          <w:tcPr>
            <w:tcW w:w="458" w:type="dxa"/>
          </w:tcPr>
          <w:p w14:paraId="40B1C10A" w14:textId="6D876416" w:rsidR="000B1407" w:rsidRPr="00C420A0" w:rsidRDefault="000B1407" w:rsidP="00A410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41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23" w:type="dxa"/>
            <w:vAlign w:val="center"/>
          </w:tcPr>
          <w:p w14:paraId="7E4768AE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физического объема ВРП, % к 2021 году</w:t>
            </w:r>
          </w:p>
        </w:tc>
        <w:tc>
          <w:tcPr>
            <w:tcW w:w="1196" w:type="dxa"/>
            <w:vAlign w:val="center"/>
          </w:tcPr>
          <w:p w14:paraId="1487E96E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D12CB25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5082E6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116,8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5E8BE5E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131,1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CDC08A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199,8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20447C62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249,6</w:t>
            </w:r>
          </w:p>
        </w:tc>
      </w:tr>
      <w:tr w:rsidR="000B1407" w:rsidRPr="00C420A0" w14:paraId="7FA67643" w14:textId="77777777" w:rsidTr="00AC6CE6">
        <w:tc>
          <w:tcPr>
            <w:tcW w:w="458" w:type="dxa"/>
          </w:tcPr>
          <w:p w14:paraId="6F6A93E6" w14:textId="66E8C3B2" w:rsidR="000B1407" w:rsidRPr="00C420A0" w:rsidRDefault="000B1407" w:rsidP="00A410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41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23" w:type="dxa"/>
            <w:vAlign w:val="center"/>
          </w:tcPr>
          <w:p w14:paraId="66B8D22B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производительности труда, % к 2021 году</w:t>
            </w:r>
          </w:p>
        </w:tc>
        <w:tc>
          <w:tcPr>
            <w:tcW w:w="1196" w:type="dxa"/>
            <w:vAlign w:val="center"/>
          </w:tcPr>
          <w:p w14:paraId="5B639FF3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7FC0F7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BE8ED3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1E1334A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132,1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77995B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184,7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E709239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230,9</w:t>
            </w:r>
          </w:p>
        </w:tc>
      </w:tr>
      <w:tr w:rsidR="000B1407" w:rsidRPr="00C420A0" w14:paraId="618860ED" w14:textId="77777777" w:rsidTr="00AC6CE6">
        <w:tc>
          <w:tcPr>
            <w:tcW w:w="458" w:type="dxa"/>
          </w:tcPr>
          <w:p w14:paraId="3013D536" w14:textId="7879AB23" w:rsidR="000B1407" w:rsidRPr="00C420A0" w:rsidRDefault="000B1407" w:rsidP="00A410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41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3" w:type="dxa"/>
            <w:vAlign w:val="center"/>
          </w:tcPr>
          <w:p w14:paraId="03E74F9D" w14:textId="77777777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Реальная начисленная заработная плата, % к 2021 году</w:t>
            </w:r>
          </w:p>
        </w:tc>
        <w:tc>
          <w:tcPr>
            <w:tcW w:w="1196" w:type="dxa"/>
            <w:vAlign w:val="center"/>
          </w:tcPr>
          <w:p w14:paraId="5BE5E91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E2BF3E5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738582F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79BBB32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C6948E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192,9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4E1D9FC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245,5</w:t>
            </w:r>
          </w:p>
        </w:tc>
      </w:tr>
      <w:tr w:rsidR="000B1407" w:rsidRPr="00C420A0" w14:paraId="70289AA1" w14:textId="77777777" w:rsidTr="00AC6CE6">
        <w:tc>
          <w:tcPr>
            <w:tcW w:w="458" w:type="dxa"/>
          </w:tcPr>
          <w:p w14:paraId="47FB3BB0" w14:textId="7B670681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23" w:type="dxa"/>
            <w:vAlign w:val="center"/>
          </w:tcPr>
          <w:p w14:paraId="0C2DB5BE" w14:textId="7F95A0B1" w:rsidR="000B1407" w:rsidRPr="00C420A0" w:rsidRDefault="006E1EF8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еальны</w:t>
            </w:r>
            <w:r w:rsidR="008B5498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располагаемы</w:t>
            </w:r>
            <w:r w:rsidR="008B5498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</w:t>
            </w:r>
            <w:r w:rsidR="009D7714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доход</w:t>
            </w:r>
            <w:r w:rsidR="009D7714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населения,</w:t>
            </w:r>
            <w:r w:rsidR="000B1407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 к 2021 году</w:t>
            </w:r>
          </w:p>
        </w:tc>
        <w:tc>
          <w:tcPr>
            <w:tcW w:w="1196" w:type="dxa"/>
            <w:vAlign w:val="center"/>
          </w:tcPr>
          <w:p w14:paraId="50A1F59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0578B3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96,2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984329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F94B51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6F36FEB" w14:textId="2A42A8D4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187,9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419784A" w14:textId="5A5390AD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B1407" w:rsidRPr="00C420A0" w14:paraId="5256CB51" w14:textId="77777777" w:rsidTr="00AC6CE6">
        <w:tc>
          <w:tcPr>
            <w:tcW w:w="458" w:type="dxa"/>
          </w:tcPr>
          <w:p w14:paraId="60C0F3F8" w14:textId="2C963931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23" w:type="dxa"/>
            <w:vAlign w:val="center"/>
          </w:tcPr>
          <w:p w14:paraId="655C5712" w14:textId="6E32251F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физического объема инвестиций</w:t>
            </w:r>
            <w:r w:rsidR="00C51DBC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основной капитал</w:t>
            </w: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 к 2021 году</w:t>
            </w:r>
          </w:p>
        </w:tc>
        <w:tc>
          <w:tcPr>
            <w:tcW w:w="1196" w:type="dxa"/>
            <w:vAlign w:val="center"/>
          </w:tcPr>
          <w:p w14:paraId="22852F8C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A7DD7D0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8CD2B1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1FBEE98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143,0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8FD2F2F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181,3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408028D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222,0</w:t>
            </w:r>
          </w:p>
        </w:tc>
      </w:tr>
      <w:tr w:rsidR="000B1407" w:rsidRPr="00C420A0" w14:paraId="1BA676B0" w14:textId="77777777" w:rsidTr="00AC6CE6">
        <w:tc>
          <w:tcPr>
            <w:tcW w:w="458" w:type="dxa"/>
          </w:tcPr>
          <w:p w14:paraId="66C2B213" w14:textId="43015709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23" w:type="dxa"/>
            <w:vAlign w:val="center"/>
          </w:tcPr>
          <w:p w14:paraId="56365FF6" w14:textId="14C706BB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производства продукции сельского хозяйства в хозяйствах всех категорий, % к 2021 году</w:t>
            </w:r>
          </w:p>
        </w:tc>
        <w:tc>
          <w:tcPr>
            <w:tcW w:w="1196" w:type="dxa"/>
            <w:vAlign w:val="center"/>
          </w:tcPr>
          <w:p w14:paraId="7F0C512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6916D5B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41CF407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45CAA4AF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A1C95E2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5AEBD72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143,6</w:t>
            </w:r>
          </w:p>
        </w:tc>
      </w:tr>
      <w:tr w:rsidR="000B1407" w:rsidRPr="00C420A0" w14:paraId="0CC26F6F" w14:textId="77777777" w:rsidTr="00AC6CE6">
        <w:tc>
          <w:tcPr>
            <w:tcW w:w="458" w:type="dxa"/>
          </w:tcPr>
          <w:p w14:paraId="5C240139" w14:textId="09FD5D69" w:rsidR="000B1407" w:rsidRPr="00C420A0" w:rsidRDefault="00A410AC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23" w:type="dxa"/>
            <w:vAlign w:val="center"/>
          </w:tcPr>
          <w:p w14:paraId="6C4FC5E4" w14:textId="325A0023" w:rsidR="000B1407" w:rsidRPr="00C420A0" w:rsidRDefault="000B1407" w:rsidP="00307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роста (индекс роста) численности занятых в сфере МСП, включая индивидуальных предпринимателей и самозанятых, % к </w:t>
            </w:r>
            <w:r w:rsidR="004D59AF"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году</w:t>
            </w:r>
          </w:p>
        </w:tc>
        <w:tc>
          <w:tcPr>
            <w:tcW w:w="1196" w:type="dxa"/>
            <w:vAlign w:val="center"/>
          </w:tcPr>
          <w:p w14:paraId="4B67A208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1BFDD74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89F8F19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C417166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112,8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5A81C30" w14:textId="0CEA6174" w:rsidR="000B1407" w:rsidRPr="00C420A0" w:rsidRDefault="00C20A8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D4E37E1" w14:textId="77777777" w:rsidR="000B1407" w:rsidRPr="00C420A0" w:rsidRDefault="000B1407" w:rsidP="00307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161,9</w:t>
            </w:r>
          </w:p>
        </w:tc>
      </w:tr>
      <w:tr w:rsidR="00560118" w:rsidRPr="00C420A0" w14:paraId="7C7DC2DA" w14:textId="77777777" w:rsidTr="00157472">
        <w:trPr>
          <w:trHeight w:val="872"/>
        </w:trPr>
        <w:tc>
          <w:tcPr>
            <w:tcW w:w="458" w:type="dxa"/>
          </w:tcPr>
          <w:p w14:paraId="1592A2ED" w14:textId="7894FA62" w:rsidR="00560118" w:rsidRPr="00C420A0" w:rsidRDefault="00A410AC" w:rsidP="005601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23" w:type="dxa"/>
            <w:vAlign w:val="center"/>
          </w:tcPr>
          <w:p w14:paraId="35811DDD" w14:textId="3DA7C434" w:rsidR="00560118" w:rsidRPr="00C420A0" w:rsidRDefault="00560118" w:rsidP="005601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экспорта, % к базовому году</w:t>
            </w:r>
          </w:p>
        </w:tc>
        <w:tc>
          <w:tcPr>
            <w:tcW w:w="1196" w:type="dxa"/>
            <w:vAlign w:val="center"/>
          </w:tcPr>
          <w:p w14:paraId="356370DE" w14:textId="0A239151" w:rsidR="00560118" w:rsidRPr="00C420A0" w:rsidRDefault="00560118" w:rsidP="005601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42EDB65C" w14:textId="1BDAFCB8" w:rsidR="00560118" w:rsidRPr="00C420A0" w:rsidRDefault="00560118" w:rsidP="005601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479CCBA" w14:textId="3B1DE6A0" w:rsidR="00560118" w:rsidRPr="00C420A0" w:rsidRDefault="00560118" w:rsidP="005601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139,1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FAFC53A" w14:textId="0525626B" w:rsidR="00560118" w:rsidRPr="00C420A0" w:rsidRDefault="00560118" w:rsidP="005601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161,8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52E0AC0" w14:textId="2969420F" w:rsidR="00560118" w:rsidRPr="00C420A0" w:rsidRDefault="00560118" w:rsidP="005601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314,5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25F48EE" w14:textId="461807D3" w:rsidR="00560118" w:rsidRPr="00C420A0" w:rsidRDefault="00560118" w:rsidP="005601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678,4</w:t>
            </w:r>
          </w:p>
        </w:tc>
      </w:tr>
    </w:tbl>
    <w:p w14:paraId="19241B93" w14:textId="057F7C63" w:rsidR="000B1407" w:rsidRDefault="000B1407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6DB7A09" w14:textId="77777777" w:rsidR="00275460" w:rsidRDefault="00275460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sectPr w:rsidR="00275460" w:rsidSect="00D24E98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5647" w14:textId="77777777" w:rsidR="00A15718" w:rsidRDefault="00A15718" w:rsidP="001A7E73">
      <w:pPr>
        <w:spacing w:after="0" w:line="240" w:lineRule="auto"/>
      </w:pPr>
      <w:r>
        <w:separator/>
      </w:r>
    </w:p>
  </w:endnote>
  <w:endnote w:type="continuationSeparator" w:id="0">
    <w:p w14:paraId="5560E121" w14:textId="77777777" w:rsidR="00A15718" w:rsidRDefault="00A15718" w:rsidP="001A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5">
    <w:altName w:val="Yu Gothic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8BD36" w14:textId="66A5CA14" w:rsidR="00692396" w:rsidRPr="005A461C" w:rsidRDefault="00692396" w:rsidP="00B6376D">
    <w:pPr>
      <w:pStyle w:val="af"/>
      <w:jc w:val="center"/>
      <w:rPr>
        <w:rFonts w:ascii="Times New Roman" w:hAnsi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2B8EC" w14:textId="244CBFB8" w:rsidR="00692396" w:rsidRPr="005A461C" w:rsidRDefault="00692396" w:rsidP="00B6376D">
    <w:pPr>
      <w:pStyle w:val="af"/>
      <w:jc w:val="center"/>
      <w:rPr>
        <w:rFonts w:ascii="Times New Roman" w:hAnsi="Times New Roman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077315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1ABADED8" w14:textId="3B539321" w:rsidR="00692396" w:rsidRPr="00C1586F" w:rsidRDefault="00692396" w:rsidP="00C1586F">
        <w:pPr>
          <w:pStyle w:val="af"/>
          <w:jc w:val="center"/>
          <w:rPr>
            <w:rFonts w:ascii="Times New Roman" w:hAnsi="Times New Roman"/>
            <w:sz w:val="28"/>
            <w:szCs w:val="28"/>
          </w:rPr>
        </w:pPr>
        <w:r w:rsidRPr="00C1586F">
          <w:rPr>
            <w:rFonts w:ascii="Times New Roman" w:hAnsi="Times New Roman"/>
            <w:sz w:val="28"/>
            <w:szCs w:val="28"/>
          </w:rPr>
          <w:fldChar w:fldCharType="begin"/>
        </w:r>
        <w:r w:rsidRPr="00C1586F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C1586F">
          <w:rPr>
            <w:rFonts w:ascii="Times New Roman" w:hAnsi="Times New Roman"/>
            <w:sz w:val="28"/>
            <w:szCs w:val="28"/>
          </w:rPr>
          <w:fldChar w:fldCharType="separate"/>
        </w:r>
        <w:r w:rsidR="00BA2C12" w:rsidRPr="00BA2C12">
          <w:rPr>
            <w:rFonts w:ascii="Times New Roman" w:hAnsi="Times New Roman"/>
            <w:noProof/>
            <w:sz w:val="28"/>
            <w:szCs w:val="28"/>
            <w:lang w:val="ru-RU"/>
          </w:rPr>
          <w:t>105</w:t>
        </w:r>
        <w:r w:rsidRPr="00C1586F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683985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51AC3A87" w14:textId="6016D53E" w:rsidR="00692396" w:rsidRPr="00C1586F" w:rsidRDefault="00692396" w:rsidP="00C1586F">
        <w:pPr>
          <w:pStyle w:val="af"/>
          <w:jc w:val="center"/>
          <w:rPr>
            <w:rFonts w:ascii="Times New Roman" w:hAnsi="Times New Roman"/>
            <w:sz w:val="28"/>
            <w:szCs w:val="28"/>
          </w:rPr>
        </w:pPr>
        <w:r w:rsidRPr="00C1586F">
          <w:rPr>
            <w:rFonts w:ascii="Times New Roman" w:hAnsi="Times New Roman"/>
            <w:sz w:val="28"/>
            <w:szCs w:val="28"/>
          </w:rPr>
          <w:fldChar w:fldCharType="begin"/>
        </w:r>
        <w:r w:rsidRPr="00C1586F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C1586F">
          <w:rPr>
            <w:rFonts w:ascii="Times New Roman" w:hAnsi="Times New Roman"/>
            <w:sz w:val="28"/>
            <w:szCs w:val="28"/>
          </w:rPr>
          <w:fldChar w:fldCharType="separate"/>
        </w:r>
        <w:r w:rsidR="00BA2C12" w:rsidRPr="00BA2C12">
          <w:rPr>
            <w:rFonts w:ascii="Times New Roman" w:hAnsi="Times New Roman"/>
            <w:noProof/>
            <w:sz w:val="28"/>
            <w:szCs w:val="28"/>
            <w:lang w:val="ru-RU"/>
          </w:rPr>
          <w:t>104</w:t>
        </w:r>
        <w:r w:rsidRPr="00C1586F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DB1C5" w14:textId="77777777" w:rsidR="00A15718" w:rsidRDefault="00A15718" w:rsidP="001A7E73">
      <w:pPr>
        <w:spacing w:after="0" w:line="240" w:lineRule="auto"/>
      </w:pPr>
      <w:r>
        <w:separator/>
      </w:r>
    </w:p>
  </w:footnote>
  <w:footnote w:type="continuationSeparator" w:id="0">
    <w:p w14:paraId="222762D3" w14:textId="77777777" w:rsidR="00A15718" w:rsidRDefault="00A15718" w:rsidP="001A7E73">
      <w:pPr>
        <w:spacing w:after="0" w:line="240" w:lineRule="auto"/>
      </w:pPr>
      <w:r>
        <w:continuationSeparator/>
      </w:r>
    </w:p>
  </w:footnote>
  <w:footnote w:id="1">
    <w:p w14:paraId="67244AFC" w14:textId="4B6A9008" w:rsidR="00692396" w:rsidRPr="00362581" w:rsidRDefault="00692396">
      <w:pPr>
        <w:pStyle w:val="a6"/>
        <w:rPr>
          <w:rFonts w:ascii="Times New Roman" w:hAnsi="Times New Roman"/>
          <w:lang w:val="ru-RU"/>
        </w:rPr>
      </w:pPr>
      <w:r w:rsidRPr="00362581">
        <w:rPr>
          <w:rStyle w:val="a8"/>
          <w:rFonts w:ascii="Times New Roman" w:hAnsi="Times New Roman"/>
        </w:rPr>
        <w:footnoteRef/>
      </w:r>
      <w:r w:rsidRPr="0036258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 xml:space="preserve">Утверждена </w:t>
      </w:r>
      <w:r w:rsidRPr="00362581">
        <w:rPr>
          <w:rFonts w:ascii="Times New Roman" w:hAnsi="Times New Roman"/>
        </w:rPr>
        <w:t>Постановлением Правительства Забайкальского края от 26 декабря 2013 года № 586</w:t>
      </w:r>
    </w:p>
  </w:footnote>
  <w:footnote w:id="2">
    <w:p w14:paraId="750869C0" w14:textId="77777777" w:rsidR="00692396" w:rsidRPr="00153451" w:rsidRDefault="00692396" w:rsidP="008D1BE5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153451">
        <w:rPr>
          <w:rFonts w:ascii="Times New Roman" w:hAnsi="Times New Roman"/>
        </w:rPr>
        <w:t>За 2020 год</w:t>
      </w:r>
    </w:p>
  </w:footnote>
  <w:footnote w:id="3">
    <w:p w14:paraId="5ECDF37E" w14:textId="77777777" w:rsidR="00692396" w:rsidRPr="00153451" w:rsidRDefault="00692396" w:rsidP="008D1BE5">
      <w:pPr>
        <w:pStyle w:val="a6"/>
        <w:rPr>
          <w:rFonts w:ascii="Times New Roman" w:hAnsi="Times New Roman"/>
        </w:rPr>
      </w:pPr>
      <w:r w:rsidRPr="00153451">
        <w:rPr>
          <w:rStyle w:val="a8"/>
          <w:rFonts w:ascii="Times New Roman" w:hAnsi="Times New Roman"/>
        </w:rPr>
        <w:footnoteRef/>
      </w:r>
      <w:r w:rsidRPr="001534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Здесь и далее промышленное производство приведено по «чистым» </w:t>
      </w:r>
      <w:r w:rsidRPr="00153451">
        <w:rPr>
          <w:rFonts w:ascii="Times New Roman" w:hAnsi="Times New Roman"/>
        </w:rPr>
        <w:t>видам</w:t>
      </w:r>
      <w:r>
        <w:rPr>
          <w:rFonts w:ascii="Times New Roman" w:hAnsi="Times New Roman"/>
        </w:rPr>
        <w:t xml:space="preserve"> </w:t>
      </w:r>
      <w:r w:rsidRPr="00153451">
        <w:rPr>
          <w:rFonts w:ascii="Times New Roman" w:hAnsi="Times New Roman"/>
        </w:rPr>
        <w:t>экономической</w:t>
      </w:r>
      <w:r>
        <w:rPr>
          <w:rFonts w:ascii="Times New Roman" w:hAnsi="Times New Roman"/>
        </w:rPr>
        <w:t xml:space="preserve"> </w:t>
      </w:r>
      <w:r w:rsidRPr="00153451">
        <w:rPr>
          <w:rFonts w:ascii="Times New Roman" w:hAnsi="Times New Roman"/>
        </w:rPr>
        <w:t>деятельности</w:t>
      </w:r>
    </w:p>
  </w:footnote>
  <w:footnote w:id="4">
    <w:p w14:paraId="1E0315A6" w14:textId="77777777" w:rsidR="00692396" w:rsidRPr="00996F69" w:rsidRDefault="00692396" w:rsidP="008D1BE5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996F69">
        <w:rPr>
          <w:rFonts w:ascii="Times New Roman" w:hAnsi="Times New Roman"/>
        </w:rPr>
        <w:t>Индекс физического объема за 2018-2020 годы</w:t>
      </w:r>
    </w:p>
  </w:footnote>
  <w:footnote w:id="5">
    <w:p w14:paraId="3AF48606" w14:textId="1908FED2" w:rsidR="00692396" w:rsidRPr="00A643E0" w:rsidRDefault="00692396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A643E0">
        <w:rPr>
          <w:rFonts w:ascii="Times New Roman" w:hAnsi="Times New Roman"/>
        </w:rPr>
        <w:t>Официальный сайт Дальневосточного таможенного управления https://dvtu.customs.gov.ru/statistic/zabajkal-skij-kraj</w:t>
      </w:r>
    </w:p>
  </w:footnote>
  <w:footnote w:id="6">
    <w:p w14:paraId="000D7A42" w14:textId="3C0D67AA" w:rsidR="00692396" w:rsidRPr="00AE1D7A" w:rsidRDefault="00692396" w:rsidP="00AE1D7A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>Распоряжение</w:t>
      </w:r>
      <w:r w:rsidRPr="00AE1D7A">
        <w:rPr>
          <w:rFonts w:ascii="Times New Roman" w:hAnsi="Times New Roman"/>
        </w:rPr>
        <w:t xml:space="preserve"> правительства Российской Федерации от 13 июня 2020 г. № 1582-р Приложение № 7,8 к Программе развития угольной промышленности России на период до 2035 года (Справка о состоянии и перспективах использования минерально-сырьевой базы Забайкальского края на 15.06.2022 г. - Справка подготовлена ФГБУ «ВСЕГЕИ» в рамках выполнения Государственного задания Федерального агентства по недропользованию от 14.01.2022 г. № 049-00018-22-01)</w:t>
      </w:r>
    </w:p>
  </w:footnote>
  <w:footnote w:id="7">
    <w:p w14:paraId="1F4A8728" w14:textId="4C8F4410" w:rsidR="00692396" w:rsidRPr="00985498" w:rsidRDefault="00692396">
      <w:pPr>
        <w:pStyle w:val="a6"/>
        <w:rPr>
          <w:rFonts w:ascii="Times New Roman" w:hAnsi="Times New Roman"/>
        </w:rPr>
      </w:pPr>
      <w:r w:rsidRPr="00985498">
        <w:rPr>
          <w:rStyle w:val="a8"/>
          <w:rFonts w:ascii="Times New Roman" w:hAnsi="Times New Roman"/>
        </w:rPr>
        <w:footnoteRef/>
      </w:r>
      <w:r w:rsidRPr="00985498">
        <w:rPr>
          <w:rFonts w:ascii="Times New Roman" w:hAnsi="Times New Roman"/>
        </w:rPr>
        <w:t xml:space="preserve"> </w:t>
      </w:r>
      <w:r w:rsidRPr="00985498">
        <w:rPr>
          <w:rFonts w:ascii="Times New Roman" w:hAnsi="Times New Roman"/>
          <w:lang w:val="ru-RU"/>
        </w:rPr>
        <w:t>У</w:t>
      </w:r>
      <w:r w:rsidRPr="00985498">
        <w:rPr>
          <w:rFonts w:ascii="Times New Roman" w:hAnsi="Times New Roman"/>
        </w:rPr>
        <w:t>твержден</w:t>
      </w:r>
      <w:r w:rsidRPr="00985498">
        <w:rPr>
          <w:rFonts w:ascii="Times New Roman" w:hAnsi="Times New Roman"/>
          <w:lang w:val="ru-RU"/>
        </w:rPr>
        <w:t>а</w:t>
      </w:r>
      <w:r w:rsidRPr="00985498">
        <w:rPr>
          <w:rFonts w:ascii="Times New Roman" w:hAnsi="Times New Roman"/>
        </w:rPr>
        <w:t xml:space="preserve"> </w:t>
      </w:r>
      <w:r w:rsidRPr="00985498">
        <w:rPr>
          <w:rFonts w:ascii="Times New Roman" w:hAnsi="Times New Roman"/>
          <w:lang w:val="ru-RU"/>
        </w:rPr>
        <w:t>Р</w:t>
      </w:r>
      <w:r w:rsidRPr="00985498">
        <w:rPr>
          <w:rFonts w:ascii="Times New Roman" w:hAnsi="Times New Roman"/>
        </w:rPr>
        <w:t>аспоряжением Правительства Российской Федерации от 13 февраля 2019 года № 207-р</w:t>
      </w:r>
    </w:p>
  </w:footnote>
  <w:footnote w:id="8">
    <w:p w14:paraId="66CF0AA3" w14:textId="61401A87" w:rsidR="00692396" w:rsidRPr="00F84CDB" w:rsidRDefault="00692396" w:rsidP="00372072">
      <w:pPr>
        <w:pStyle w:val="a6"/>
        <w:jc w:val="both"/>
        <w:rPr>
          <w:rFonts w:ascii="Times New Roman" w:hAnsi="Times New Roman"/>
          <w:lang w:val="ru-RU"/>
        </w:rPr>
      </w:pPr>
      <w:r w:rsidRPr="00F84CDB">
        <w:rPr>
          <w:rStyle w:val="a8"/>
          <w:rFonts w:ascii="Times New Roman" w:hAnsi="Times New Roman"/>
        </w:rPr>
        <w:footnoteRef/>
      </w:r>
      <w:r w:rsidRPr="00F84CD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Перечень показателей утвержден Указом</w:t>
      </w:r>
      <w:r w:rsidRPr="00F84CDB">
        <w:rPr>
          <w:rFonts w:ascii="Times New Roman" w:hAnsi="Times New Roman"/>
        </w:rPr>
        <w:t xml:space="preserve"> Президента Р</w:t>
      </w:r>
      <w:r w:rsidRPr="00F84CDB">
        <w:rPr>
          <w:rFonts w:ascii="Times New Roman" w:hAnsi="Times New Roman"/>
          <w:lang w:val="ru-RU"/>
        </w:rPr>
        <w:t>оссийской Федерации</w:t>
      </w:r>
      <w:r w:rsidRPr="00F84CDB">
        <w:rPr>
          <w:rFonts w:ascii="Times New Roman" w:hAnsi="Times New Roman"/>
        </w:rPr>
        <w:t xml:space="preserve"> от 04</w:t>
      </w:r>
      <w:r w:rsidRPr="00F84CDB">
        <w:rPr>
          <w:rFonts w:ascii="Times New Roman" w:hAnsi="Times New Roman"/>
          <w:lang w:val="ru-RU"/>
        </w:rPr>
        <w:t xml:space="preserve"> февраля </w:t>
      </w:r>
      <w:r w:rsidRPr="00F84CDB">
        <w:rPr>
          <w:rFonts w:ascii="Times New Roman" w:hAnsi="Times New Roman"/>
        </w:rPr>
        <w:t xml:space="preserve">2021 </w:t>
      </w:r>
      <w:r>
        <w:rPr>
          <w:rFonts w:ascii="Times New Roman" w:hAnsi="Times New Roman"/>
          <w:lang w:val="ru-RU"/>
        </w:rPr>
        <w:t xml:space="preserve">года </w:t>
      </w:r>
      <w:r w:rsidRPr="00F84CDB">
        <w:rPr>
          <w:rFonts w:ascii="Times New Roman" w:hAnsi="Times New Roman"/>
          <w:lang w:val="ru-RU"/>
        </w:rPr>
        <w:t>№</w:t>
      </w:r>
      <w:r w:rsidRPr="00F84CDB">
        <w:rPr>
          <w:rFonts w:ascii="Times New Roman" w:hAnsi="Times New Roman"/>
        </w:rPr>
        <w:t xml:space="preserve"> 68</w:t>
      </w:r>
      <w:r w:rsidRPr="00F84CDB">
        <w:rPr>
          <w:rFonts w:ascii="Times New Roman" w:hAnsi="Times New Roman"/>
          <w:lang w:val="ru-RU"/>
        </w:rPr>
        <w:t xml:space="preserve"> «Об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деятельности органов исполнительной власти субъектов Российской Федерации</w:t>
      </w:r>
      <w:r>
        <w:rPr>
          <w:rFonts w:ascii="Times New Roman" w:hAnsi="Times New Roman"/>
          <w:lang w:val="ru-RU"/>
        </w:rPr>
        <w:t>»</w:t>
      </w:r>
    </w:p>
  </w:footnote>
  <w:footnote w:id="9">
    <w:p w14:paraId="0740D070" w14:textId="29969849" w:rsidR="00692396" w:rsidRPr="002311E3" w:rsidRDefault="00692396" w:rsidP="00C36328">
      <w:pPr>
        <w:pStyle w:val="a6"/>
        <w:jc w:val="both"/>
        <w:rPr>
          <w:lang w:val="ru-RU"/>
        </w:rPr>
      </w:pPr>
      <w:r>
        <w:rPr>
          <w:rStyle w:val="a8"/>
        </w:rPr>
        <w:footnoteRef/>
      </w:r>
      <w:r>
        <w:t xml:space="preserve"> </w:t>
      </w:r>
      <w:r>
        <w:rPr>
          <w:lang w:val="ru-RU"/>
        </w:rPr>
        <w:t>Приказ Министерства энергетики РФ от 2 апреля 2019 г. № 308 «Об утверждении методики расчета показателей газификации», ПП ЗК от 29 января 2021 г. № 9 «Об утверждении региональной программы газификации жилищно-коммунального хозяйства, промышленных и иных организаций Забайкальского края».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6527180"/>
      <w:docPartObj>
        <w:docPartGallery w:val="Page Numbers (Top of Page)"/>
        <w:docPartUnique/>
      </w:docPartObj>
    </w:sdtPr>
    <w:sdtEndPr/>
    <w:sdtContent>
      <w:p w14:paraId="50D23EF9" w14:textId="5E6E9962" w:rsidR="007F2B63" w:rsidRDefault="007F2B63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713D5D8" w14:textId="77777777" w:rsidR="007F2B63" w:rsidRDefault="007F2B63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306A"/>
    <w:multiLevelType w:val="hybridMultilevel"/>
    <w:tmpl w:val="1C02BE06"/>
    <w:lvl w:ilvl="0" w:tplc="14426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1B4079"/>
    <w:multiLevelType w:val="hybridMultilevel"/>
    <w:tmpl w:val="6194FE3E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0851F5"/>
    <w:multiLevelType w:val="hybridMultilevel"/>
    <w:tmpl w:val="CA3256D8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116E19"/>
    <w:multiLevelType w:val="hybridMultilevel"/>
    <w:tmpl w:val="972CEA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B740990"/>
    <w:multiLevelType w:val="hybridMultilevel"/>
    <w:tmpl w:val="EFC2980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B00405"/>
    <w:multiLevelType w:val="hybridMultilevel"/>
    <w:tmpl w:val="B5F2BDC6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C777AA"/>
    <w:multiLevelType w:val="hybridMultilevel"/>
    <w:tmpl w:val="F934C5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1504B04"/>
    <w:multiLevelType w:val="hybridMultilevel"/>
    <w:tmpl w:val="9E440CA0"/>
    <w:lvl w:ilvl="0" w:tplc="9C7AA2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2CE115B"/>
    <w:multiLevelType w:val="hybridMultilevel"/>
    <w:tmpl w:val="13286D72"/>
    <w:lvl w:ilvl="0" w:tplc="1EB802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95B3F"/>
    <w:multiLevelType w:val="hybridMultilevel"/>
    <w:tmpl w:val="8EFA9656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1C4CEE"/>
    <w:multiLevelType w:val="multilevel"/>
    <w:tmpl w:val="3ABEE6D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C0C28A3"/>
    <w:multiLevelType w:val="hybridMultilevel"/>
    <w:tmpl w:val="22E285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D783974"/>
    <w:multiLevelType w:val="multilevel"/>
    <w:tmpl w:val="34168A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iCs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225A0943"/>
    <w:multiLevelType w:val="hybridMultilevel"/>
    <w:tmpl w:val="3BBE36E2"/>
    <w:lvl w:ilvl="0" w:tplc="83B2A7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25D7B55"/>
    <w:multiLevelType w:val="hybridMultilevel"/>
    <w:tmpl w:val="824066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3A0782D"/>
    <w:multiLevelType w:val="hybridMultilevel"/>
    <w:tmpl w:val="2938B016"/>
    <w:lvl w:ilvl="0" w:tplc="9938A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3C62739"/>
    <w:multiLevelType w:val="hybridMultilevel"/>
    <w:tmpl w:val="DDF47DCA"/>
    <w:lvl w:ilvl="0" w:tplc="CDC22EF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B301ABE"/>
    <w:multiLevelType w:val="hybridMultilevel"/>
    <w:tmpl w:val="5BD80994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12A4E0D"/>
    <w:multiLevelType w:val="hybridMultilevel"/>
    <w:tmpl w:val="22E285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1375054"/>
    <w:multiLevelType w:val="hybridMultilevel"/>
    <w:tmpl w:val="824066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1F530B2"/>
    <w:multiLevelType w:val="hybridMultilevel"/>
    <w:tmpl w:val="22E285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2C31B24"/>
    <w:multiLevelType w:val="hybridMultilevel"/>
    <w:tmpl w:val="C2FE2C6E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BB08A4"/>
    <w:multiLevelType w:val="hybridMultilevel"/>
    <w:tmpl w:val="6512DF4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7545EE9"/>
    <w:multiLevelType w:val="hybridMultilevel"/>
    <w:tmpl w:val="2AA67112"/>
    <w:lvl w:ilvl="0" w:tplc="988A61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8F43424"/>
    <w:multiLevelType w:val="hybridMultilevel"/>
    <w:tmpl w:val="5B44B3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90A6B41"/>
    <w:multiLevelType w:val="hybridMultilevel"/>
    <w:tmpl w:val="CC9E3DF8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E964E73"/>
    <w:multiLevelType w:val="hybridMultilevel"/>
    <w:tmpl w:val="893C498A"/>
    <w:lvl w:ilvl="0" w:tplc="C9380C84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84EA7F8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9915EA"/>
    <w:multiLevelType w:val="hybridMultilevel"/>
    <w:tmpl w:val="B2666418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25B4CD3"/>
    <w:multiLevelType w:val="hybridMultilevel"/>
    <w:tmpl w:val="0C880798"/>
    <w:lvl w:ilvl="0" w:tplc="4FEEBB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8AB0532"/>
    <w:multiLevelType w:val="hybridMultilevel"/>
    <w:tmpl w:val="A03E05D6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2F6EC0"/>
    <w:multiLevelType w:val="hybridMultilevel"/>
    <w:tmpl w:val="266686B0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E735117"/>
    <w:multiLevelType w:val="hybridMultilevel"/>
    <w:tmpl w:val="3814D51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3552F85"/>
    <w:multiLevelType w:val="hybridMultilevel"/>
    <w:tmpl w:val="5B44B3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4544EE8"/>
    <w:multiLevelType w:val="hybridMultilevel"/>
    <w:tmpl w:val="D4D6A758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558A4F1E"/>
    <w:multiLevelType w:val="hybridMultilevel"/>
    <w:tmpl w:val="214CB6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4252E"/>
    <w:multiLevelType w:val="hybridMultilevel"/>
    <w:tmpl w:val="FED83608"/>
    <w:lvl w:ilvl="0" w:tplc="5112B338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5ADD273A"/>
    <w:multiLevelType w:val="hybridMultilevel"/>
    <w:tmpl w:val="5B289066"/>
    <w:lvl w:ilvl="0" w:tplc="340AED3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C3D6A7C"/>
    <w:multiLevelType w:val="hybridMultilevel"/>
    <w:tmpl w:val="ED50B7A2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1890041"/>
    <w:multiLevelType w:val="hybridMultilevel"/>
    <w:tmpl w:val="D790477E"/>
    <w:lvl w:ilvl="0" w:tplc="C9380C8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2077DE7"/>
    <w:multiLevelType w:val="hybridMultilevel"/>
    <w:tmpl w:val="A29A9E24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2CB5950"/>
    <w:multiLevelType w:val="hybridMultilevel"/>
    <w:tmpl w:val="43E06DF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4B301A1"/>
    <w:multiLevelType w:val="hybridMultilevel"/>
    <w:tmpl w:val="57C8F1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8357583"/>
    <w:multiLevelType w:val="hybridMultilevel"/>
    <w:tmpl w:val="5D66AB5E"/>
    <w:lvl w:ilvl="0" w:tplc="ED80E7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9535107"/>
    <w:multiLevelType w:val="hybridMultilevel"/>
    <w:tmpl w:val="A32AFF6E"/>
    <w:lvl w:ilvl="0" w:tplc="2328FD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9F93471"/>
    <w:multiLevelType w:val="hybridMultilevel"/>
    <w:tmpl w:val="3E9EA762"/>
    <w:lvl w:ilvl="0" w:tplc="364A35B8">
      <w:start w:val="1"/>
      <w:numFmt w:val="decimal"/>
      <w:lvlText w:val="%1)"/>
      <w:lvlJc w:val="left"/>
      <w:pPr>
        <w:ind w:left="1069" w:hanging="360"/>
      </w:pPr>
      <w:rPr>
        <w:rFonts w:eastAsia="SimSun" w:cs="font405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1D010D8"/>
    <w:multiLevelType w:val="hybridMultilevel"/>
    <w:tmpl w:val="B2CA5D64"/>
    <w:lvl w:ilvl="0" w:tplc="3C5C1E3A">
      <w:start w:val="1"/>
      <w:numFmt w:val="decimal"/>
      <w:lvlText w:val="%1)"/>
      <w:lvlJc w:val="left"/>
      <w:pPr>
        <w:ind w:left="8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2D6F67"/>
    <w:multiLevelType w:val="multilevel"/>
    <w:tmpl w:val="47981D9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25F0380"/>
    <w:multiLevelType w:val="hybridMultilevel"/>
    <w:tmpl w:val="D96EF1B4"/>
    <w:lvl w:ilvl="0" w:tplc="C9380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2FE4B8A"/>
    <w:multiLevelType w:val="hybridMultilevel"/>
    <w:tmpl w:val="79E0EE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31248CD"/>
    <w:multiLevelType w:val="hybridMultilevel"/>
    <w:tmpl w:val="8D9C330E"/>
    <w:lvl w:ilvl="0" w:tplc="417218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753F484D"/>
    <w:multiLevelType w:val="hybridMultilevel"/>
    <w:tmpl w:val="0FA8EA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77BD5FB8"/>
    <w:multiLevelType w:val="hybridMultilevel"/>
    <w:tmpl w:val="10D286C0"/>
    <w:lvl w:ilvl="0" w:tplc="85B4C1F2">
      <w:start w:val="1"/>
      <w:numFmt w:val="decimal"/>
      <w:lvlText w:val="%1)"/>
      <w:lvlJc w:val="left"/>
      <w:pPr>
        <w:ind w:left="1141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79091BF6"/>
    <w:multiLevelType w:val="multilevel"/>
    <w:tmpl w:val="E9FE725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799B76A5"/>
    <w:multiLevelType w:val="hybridMultilevel"/>
    <w:tmpl w:val="D7962478"/>
    <w:lvl w:ilvl="0" w:tplc="642A2274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7BD90079"/>
    <w:multiLevelType w:val="hybridMultilevel"/>
    <w:tmpl w:val="8C7E6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C895E9D"/>
    <w:multiLevelType w:val="multilevel"/>
    <w:tmpl w:val="D8BA0E6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9"/>
  </w:num>
  <w:num w:numId="3">
    <w:abstractNumId w:val="22"/>
  </w:num>
  <w:num w:numId="4">
    <w:abstractNumId w:val="30"/>
  </w:num>
  <w:num w:numId="5">
    <w:abstractNumId w:val="4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8"/>
  </w:num>
  <w:num w:numId="9">
    <w:abstractNumId w:val="40"/>
  </w:num>
  <w:num w:numId="10">
    <w:abstractNumId w:val="16"/>
  </w:num>
  <w:num w:numId="11">
    <w:abstractNumId w:val="49"/>
  </w:num>
  <w:num w:numId="12">
    <w:abstractNumId w:val="20"/>
  </w:num>
  <w:num w:numId="13">
    <w:abstractNumId w:val="51"/>
  </w:num>
  <w:num w:numId="14">
    <w:abstractNumId w:val="5"/>
  </w:num>
  <w:num w:numId="15">
    <w:abstractNumId w:val="11"/>
  </w:num>
  <w:num w:numId="16">
    <w:abstractNumId w:val="3"/>
  </w:num>
  <w:num w:numId="17">
    <w:abstractNumId w:val="12"/>
  </w:num>
  <w:num w:numId="18">
    <w:abstractNumId w:val="36"/>
  </w:num>
  <w:num w:numId="19">
    <w:abstractNumId w:val="38"/>
  </w:num>
  <w:num w:numId="20">
    <w:abstractNumId w:val="27"/>
  </w:num>
  <w:num w:numId="21">
    <w:abstractNumId w:val="25"/>
  </w:num>
  <w:num w:numId="22">
    <w:abstractNumId w:val="2"/>
  </w:num>
  <w:num w:numId="23">
    <w:abstractNumId w:val="21"/>
  </w:num>
  <w:num w:numId="24">
    <w:abstractNumId w:val="47"/>
  </w:num>
  <w:num w:numId="25">
    <w:abstractNumId w:val="29"/>
  </w:num>
  <w:num w:numId="26">
    <w:abstractNumId w:val="17"/>
  </w:num>
  <w:num w:numId="27">
    <w:abstractNumId w:val="1"/>
  </w:num>
  <w:num w:numId="28">
    <w:abstractNumId w:val="23"/>
  </w:num>
  <w:num w:numId="29">
    <w:abstractNumId w:val="37"/>
  </w:num>
  <w:num w:numId="30">
    <w:abstractNumId w:val="6"/>
  </w:num>
  <w:num w:numId="31">
    <w:abstractNumId w:val="46"/>
  </w:num>
  <w:num w:numId="32">
    <w:abstractNumId w:val="52"/>
  </w:num>
  <w:num w:numId="33">
    <w:abstractNumId w:val="10"/>
  </w:num>
  <w:num w:numId="34">
    <w:abstractNumId w:val="55"/>
  </w:num>
  <w:num w:numId="35">
    <w:abstractNumId w:val="45"/>
  </w:num>
  <w:num w:numId="36">
    <w:abstractNumId w:val="34"/>
  </w:num>
  <w:num w:numId="37">
    <w:abstractNumId w:val="32"/>
  </w:num>
  <w:num w:numId="38">
    <w:abstractNumId w:val="13"/>
  </w:num>
  <w:num w:numId="39">
    <w:abstractNumId w:val="50"/>
  </w:num>
  <w:num w:numId="40">
    <w:abstractNumId w:val="15"/>
  </w:num>
  <w:num w:numId="41">
    <w:abstractNumId w:val="7"/>
  </w:num>
  <w:num w:numId="42">
    <w:abstractNumId w:val="44"/>
  </w:num>
  <w:num w:numId="43">
    <w:abstractNumId w:val="24"/>
  </w:num>
  <w:num w:numId="44">
    <w:abstractNumId w:val="14"/>
  </w:num>
  <w:num w:numId="45">
    <w:abstractNumId w:val="19"/>
  </w:num>
  <w:num w:numId="46">
    <w:abstractNumId w:val="48"/>
  </w:num>
  <w:num w:numId="47">
    <w:abstractNumId w:val="33"/>
  </w:num>
  <w:num w:numId="48">
    <w:abstractNumId w:val="41"/>
  </w:num>
  <w:num w:numId="49">
    <w:abstractNumId w:val="31"/>
  </w:num>
  <w:num w:numId="50">
    <w:abstractNumId w:val="39"/>
  </w:num>
  <w:num w:numId="51">
    <w:abstractNumId w:val="42"/>
  </w:num>
  <w:num w:numId="52">
    <w:abstractNumId w:val="54"/>
  </w:num>
  <w:num w:numId="53">
    <w:abstractNumId w:val="0"/>
  </w:num>
  <w:num w:numId="54">
    <w:abstractNumId w:val="8"/>
  </w:num>
  <w:num w:numId="55">
    <w:abstractNumId w:val="53"/>
  </w:num>
  <w:num w:numId="56">
    <w:abstractNumId w:val="4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3C47"/>
    <w:rsid w:val="000003BF"/>
    <w:rsid w:val="00000DB9"/>
    <w:rsid w:val="00001598"/>
    <w:rsid w:val="0000209B"/>
    <w:rsid w:val="00003717"/>
    <w:rsid w:val="000047A5"/>
    <w:rsid w:val="000059C4"/>
    <w:rsid w:val="00006387"/>
    <w:rsid w:val="00006B22"/>
    <w:rsid w:val="000074D4"/>
    <w:rsid w:val="0000782A"/>
    <w:rsid w:val="00007C92"/>
    <w:rsid w:val="00011608"/>
    <w:rsid w:val="0001193F"/>
    <w:rsid w:val="0001197D"/>
    <w:rsid w:val="00012DA1"/>
    <w:rsid w:val="00012F7B"/>
    <w:rsid w:val="000132B6"/>
    <w:rsid w:val="00014821"/>
    <w:rsid w:val="00014E22"/>
    <w:rsid w:val="0001531B"/>
    <w:rsid w:val="00016D4F"/>
    <w:rsid w:val="00016D81"/>
    <w:rsid w:val="00017198"/>
    <w:rsid w:val="00017EB8"/>
    <w:rsid w:val="00020424"/>
    <w:rsid w:val="0002094C"/>
    <w:rsid w:val="0002100F"/>
    <w:rsid w:val="00021385"/>
    <w:rsid w:val="00021406"/>
    <w:rsid w:val="00021A5C"/>
    <w:rsid w:val="00023328"/>
    <w:rsid w:val="00023C78"/>
    <w:rsid w:val="00023DCD"/>
    <w:rsid w:val="00025655"/>
    <w:rsid w:val="000267F7"/>
    <w:rsid w:val="0002693A"/>
    <w:rsid w:val="000271D5"/>
    <w:rsid w:val="000304B3"/>
    <w:rsid w:val="00031DFE"/>
    <w:rsid w:val="000342E7"/>
    <w:rsid w:val="00035728"/>
    <w:rsid w:val="00035815"/>
    <w:rsid w:val="000368E7"/>
    <w:rsid w:val="00036B02"/>
    <w:rsid w:val="0003724B"/>
    <w:rsid w:val="00037414"/>
    <w:rsid w:val="000409C7"/>
    <w:rsid w:val="00040EF5"/>
    <w:rsid w:val="00042A0E"/>
    <w:rsid w:val="0004302C"/>
    <w:rsid w:val="000431FF"/>
    <w:rsid w:val="00043D98"/>
    <w:rsid w:val="0004723E"/>
    <w:rsid w:val="00047EF0"/>
    <w:rsid w:val="000503FF"/>
    <w:rsid w:val="00051118"/>
    <w:rsid w:val="00051A00"/>
    <w:rsid w:val="000523C6"/>
    <w:rsid w:val="00052F98"/>
    <w:rsid w:val="000569C2"/>
    <w:rsid w:val="00057C34"/>
    <w:rsid w:val="00062C85"/>
    <w:rsid w:val="00063FD5"/>
    <w:rsid w:val="0006428E"/>
    <w:rsid w:val="0006452F"/>
    <w:rsid w:val="00064853"/>
    <w:rsid w:val="00064A3C"/>
    <w:rsid w:val="00064F64"/>
    <w:rsid w:val="00065952"/>
    <w:rsid w:val="00065A1B"/>
    <w:rsid w:val="0006695A"/>
    <w:rsid w:val="00066D52"/>
    <w:rsid w:val="000675EC"/>
    <w:rsid w:val="00070D26"/>
    <w:rsid w:val="0007165A"/>
    <w:rsid w:val="00071D88"/>
    <w:rsid w:val="0007215C"/>
    <w:rsid w:val="000741DF"/>
    <w:rsid w:val="000747A5"/>
    <w:rsid w:val="00076C28"/>
    <w:rsid w:val="00077213"/>
    <w:rsid w:val="0007762A"/>
    <w:rsid w:val="000803F1"/>
    <w:rsid w:val="00081D0D"/>
    <w:rsid w:val="00081F9A"/>
    <w:rsid w:val="00082332"/>
    <w:rsid w:val="00083B4A"/>
    <w:rsid w:val="00085A21"/>
    <w:rsid w:val="0008632D"/>
    <w:rsid w:val="0008743F"/>
    <w:rsid w:val="00087C80"/>
    <w:rsid w:val="00087F51"/>
    <w:rsid w:val="000901B4"/>
    <w:rsid w:val="00090849"/>
    <w:rsid w:val="0009086A"/>
    <w:rsid w:val="000909CF"/>
    <w:rsid w:val="00090ED7"/>
    <w:rsid w:val="00091231"/>
    <w:rsid w:val="000917E6"/>
    <w:rsid w:val="000955EF"/>
    <w:rsid w:val="0009610B"/>
    <w:rsid w:val="000966D3"/>
    <w:rsid w:val="0009720A"/>
    <w:rsid w:val="00097792"/>
    <w:rsid w:val="00097AB3"/>
    <w:rsid w:val="000A0A3B"/>
    <w:rsid w:val="000A1150"/>
    <w:rsid w:val="000A123A"/>
    <w:rsid w:val="000A187C"/>
    <w:rsid w:val="000A1888"/>
    <w:rsid w:val="000A1C19"/>
    <w:rsid w:val="000A1CE9"/>
    <w:rsid w:val="000A1EB3"/>
    <w:rsid w:val="000A3222"/>
    <w:rsid w:val="000A3620"/>
    <w:rsid w:val="000A4056"/>
    <w:rsid w:val="000B0E3B"/>
    <w:rsid w:val="000B1407"/>
    <w:rsid w:val="000B23B2"/>
    <w:rsid w:val="000B2EFE"/>
    <w:rsid w:val="000B3440"/>
    <w:rsid w:val="000B366F"/>
    <w:rsid w:val="000B4A28"/>
    <w:rsid w:val="000B4A7F"/>
    <w:rsid w:val="000B66E7"/>
    <w:rsid w:val="000B7441"/>
    <w:rsid w:val="000C0263"/>
    <w:rsid w:val="000C0872"/>
    <w:rsid w:val="000C2BC4"/>
    <w:rsid w:val="000C5AF9"/>
    <w:rsid w:val="000C6ADB"/>
    <w:rsid w:val="000C7890"/>
    <w:rsid w:val="000D000D"/>
    <w:rsid w:val="000D07DF"/>
    <w:rsid w:val="000D0DF7"/>
    <w:rsid w:val="000D0F49"/>
    <w:rsid w:val="000D0FBE"/>
    <w:rsid w:val="000D1121"/>
    <w:rsid w:val="000D116B"/>
    <w:rsid w:val="000D17A1"/>
    <w:rsid w:val="000D3C8C"/>
    <w:rsid w:val="000D3F4A"/>
    <w:rsid w:val="000D4D04"/>
    <w:rsid w:val="000D4FCE"/>
    <w:rsid w:val="000D511D"/>
    <w:rsid w:val="000D5FC9"/>
    <w:rsid w:val="000D6FDD"/>
    <w:rsid w:val="000D71F3"/>
    <w:rsid w:val="000D7C02"/>
    <w:rsid w:val="000E01A0"/>
    <w:rsid w:val="000E4C4A"/>
    <w:rsid w:val="000E4D22"/>
    <w:rsid w:val="000E6FC0"/>
    <w:rsid w:val="000E7FA3"/>
    <w:rsid w:val="000F328A"/>
    <w:rsid w:val="000F332A"/>
    <w:rsid w:val="000F3CB3"/>
    <w:rsid w:val="000F4FEB"/>
    <w:rsid w:val="000F55EB"/>
    <w:rsid w:val="000F769A"/>
    <w:rsid w:val="00100557"/>
    <w:rsid w:val="00100831"/>
    <w:rsid w:val="00102DAE"/>
    <w:rsid w:val="00102E79"/>
    <w:rsid w:val="00105F2D"/>
    <w:rsid w:val="00106DA7"/>
    <w:rsid w:val="00110F74"/>
    <w:rsid w:val="00111C1F"/>
    <w:rsid w:val="00112840"/>
    <w:rsid w:val="00115EC2"/>
    <w:rsid w:val="00120BE7"/>
    <w:rsid w:val="00120C48"/>
    <w:rsid w:val="00121227"/>
    <w:rsid w:val="00121B8F"/>
    <w:rsid w:val="00122A1F"/>
    <w:rsid w:val="00122AB1"/>
    <w:rsid w:val="0012340A"/>
    <w:rsid w:val="0012351B"/>
    <w:rsid w:val="00123F84"/>
    <w:rsid w:val="001256FB"/>
    <w:rsid w:val="001260C3"/>
    <w:rsid w:val="00130183"/>
    <w:rsid w:val="001303CF"/>
    <w:rsid w:val="00130CFC"/>
    <w:rsid w:val="00131718"/>
    <w:rsid w:val="001329DF"/>
    <w:rsid w:val="00133CA6"/>
    <w:rsid w:val="00135CAE"/>
    <w:rsid w:val="00136EDE"/>
    <w:rsid w:val="00137D98"/>
    <w:rsid w:val="001400E8"/>
    <w:rsid w:val="001406A2"/>
    <w:rsid w:val="00140C1B"/>
    <w:rsid w:val="00142210"/>
    <w:rsid w:val="001426AB"/>
    <w:rsid w:val="00143421"/>
    <w:rsid w:val="0014419B"/>
    <w:rsid w:val="00144E52"/>
    <w:rsid w:val="00145EA7"/>
    <w:rsid w:val="00146BCB"/>
    <w:rsid w:val="001500F7"/>
    <w:rsid w:val="001503C9"/>
    <w:rsid w:val="00150575"/>
    <w:rsid w:val="0015080B"/>
    <w:rsid w:val="001510D3"/>
    <w:rsid w:val="00152A62"/>
    <w:rsid w:val="00152EAE"/>
    <w:rsid w:val="001530F7"/>
    <w:rsid w:val="00153561"/>
    <w:rsid w:val="001538E3"/>
    <w:rsid w:val="00153D9C"/>
    <w:rsid w:val="00154EE5"/>
    <w:rsid w:val="001553D2"/>
    <w:rsid w:val="00155B09"/>
    <w:rsid w:val="00157472"/>
    <w:rsid w:val="00157AB7"/>
    <w:rsid w:val="00160BBD"/>
    <w:rsid w:val="00161293"/>
    <w:rsid w:val="001630A1"/>
    <w:rsid w:val="00163907"/>
    <w:rsid w:val="00163EA0"/>
    <w:rsid w:val="00164C6C"/>
    <w:rsid w:val="0016570C"/>
    <w:rsid w:val="00166656"/>
    <w:rsid w:val="001672A0"/>
    <w:rsid w:val="0016753E"/>
    <w:rsid w:val="001675BA"/>
    <w:rsid w:val="0017197F"/>
    <w:rsid w:val="001719E0"/>
    <w:rsid w:val="00171B50"/>
    <w:rsid w:val="00172EA2"/>
    <w:rsid w:val="00173051"/>
    <w:rsid w:val="00174745"/>
    <w:rsid w:val="00174B4F"/>
    <w:rsid w:val="00175240"/>
    <w:rsid w:val="001752B3"/>
    <w:rsid w:val="00177F0C"/>
    <w:rsid w:val="0018048E"/>
    <w:rsid w:val="001834FA"/>
    <w:rsid w:val="001836D4"/>
    <w:rsid w:val="001837D1"/>
    <w:rsid w:val="001858A5"/>
    <w:rsid w:val="00186CBC"/>
    <w:rsid w:val="001878E0"/>
    <w:rsid w:val="00187B24"/>
    <w:rsid w:val="00187D61"/>
    <w:rsid w:val="001903A0"/>
    <w:rsid w:val="001912BA"/>
    <w:rsid w:val="00191469"/>
    <w:rsid w:val="001918D3"/>
    <w:rsid w:val="00191B90"/>
    <w:rsid w:val="0019387B"/>
    <w:rsid w:val="00193981"/>
    <w:rsid w:val="00194154"/>
    <w:rsid w:val="00194A3E"/>
    <w:rsid w:val="00196A7F"/>
    <w:rsid w:val="00197011"/>
    <w:rsid w:val="00197583"/>
    <w:rsid w:val="001979A4"/>
    <w:rsid w:val="00197D87"/>
    <w:rsid w:val="00197E7C"/>
    <w:rsid w:val="001A0051"/>
    <w:rsid w:val="001A0560"/>
    <w:rsid w:val="001A1000"/>
    <w:rsid w:val="001A3DB3"/>
    <w:rsid w:val="001A67E4"/>
    <w:rsid w:val="001A6888"/>
    <w:rsid w:val="001A7E73"/>
    <w:rsid w:val="001B0FED"/>
    <w:rsid w:val="001B170E"/>
    <w:rsid w:val="001B1CB8"/>
    <w:rsid w:val="001B1D5D"/>
    <w:rsid w:val="001B2DE2"/>
    <w:rsid w:val="001B2DF0"/>
    <w:rsid w:val="001B3DD3"/>
    <w:rsid w:val="001B410F"/>
    <w:rsid w:val="001B41E7"/>
    <w:rsid w:val="001B422C"/>
    <w:rsid w:val="001B4A4F"/>
    <w:rsid w:val="001B55B7"/>
    <w:rsid w:val="001B5704"/>
    <w:rsid w:val="001B6233"/>
    <w:rsid w:val="001B653B"/>
    <w:rsid w:val="001B7087"/>
    <w:rsid w:val="001C006F"/>
    <w:rsid w:val="001C0541"/>
    <w:rsid w:val="001C0965"/>
    <w:rsid w:val="001C1290"/>
    <w:rsid w:val="001C2E13"/>
    <w:rsid w:val="001C2EEE"/>
    <w:rsid w:val="001C2F1D"/>
    <w:rsid w:val="001C3F04"/>
    <w:rsid w:val="001C44BC"/>
    <w:rsid w:val="001C542A"/>
    <w:rsid w:val="001C5EA3"/>
    <w:rsid w:val="001C61B4"/>
    <w:rsid w:val="001C7628"/>
    <w:rsid w:val="001D05D8"/>
    <w:rsid w:val="001D214A"/>
    <w:rsid w:val="001D367C"/>
    <w:rsid w:val="001D430C"/>
    <w:rsid w:val="001D43B6"/>
    <w:rsid w:val="001D70C8"/>
    <w:rsid w:val="001D7DC3"/>
    <w:rsid w:val="001D7E72"/>
    <w:rsid w:val="001E04BE"/>
    <w:rsid w:val="001E2354"/>
    <w:rsid w:val="001E2777"/>
    <w:rsid w:val="001E426D"/>
    <w:rsid w:val="001E44DA"/>
    <w:rsid w:val="001E4D75"/>
    <w:rsid w:val="001E5A47"/>
    <w:rsid w:val="001E5B16"/>
    <w:rsid w:val="001E5B90"/>
    <w:rsid w:val="001E777A"/>
    <w:rsid w:val="001F1455"/>
    <w:rsid w:val="001F1DFA"/>
    <w:rsid w:val="001F1E6E"/>
    <w:rsid w:val="001F26FE"/>
    <w:rsid w:val="001F27EA"/>
    <w:rsid w:val="001F3708"/>
    <w:rsid w:val="001F4B13"/>
    <w:rsid w:val="001F5BA1"/>
    <w:rsid w:val="001F62A9"/>
    <w:rsid w:val="001F6B71"/>
    <w:rsid w:val="001F7D78"/>
    <w:rsid w:val="00200B46"/>
    <w:rsid w:val="002013AE"/>
    <w:rsid w:val="002018D7"/>
    <w:rsid w:val="00201B0B"/>
    <w:rsid w:val="002034FB"/>
    <w:rsid w:val="00204110"/>
    <w:rsid w:val="002049F0"/>
    <w:rsid w:val="002053A8"/>
    <w:rsid w:val="0020580F"/>
    <w:rsid w:val="00205AEA"/>
    <w:rsid w:val="00206599"/>
    <w:rsid w:val="002065ED"/>
    <w:rsid w:val="00206BC9"/>
    <w:rsid w:val="00206E2B"/>
    <w:rsid w:val="00207C67"/>
    <w:rsid w:val="002115FC"/>
    <w:rsid w:val="00213BFD"/>
    <w:rsid w:val="00214197"/>
    <w:rsid w:val="0021437E"/>
    <w:rsid w:val="00214BB9"/>
    <w:rsid w:val="00216B84"/>
    <w:rsid w:val="00220399"/>
    <w:rsid w:val="00220D7F"/>
    <w:rsid w:val="00220DB4"/>
    <w:rsid w:val="00221287"/>
    <w:rsid w:val="002215E5"/>
    <w:rsid w:val="00221F4B"/>
    <w:rsid w:val="0022245F"/>
    <w:rsid w:val="002224B2"/>
    <w:rsid w:val="00225D5C"/>
    <w:rsid w:val="00226FDD"/>
    <w:rsid w:val="00227173"/>
    <w:rsid w:val="00230E69"/>
    <w:rsid w:val="00231121"/>
    <w:rsid w:val="002311E3"/>
    <w:rsid w:val="002323B6"/>
    <w:rsid w:val="0023293C"/>
    <w:rsid w:val="00232AD6"/>
    <w:rsid w:val="002332E7"/>
    <w:rsid w:val="0023458C"/>
    <w:rsid w:val="002349BA"/>
    <w:rsid w:val="00234E85"/>
    <w:rsid w:val="002355FE"/>
    <w:rsid w:val="00236C5E"/>
    <w:rsid w:val="00236E38"/>
    <w:rsid w:val="0023734C"/>
    <w:rsid w:val="00237E26"/>
    <w:rsid w:val="002402C8"/>
    <w:rsid w:val="00240A5D"/>
    <w:rsid w:val="00240FF3"/>
    <w:rsid w:val="00241327"/>
    <w:rsid w:val="002456A5"/>
    <w:rsid w:val="00245B2F"/>
    <w:rsid w:val="0024694A"/>
    <w:rsid w:val="00247240"/>
    <w:rsid w:val="002472F9"/>
    <w:rsid w:val="00250D4C"/>
    <w:rsid w:val="002510B3"/>
    <w:rsid w:val="00252072"/>
    <w:rsid w:val="00252623"/>
    <w:rsid w:val="00253EBD"/>
    <w:rsid w:val="0025579A"/>
    <w:rsid w:val="0025590B"/>
    <w:rsid w:val="00256297"/>
    <w:rsid w:val="002564FE"/>
    <w:rsid w:val="00260C19"/>
    <w:rsid w:val="002610EA"/>
    <w:rsid w:val="0026118F"/>
    <w:rsid w:val="002625A3"/>
    <w:rsid w:val="00262CF8"/>
    <w:rsid w:val="002640EE"/>
    <w:rsid w:val="002644DC"/>
    <w:rsid w:val="00264F52"/>
    <w:rsid w:val="00266780"/>
    <w:rsid w:val="002669E3"/>
    <w:rsid w:val="00266E3C"/>
    <w:rsid w:val="00267C9A"/>
    <w:rsid w:val="00271296"/>
    <w:rsid w:val="00271343"/>
    <w:rsid w:val="002716D7"/>
    <w:rsid w:val="00271DC3"/>
    <w:rsid w:val="0027236E"/>
    <w:rsid w:val="002736AE"/>
    <w:rsid w:val="00273E5E"/>
    <w:rsid w:val="00274094"/>
    <w:rsid w:val="002745FE"/>
    <w:rsid w:val="0027495D"/>
    <w:rsid w:val="00275460"/>
    <w:rsid w:val="00276135"/>
    <w:rsid w:val="002765BB"/>
    <w:rsid w:val="00276B3E"/>
    <w:rsid w:val="00276FEA"/>
    <w:rsid w:val="00277C04"/>
    <w:rsid w:val="002827CB"/>
    <w:rsid w:val="00284115"/>
    <w:rsid w:val="002846D6"/>
    <w:rsid w:val="002870DD"/>
    <w:rsid w:val="00287190"/>
    <w:rsid w:val="00287CF6"/>
    <w:rsid w:val="002912B8"/>
    <w:rsid w:val="002913DB"/>
    <w:rsid w:val="00291A18"/>
    <w:rsid w:val="00291F10"/>
    <w:rsid w:val="00292411"/>
    <w:rsid w:val="00293353"/>
    <w:rsid w:val="00294B40"/>
    <w:rsid w:val="00294CF0"/>
    <w:rsid w:val="00295FE9"/>
    <w:rsid w:val="00296096"/>
    <w:rsid w:val="002A05F6"/>
    <w:rsid w:val="002A098A"/>
    <w:rsid w:val="002A1872"/>
    <w:rsid w:val="002A21BB"/>
    <w:rsid w:val="002A40F4"/>
    <w:rsid w:val="002A4996"/>
    <w:rsid w:val="002A542B"/>
    <w:rsid w:val="002A68BC"/>
    <w:rsid w:val="002A7CE9"/>
    <w:rsid w:val="002A7CFE"/>
    <w:rsid w:val="002B041B"/>
    <w:rsid w:val="002B097C"/>
    <w:rsid w:val="002B0F07"/>
    <w:rsid w:val="002B10A3"/>
    <w:rsid w:val="002B183D"/>
    <w:rsid w:val="002B42BB"/>
    <w:rsid w:val="002B54B3"/>
    <w:rsid w:val="002B5803"/>
    <w:rsid w:val="002B7B88"/>
    <w:rsid w:val="002B7FF0"/>
    <w:rsid w:val="002C0801"/>
    <w:rsid w:val="002C1376"/>
    <w:rsid w:val="002C163B"/>
    <w:rsid w:val="002C18E1"/>
    <w:rsid w:val="002C2664"/>
    <w:rsid w:val="002C2981"/>
    <w:rsid w:val="002C2E9A"/>
    <w:rsid w:val="002C369B"/>
    <w:rsid w:val="002C3F1B"/>
    <w:rsid w:val="002C4548"/>
    <w:rsid w:val="002C48C3"/>
    <w:rsid w:val="002C60EC"/>
    <w:rsid w:val="002C69BA"/>
    <w:rsid w:val="002C7CD0"/>
    <w:rsid w:val="002D079C"/>
    <w:rsid w:val="002D0875"/>
    <w:rsid w:val="002D2154"/>
    <w:rsid w:val="002D315F"/>
    <w:rsid w:val="002D3E6C"/>
    <w:rsid w:val="002D44CD"/>
    <w:rsid w:val="002D65CA"/>
    <w:rsid w:val="002D7E2E"/>
    <w:rsid w:val="002E05D5"/>
    <w:rsid w:val="002E078A"/>
    <w:rsid w:val="002E09B2"/>
    <w:rsid w:val="002E0F82"/>
    <w:rsid w:val="002E2B6A"/>
    <w:rsid w:val="002E3072"/>
    <w:rsid w:val="002E3566"/>
    <w:rsid w:val="002E3C7E"/>
    <w:rsid w:val="002E504B"/>
    <w:rsid w:val="002F08CC"/>
    <w:rsid w:val="002F10BC"/>
    <w:rsid w:val="002F1C78"/>
    <w:rsid w:val="002F1F69"/>
    <w:rsid w:val="002F247F"/>
    <w:rsid w:val="002F26A6"/>
    <w:rsid w:val="002F396E"/>
    <w:rsid w:val="002F4155"/>
    <w:rsid w:val="002F5B23"/>
    <w:rsid w:val="002F5E89"/>
    <w:rsid w:val="003009D9"/>
    <w:rsid w:val="00300ACC"/>
    <w:rsid w:val="00300B1A"/>
    <w:rsid w:val="003018A4"/>
    <w:rsid w:val="00301A0E"/>
    <w:rsid w:val="0030213B"/>
    <w:rsid w:val="00302B39"/>
    <w:rsid w:val="003033AF"/>
    <w:rsid w:val="00303875"/>
    <w:rsid w:val="00304F75"/>
    <w:rsid w:val="0030584A"/>
    <w:rsid w:val="00305CF3"/>
    <w:rsid w:val="00305D72"/>
    <w:rsid w:val="0030726B"/>
    <w:rsid w:val="00310322"/>
    <w:rsid w:val="00314090"/>
    <w:rsid w:val="003154E3"/>
    <w:rsid w:val="00315AF6"/>
    <w:rsid w:val="003164D9"/>
    <w:rsid w:val="00317CF2"/>
    <w:rsid w:val="0032031B"/>
    <w:rsid w:val="0032226F"/>
    <w:rsid w:val="0032285C"/>
    <w:rsid w:val="00322A2B"/>
    <w:rsid w:val="00322F4F"/>
    <w:rsid w:val="00323138"/>
    <w:rsid w:val="00323C7B"/>
    <w:rsid w:val="00324440"/>
    <w:rsid w:val="003257D6"/>
    <w:rsid w:val="00326EE1"/>
    <w:rsid w:val="0033182A"/>
    <w:rsid w:val="00332DDD"/>
    <w:rsid w:val="00333775"/>
    <w:rsid w:val="00334A87"/>
    <w:rsid w:val="00336244"/>
    <w:rsid w:val="00336A40"/>
    <w:rsid w:val="003372AD"/>
    <w:rsid w:val="0034072D"/>
    <w:rsid w:val="00340D2F"/>
    <w:rsid w:val="00341A71"/>
    <w:rsid w:val="00342291"/>
    <w:rsid w:val="00342358"/>
    <w:rsid w:val="0034254A"/>
    <w:rsid w:val="00342939"/>
    <w:rsid w:val="00342ED7"/>
    <w:rsid w:val="00343A09"/>
    <w:rsid w:val="0034408F"/>
    <w:rsid w:val="0034575B"/>
    <w:rsid w:val="003457BF"/>
    <w:rsid w:val="003457D4"/>
    <w:rsid w:val="003463DF"/>
    <w:rsid w:val="00346E49"/>
    <w:rsid w:val="003505E8"/>
    <w:rsid w:val="003509D4"/>
    <w:rsid w:val="00350D22"/>
    <w:rsid w:val="003548AF"/>
    <w:rsid w:val="003556F7"/>
    <w:rsid w:val="003571A0"/>
    <w:rsid w:val="00360F97"/>
    <w:rsid w:val="003620A6"/>
    <w:rsid w:val="00362533"/>
    <w:rsid w:val="00362581"/>
    <w:rsid w:val="00362835"/>
    <w:rsid w:val="00362C36"/>
    <w:rsid w:val="00362D40"/>
    <w:rsid w:val="00362EA5"/>
    <w:rsid w:val="003630CF"/>
    <w:rsid w:val="003635C6"/>
    <w:rsid w:val="003646E1"/>
    <w:rsid w:val="00365A83"/>
    <w:rsid w:val="00365D19"/>
    <w:rsid w:val="003667ED"/>
    <w:rsid w:val="003675D4"/>
    <w:rsid w:val="0036794B"/>
    <w:rsid w:val="00370E18"/>
    <w:rsid w:val="00371AD6"/>
    <w:rsid w:val="00372072"/>
    <w:rsid w:val="00372539"/>
    <w:rsid w:val="00375999"/>
    <w:rsid w:val="00375A41"/>
    <w:rsid w:val="00375D34"/>
    <w:rsid w:val="00375EC1"/>
    <w:rsid w:val="00375FE6"/>
    <w:rsid w:val="00377F26"/>
    <w:rsid w:val="00380649"/>
    <w:rsid w:val="003819A4"/>
    <w:rsid w:val="00381D08"/>
    <w:rsid w:val="003821A4"/>
    <w:rsid w:val="003830AA"/>
    <w:rsid w:val="003838A4"/>
    <w:rsid w:val="00383B6B"/>
    <w:rsid w:val="0038455F"/>
    <w:rsid w:val="003845AA"/>
    <w:rsid w:val="003867E2"/>
    <w:rsid w:val="003874BB"/>
    <w:rsid w:val="00391288"/>
    <w:rsid w:val="0039216B"/>
    <w:rsid w:val="00392228"/>
    <w:rsid w:val="00392D5C"/>
    <w:rsid w:val="00393066"/>
    <w:rsid w:val="00394568"/>
    <w:rsid w:val="00394FE9"/>
    <w:rsid w:val="00395D24"/>
    <w:rsid w:val="0039636E"/>
    <w:rsid w:val="003969CE"/>
    <w:rsid w:val="00396F99"/>
    <w:rsid w:val="003A0C12"/>
    <w:rsid w:val="003A17C3"/>
    <w:rsid w:val="003A1B42"/>
    <w:rsid w:val="003A2E10"/>
    <w:rsid w:val="003A3B3F"/>
    <w:rsid w:val="003A51D8"/>
    <w:rsid w:val="003A5779"/>
    <w:rsid w:val="003A58D3"/>
    <w:rsid w:val="003A5B5D"/>
    <w:rsid w:val="003A6290"/>
    <w:rsid w:val="003A7176"/>
    <w:rsid w:val="003A7EF0"/>
    <w:rsid w:val="003B0ED5"/>
    <w:rsid w:val="003B223D"/>
    <w:rsid w:val="003B2FDB"/>
    <w:rsid w:val="003B31A7"/>
    <w:rsid w:val="003B35BB"/>
    <w:rsid w:val="003B3C29"/>
    <w:rsid w:val="003B4DA2"/>
    <w:rsid w:val="003B6950"/>
    <w:rsid w:val="003B698B"/>
    <w:rsid w:val="003B6FF3"/>
    <w:rsid w:val="003B75C7"/>
    <w:rsid w:val="003B7B13"/>
    <w:rsid w:val="003C08D5"/>
    <w:rsid w:val="003C3021"/>
    <w:rsid w:val="003C3B67"/>
    <w:rsid w:val="003C44D4"/>
    <w:rsid w:val="003C4CEA"/>
    <w:rsid w:val="003C510D"/>
    <w:rsid w:val="003C5376"/>
    <w:rsid w:val="003C5576"/>
    <w:rsid w:val="003C68B2"/>
    <w:rsid w:val="003C72ED"/>
    <w:rsid w:val="003D0950"/>
    <w:rsid w:val="003D11AE"/>
    <w:rsid w:val="003D2169"/>
    <w:rsid w:val="003D3915"/>
    <w:rsid w:val="003D4E38"/>
    <w:rsid w:val="003D4E7B"/>
    <w:rsid w:val="003D5E18"/>
    <w:rsid w:val="003D6EE9"/>
    <w:rsid w:val="003D74F1"/>
    <w:rsid w:val="003D789D"/>
    <w:rsid w:val="003E06D8"/>
    <w:rsid w:val="003E0775"/>
    <w:rsid w:val="003E09EE"/>
    <w:rsid w:val="003E1DCD"/>
    <w:rsid w:val="003E2458"/>
    <w:rsid w:val="003E5DBC"/>
    <w:rsid w:val="003E7542"/>
    <w:rsid w:val="003E7904"/>
    <w:rsid w:val="003F029F"/>
    <w:rsid w:val="003F0397"/>
    <w:rsid w:val="003F0B6C"/>
    <w:rsid w:val="003F0F77"/>
    <w:rsid w:val="003F12A8"/>
    <w:rsid w:val="003F166A"/>
    <w:rsid w:val="003F2597"/>
    <w:rsid w:val="003F3777"/>
    <w:rsid w:val="003F5112"/>
    <w:rsid w:val="003F587B"/>
    <w:rsid w:val="003F7F3F"/>
    <w:rsid w:val="00401EC3"/>
    <w:rsid w:val="00402804"/>
    <w:rsid w:val="0040326B"/>
    <w:rsid w:val="00403372"/>
    <w:rsid w:val="004034D8"/>
    <w:rsid w:val="0040468E"/>
    <w:rsid w:val="00404C1F"/>
    <w:rsid w:val="00404CBE"/>
    <w:rsid w:val="00404E26"/>
    <w:rsid w:val="00406665"/>
    <w:rsid w:val="004100C9"/>
    <w:rsid w:val="00411159"/>
    <w:rsid w:val="00412B52"/>
    <w:rsid w:val="0041313B"/>
    <w:rsid w:val="00413730"/>
    <w:rsid w:val="0041432E"/>
    <w:rsid w:val="00415333"/>
    <w:rsid w:val="004153AB"/>
    <w:rsid w:val="00416770"/>
    <w:rsid w:val="0041697E"/>
    <w:rsid w:val="00416FDE"/>
    <w:rsid w:val="004202A8"/>
    <w:rsid w:val="00420909"/>
    <w:rsid w:val="00420ABD"/>
    <w:rsid w:val="00421CC4"/>
    <w:rsid w:val="00422021"/>
    <w:rsid w:val="00422430"/>
    <w:rsid w:val="00425EFA"/>
    <w:rsid w:val="00425F47"/>
    <w:rsid w:val="00426B3A"/>
    <w:rsid w:val="0042702B"/>
    <w:rsid w:val="004300DD"/>
    <w:rsid w:val="004308B5"/>
    <w:rsid w:val="0043090B"/>
    <w:rsid w:val="00431854"/>
    <w:rsid w:val="00431EEB"/>
    <w:rsid w:val="00432087"/>
    <w:rsid w:val="004335C6"/>
    <w:rsid w:val="004337C8"/>
    <w:rsid w:val="00433CD9"/>
    <w:rsid w:val="004350C7"/>
    <w:rsid w:val="004355B2"/>
    <w:rsid w:val="004357F4"/>
    <w:rsid w:val="00435F5A"/>
    <w:rsid w:val="00437634"/>
    <w:rsid w:val="00437B4B"/>
    <w:rsid w:val="00440047"/>
    <w:rsid w:val="00440167"/>
    <w:rsid w:val="00440A89"/>
    <w:rsid w:val="00441B0E"/>
    <w:rsid w:val="004420D4"/>
    <w:rsid w:val="00443D30"/>
    <w:rsid w:val="00444322"/>
    <w:rsid w:val="00444A2C"/>
    <w:rsid w:val="004452D2"/>
    <w:rsid w:val="00445705"/>
    <w:rsid w:val="00446CC6"/>
    <w:rsid w:val="00450A1F"/>
    <w:rsid w:val="00450C52"/>
    <w:rsid w:val="00453601"/>
    <w:rsid w:val="00453E4B"/>
    <w:rsid w:val="00454B10"/>
    <w:rsid w:val="004553F4"/>
    <w:rsid w:val="004566B9"/>
    <w:rsid w:val="00457172"/>
    <w:rsid w:val="004602A1"/>
    <w:rsid w:val="00460F1E"/>
    <w:rsid w:val="0046156E"/>
    <w:rsid w:val="0046185C"/>
    <w:rsid w:val="004625E7"/>
    <w:rsid w:val="004626B1"/>
    <w:rsid w:val="0046537B"/>
    <w:rsid w:val="0047024C"/>
    <w:rsid w:val="00470281"/>
    <w:rsid w:val="004703E4"/>
    <w:rsid w:val="00472647"/>
    <w:rsid w:val="00475798"/>
    <w:rsid w:val="00475EAA"/>
    <w:rsid w:val="00476F67"/>
    <w:rsid w:val="00477692"/>
    <w:rsid w:val="00480542"/>
    <w:rsid w:val="0048063E"/>
    <w:rsid w:val="004807AD"/>
    <w:rsid w:val="00480A95"/>
    <w:rsid w:val="00481DE5"/>
    <w:rsid w:val="00482512"/>
    <w:rsid w:val="00482A0C"/>
    <w:rsid w:val="00482AA2"/>
    <w:rsid w:val="00483C21"/>
    <w:rsid w:val="00483E48"/>
    <w:rsid w:val="0048497C"/>
    <w:rsid w:val="004862D3"/>
    <w:rsid w:val="004866C1"/>
    <w:rsid w:val="00486BAC"/>
    <w:rsid w:val="00486BF2"/>
    <w:rsid w:val="00490F04"/>
    <w:rsid w:val="0049197F"/>
    <w:rsid w:val="00492B6E"/>
    <w:rsid w:val="00492DE3"/>
    <w:rsid w:val="0049445A"/>
    <w:rsid w:val="00494DBB"/>
    <w:rsid w:val="00494E46"/>
    <w:rsid w:val="0049576C"/>
    <w:rsid w:val="004A11CF"/>
    <w:rsid w:val="004A1CB3"/>
    <w:rsid w:val="004A2371"/>
    <w:rsid w:val="004A239F"/>
    <w:rsid w:val="004A3233"/>
    <w:rsid w:val="004A32E6"/>
    <w:rsid w:val="004A3AA7"/>
    <w:rsid w:val="004A4DB3"/>
    <w:rsid w:val="004A58B6"/>
    <w:rsid w:val="004A6B5F"/>
    <w:rsid w:val="004B119A"/>
    <w:rsid w:val="004B1588"/>
    <w:rsid w:val="004B18CF"/>
    <w:rsid w:val="004B2892"/>
    <w:rsid w:val="004B2987"/>
    <w:rsid w:val="004B2D94"/>
    <w:rsid w:val="004B3095"/>
    <w:rsid w:val="004B3553"/>
    <w:rsid w:val="004B4F76"/>
    <w:rsid w:val="004B506B"/>
    <w:rsid w:val="004B51C9"/>
    <w:rsid w:val="004B596C"/>
    <w:rsid w:val="004B6333"/>
    <w:rsid w:val="004B65FD"/>
    <w:rsid w:val="004B665B"/>
    <w:rsid w:val="004B7ECE"/>
    <w:rsid w:val="004C0F70"/>
    <w:rsid w:val="004C153A"/>
    <w:rsid w:val="004C2084"/>
    <w:rsid w:val="004C2C6D"/>
    <w:rsid w:val="004C42FA"/>
    <w:rsid w:val="004C49B5"/>
    <w:rsid w:val="004C4C08"/>
    <w:rsid w:val="004C4E9C"/>
    <w:rsid w:val="004C5852"/>
    <w:rsid w:val="004C6DAB"/>
    <w:rsid w:val="004D0DE5"/>
    <w:rsid w:val="004D1ECF"/>
    <w:rsid w:val="004D355F"/>
    <w:rsid w:val="004D3A3B"/>
    <w:rsid w:val="004D4B3A"/>
    <w:rsid w:val="004D59AF"/>
    <w:rsid w:val="004D65B8"/>
    <w:rsid w:val="004D66C3"/>
    <w:rsid w:val="004D6DF3"/>
    <w:rsid w:val="004E0C55"/>
    <w:rsid w:val="004E1729"/>
    <w:rsid w:val="004E1DF7"/>
    <w:rsid w:val="004E2668"/>
    <w:rsid w:val="004E30D1"/>
    <w:rsid w:val="004E3CD2"/>
    <w:rsid w:val="004E4527"/>
    <w:rsid w:val="004E476A"/>
    <w:rsid w:val="004E4F85"/>
    <w:rsid w:val="004E505C"/>
    <w:rsid w:val="004E5B0F"/>
    <w:rsid w:val="004E5D77"/>
    <w:rsid w:val="004F00B4"/>
    <w:rsid w:val="004F010B"/>
    <w:rsid w:val="004F2E23"/>
    <w:rsid w:val="004F3237"/>
    <w:rsid w:val="004F34C9"/>
    <w:rsid w:val="004F4CE8"/>
    <w:rsid w:val="004F5211"/>
    <w:rsid w:val="004F73F8"/>
    <w:rsid w:val="00500121"/>
    <w:rsid w:val="00500679"/>
    <w:rsid w:val="00502AE3"/>
    <w:rsid w:val="00502E3E"/>
    <w:rsid w:val="005032F7"/>
    <w:rsid w:val="00504168"/>
    <w:rsid w:val="00505AFD"/>
    <w:rsid w:val="00506D7A"/>
    <w:rsid w:val="00507813"/>
    <w:rsid w:val="00507B8F"/>
    <w:rsid w:val="00510C4F"/>
    <w:rsid w:val="005114DD"/>
    <w:rsid w:val="00511783"/>
    <w:rsid w:val="005125C6"/>
    <w:rsid w:val="00512A74"/>
    <w:rsid w:val="00513BDC"/>
    <w:rsid w:val="00513C9A"/>
    <w:rsid w:val="00514C05"/>
    <w:rsid w:val="00515878"/>
    <w:rsid w:val="00515B4E"/>
    <w:rsid w:val="00516D28"/>
    <w:rsid w:val="00516F2A"/>
    <w:rsid w:val="00517831"/>
    <w:rsid w:val="00520536"/>
    <w:rsid w:val="005208D2"/>
    <w:rsid w:val="00520F66"/>
    <w:rsid w:val="00521022"/>
    <w:rsid w:val="00521166"/>
    <w:rsid w:val="00524EC3"/>
    <w:rsid w:val="005252BE"/>
    <w:rsid w:val="00526323"/>
    <w:rsid w:val="00527317"/>
    <w:rsid w:val="005279B8"/>
    <w:rsid w:val="00531D41"/>
    <w:rsid w:val="00532132"/>
    <w:rsid w:val="005324BD"/>
    <w:rsid w:val="00533194"/>
    <w:rsid w:val="00533B13"/>
    <w:rsid w:val="00533DB2"/>
    <w:rsid w:val="00535291"/>
    <w:rsid w:val="00536014"/>
    <w:rsid w:val="005401B1"/>
    <w:rsid w:val="00540577"/>
    <w:rsid w:val="00540F4A"/>
    <w:rsid w:val="005412D0"/>
    <w:rsid w:val="0054272A"/>
    <w:rsid w:val="00542ECA"/>
    <w:rsid w:val="005435DF"/>
    <w:rsid w:val="0054394A"/>
    <w:rsid w:val="00543C94"/>
    <w:rsid w:val="0054403F"/>
    <w:rsid w:val="00544CEC"/>
    <w:rsid w:val="005454E4"/>
    <w:rsid w:val="005460AB"/>
    <w:rsid w:val="00550EFA"/>
    <w:rsid w:val="00551029"/>
    <w:rsid w:val="00552132"/>
    <w:rsid w:val="00552982"/>
    <w:rsid w:val="00553CFB"/>
    <w:rsid w:val="00553D9A"/>
    <w:rsid w:val="0055491D"/>
    <w:rsid w:val="005558FB"/>
    <w:rsid w:val="00556B76"/>
    <w:rsid w:val="005600B3"/>
    <w:rsid w:val="00560118"/>
    <w:rsid w:val="00561215"/>
    <w:rsid w:val="0056226C"/>
    <w:rsid w:val="0056242A"/>
    <w:rsid w:val="00562719"/>
    <w:rsid w:val="00562C71"/>
    <w:rsid w:val="00562EAA"/>
    <w:rsid w:val="0056578B"/>
    <w:rsid w:val="00566691"/>
    <w:rsid w:val="00570224"/>
    <w:rsid w:val="00570D50"/>
    <w:rsid w:val="00572075"/>
    <w:rsid w:val="00573381"/>
    <w:rsid w:val="005737CB"/>
    <w:rsid w:val="005738FB"/>
    <w:rsid w:val="00575506"/>
    <w:rsid w:val="00575583"/>
    <w:rsid w:val="005757E3"/>
    <w:rsid w:val="005776F5"/>
    <w:rsid w:val="00580C50"/>
    <w:rsid w:val="00580DE4"/>
    <w:rsid w:val="005811F2"/>
    <w:rsid w:val="00581263"/>
    <w:rsid w:val="00581D2B"/>
    <w:rsid w:val="0058233B"/>
    <w:rsid w:val="00582D4E"/>
    <w:rsid w:val="00583133"/>
    <w:rsid w:val="005831F4"/>
    <w:rsid w:val="005839C9"/>
    <w:rsid w:val="00584E9B"/>
    <w:rsid w:val="0058655C"/>
    <w:rsid w:val="005875AC"/>
    <w:rsid w:val="00587957"/>
    <w:rsid w:val="00590EEA"/>
    <w:rsid w:val="00590FA6"/>
    <w:rsid w:val="005911FB"/>
    <w:rsid w:val="0059217D"/>
    <w:rsid w:val="005925F8"/>
    <w:rsid w:val="0059320D"/>
    <w:rsid w:val="00593763"/>
    <w:rsid w:val="00593809"/>
    <w:rsid w:val="00593862"/>
    <w:rsid w:val="00593A37"/>
    <w:rsid w:val="00593D40"/>
    <w:rsid w:val="005940B1"/>
    <w:rsid w:val="00594B22"/>
    <w:rsid w:val="00594C86"/>
    <w:rsid w:val="00594E8A"/>
    <w:rsid w:val="00595600"/>
    <w:rsid w:val="00595B09"/>
    <w:rsid w:val="005965FE"/>
    <w:rsid w:val="00597983"/>
    <w:rsid w:val="00597F01"/>
    <w:rsid w:val="005A068C"/>
    <w:rsid w:val="005A1014"/>
    <w:rsid w:val="005A13C6"/>
    <w:rsid w:val="005A345E"/>
    <w:rsid w:val="005A3483"/>
    <w:rsid w:val="005A359A"/>
    <w:rsid w:val="005A36EF"/>
    <w:rsid w:val="005A3DA6"/>
    <w:rsid w:val="005A461F"/>
    <w:rsid w:val="005A61FE"/>
    <w:rsid w:val="005A7337"/>
    <w:rsid w:val="005B004B"/>
    <w:rsid w:val="005B0B33"/>
    <w:rsid w:val="005B0D7F"/>
    <w:rsid w:val="005B0F94"/>
    <w:rsid w:val="005B1D54"/>
    <w:rsid w:val="005B326A"/>
    <w:rsid w:val="005B3616"/>
    <w:rsid w:val="005B3D8F"/>
    <w:rsid w:val="005B41DD"/>
    <w:rsid w:val="005B4C45"/>
    <w:rsid w:val="005B5361"/>
    <w:rsid w:val="005B545D"/>
    <w:rsid w:val="005B60B9"/>
    <w:rsid w:val="005B65E0"/>
    <w:rsid w:val="005B6E10"/>
    <w:rsid w:val="005B752A"/>
    <w:rsid w:val="005B7549"/>
    <w:rsid w:val="005B75B7"/>
    <w:rsid w:val="005B761E"/>
    <w:rsid w:val="005B7868"/>
    <w:rsid w:val="005C06EA"/>
    <w:rsid w:val="005C0D06"/>
    <w:rsid w:val="005C1997"/>
    <w:rsid w:val="005C1AE8"/>
    <w:rsid w:val="005C2896"/>
    <w:rsid w:val="005C2D5F"/>
    <w:rsid w:val="005C4063"/>
    <w:rsid w:val="005C479A"/>
    <w:rsid w:val="005C4E1B"/>
    <w:rsid w:val="005C5157"/>
    <w:rsid w:val="005C540F"/>
    <w:rsid w:val="005C5480"/>
    <w:rsid w:val="005C6C67"/>
    <w:rsid w:val="005C6FF5"/>
    <w:rsid w:val="005C72A7"/>
    <w:rsid w:val="005C778B"/>
    <w:rsid w:val="005D0AE1"/>
    <w:rsid w:val="005D1A9B"/>
    <w:rsid w:val="005D279F"/>
    <w:rsid w:val="005D4B98"/>
    <w:rsid w:val="005D69BA"/>
    <w:rsid w:val="005D6A69"/>
    <w:rsid w:val="005D6B5D"/>
    <w:rsid w:val="005D6B9B"/>
    <w:rsid w:val="005D7180"/>
    <w:rsid w:val="005D7D7B"/>
    <w:rsid w:val="005E011D"/>
    <w:rsid w:val="005E017E"/>
    <w:rsid w:val="005E0251"/>
    <w:rsid w:val="005E1007"/>
    <w:rsid w:val="005E2031"/>
    <w:rsid w:val="005E271A"/>
    <w:rsid w:val="005E3CAF"/>
    <w:rsid w:val="005E6467"/>
    <w:rsid w:val="005E7D80"/>
    <w:rsid w:val="005E7F56"/>
    <w:rsid w:val="005F0D4B"/>
    <w:rsid w:val="005F1268"/>
    <w:rsid w:val="005F1474"/>
    <w:rsid w:val="005F1636"/>
    <w:rsid w:val="005F1E71"/>
    <w:rsid w:val="005F2437"/>
    <w:rsid w:val="005F28CE"/>
    <w:rsid w:val="005F3F8F"/>
    <w:rsid w:val="005F4754"/>
    <w:rsid w:val="005F4F48"/>
    <w:rsid w:val="005F5189"/>
    <w:rsid w:val="005F5423"/>
    <w:rsid w:val="005F6F2C"/>
    <w:rsid w:val="005F7E2D"/>
    <w:rsid w:val="006010D6"/>
    <w:rsid w:val="00601700"/>
    <w:rsid w:val="00601ACF"/>
    <w:rsid w:val="006022BB"/>
    <w:rsid w:val="006043DB"/>
    <w:rsid w:val="00604FF4"/>
    <w:rsid w:val="00605251"/>
    <w:rsid w:val="0060556D"/>
    <w:rsid w:val="0060616F"/>
    <w:rsid w:val="00606BD5"/>
    <w:rsid w:val="00606CE3"/>
    <w:rsid w:val="0060786C"/>
    <w:rsid w:val="006107B4"/>
    <w:rsid w:val="00611019"/>
    <w:rsid w:val="006137D2"/>
    <w:rsid w:val="00613BD4"/>
    <w:rsid w:val="00613F0E"/>
    <w:rsid w:val="00614704"/>
    <w:rsid w:val="00614D65"/>
    <w:rsid w:val="00615971"/>
    <w:rsid w:val="00616301"/>
    <w:rsid w:val="00616F36"/>
    <w:rsid w:val="006212C4"/>
    <w:rsid w:val="00621653"/>
    <w:rsid w:val="00623589"/>
    <w:rsid w:val="00623967"/>
    <w:rsid w:val="00623D2B"/>
    <w:rsid w:val="00625186"/>
    <w:rsid w:val="00627EB6"/>
    <w:rsid w:val="006305F4"/>
    <w:rsid w:val="00630D5F"/>
    <w:rsid w:val="00630DF6"/>
    <w:rsid w:val="00631741"/>
    <w:rsid w:val="00631B73"/>
    <w:rsid w:val="00632297"/>
    <w:rsid w:val="006324D3"/>
    <w:rsid w:val="00632AB8"/>
    <w:rsid w:val="00633CB8"/>
    <w:rsid w:val="00634676"/>
    <w:rsid w:val="00634E62"/>
    <w:rsid w:val="0063749C"/>
    <w:rsid w:val="0063772D"/>
    <w:rsid w:val="006379CF"/>
    <w:rsid w:val="00637C8B"/>
    <w:rsid w:val="00640A4C"/>
    <w:rsid w:val="006425A1"/>
    <w:rsid w:val="00643F2B"/>
    <w:rsid w:val="0064486E"/>
    <w:rsid w:val="00645842"/>
    <w:rsid w:val="006462A4"/>
    <w:rsid w:val="006463FA"/>
    <w:rsid w:val="00647274"/>
    <w:rsid w:val="00647307"/>
    <w:rsid w:val="00650CC8"/>
    <w:rsid w:val="006512E4"/>
    <w:rsid w:val="0065184D"/>
    <w:rsid w:val="00652D85"/>
    <w:rsid w:val="006531BE"/>
    <w:rsid w:val="00653DDE"/>
    <w:rsid w:val="00654A85"/>
    <w:rsid w:val="00654B2B"/>
    <w:rsid w:val="00654E29"/>
    <w:rsid w:val="00655261"/>
    <w:rsid w:val="00656640"/>
    <w:rsid w:val="00657DB9"/>
    <w:rsid w:val="00657DDC"/>
    <w:rsid w:val="00660094"/>
    <w:rsid w:val="006600C2"/>
    <w:rsid w:val="006600CF"/>
    <w:rsid w:val="00660377"/>
    <w:rsid w:val="006612E0"/>
    <w:rsid w:val="0066155D"/>
    <w:rsid w:val="00662534"/>
    <w:rsid w:val="00663C47"/>
    <w:rsid w:val="00664661"/>
    <w:rsid w:val="00665DA3"/>
    <w:rsid w:val="006664B9"/>
    <w:rsid w:val="00666728"/>
    <w:rsid w:val="00666DE9"/>
    <w:rsid w:val="00666F48"/>
    <w:rsid w:val="006675FC"/>
    <w:rsid w:val="00670D18"/>
    <w:rsid w:val="00670D2C"/>
    <w:rsid w:val="00671C1F"/>
    <w:rsid w:val="006730BD"/>
    <w:rsid w:val="006731C8"/>
    <w:rsid w:val="00674850"/>
    <w:rsid w:val="0067576E"/>
    <w:rsid w:val="006766B4"/>
    <w:rsid w:val="00676B12"/>
    <w:rsid w:val="00676B59"/>
    <w:rsid w:val="00676D0C"/>
    <w:rsid w:val="00676F07"/>
    <w:rsid w:val="006770C3"/>
    <w:rsid w:val="00684933"/>
    <w:rsid w:val="006850D9"/>
    <w:rsid w:val="006864B6"/>
    <w:rsid w:val="00686A94"/>
    <w:rsid w:val="00686D23"/>
    <w:rsid w:val="00687403"/>
    <w:rsid w:val="0069083D"/>
    <w:rsid w:val="00692396"/>
    <w:rsid w:val="00692BD0"/>
    <w:rsid w:val="0069339D"/>
    <w:rsid w:val="00693D32"/>
    <w:rsid w:val="006946F1"/>
    <w:rsid w:val="006A0CB6"/>
    <w:rsid w:val="006A1A24"/>
    <w:rsid w:val="006A2993"/>
    <w:rsid w:val="006A32C9"/>
    <w:rsid w:val="006A35F3"/>
    <w:rsid w:val="006A425C"/>
    <w:rsid w:val="006A45B6"/>
    <w:rsid w:val="006A6B6F"/>
    <w:rsid w:val="006B0B98"/>
    <w:rsid w:val="006B0EBF"/>
    <w:rsid w:val="006B2DB6"/>
    <w:rsid w:val="006B36D8"/>
    <w:rsid w:val="006B37D5"/>
    <w:rsid w:val="006B43BE"/>
    <w:rsid w:val="006B49B8"/>
    <w:rsid w:val="006B4CE4"/>
    <w:rsid w:val="006B50CE"/>
    <w:rsid w:val="006B50D4"/>
    <w:rsid w:val="006B5146"/>
    <w:rsid w:val="006B5CC9"/>
    <w:rsid w:val="006B650F"/>
    <w:rsid w:val="006B69E4"/>
    <w:rsid w:val="006B7029"/>
    <w:rsid w:val="006B7298"/>
    <w:rsid w:val="006B7535"/>
    <w:rsid w:val="006C06AE"/>
    <w:rsid w:val="006C0745"/>
    <w:rsid w:val="006C13AD"/>
    <w:rsid w:val="006C1E33"/>
    <w:rsid w:val="006C3F3B"/>
    <w:rsid w:val="006C512E"/>
    <w:rsid w:val="006C5AE9"/>
    <w:rsid w:val="006C671B"/>
    <w:rsid w:val="006C6FDA"/>
    <w:rsid w:val="006C70D6"/>
    <w:rsid w:val="006C727B"/>
    <w:rsid w:val="006C7BB0"/>
    <w:rsid w:val="006D03ED"/>
    <w:rsid w:val="006D060D"/>
    <w:rsid w:val="006D0D5A"/>
    <w:rsid w:val="006D0F25"/>
    <w:rsid w:val="006D2851"/>
    <w:rsid w:val="006D40F9"/>
    <w:rsid w:val="006D4179"/>
    <w:rsid w:val="006D55AC"/>
    <w:rsid w:val="006D57C3"/>
    <w:rsid w:val="006D6663"/>
    <w:rsid w:val="006D6A5A"/>
    <w:rsid w:val="006D6BF2"/>
    <w:rsid w:val="006D793C"/>
    <w:rsid w:val="006D7FF7"/>
    <w:rsid w:val="006E0438"/>
    <w:rsid w:val="006E0A14"/>
    <w:rsid w:val="006E0D1D"/>
    <w:rsid w:val="006E1EF8"/>
    <w:rsid w:val="006E3D9E"/>
    <w:rsid w:val="006E4B76"/>
    <w:rsid w:val="006E4CBA"/>
    <w:rsid w:val="006E60B2"/>
    <w:rsid w:val="006E69A5"/>
    <w:rsid w:val="006E6D0E"/>
    <w:rsid w:val="006F017E"/>
    <w:rsid w:val="006F035D"/>
    <w:rsid w:val="006F048D"/>
    <w:rsid w:val="006F4DF4"/>
    <w:rsid w:val="006F577D"/>
    <w:rsid w:val="006F6238"/>
    <w:rsid w:val="006F7298"/>
    <w:rsid w:val="006F78A9"/>
    <w:rsid w:val="007007B1"/>
    <w:rsid w:val="00700826"/>
    <w:rsid w:val="00700B53"/>
    <w:rsid w:val="00701243"/>
    <w:rsid w:val="00701F3D"/>
    <w:rsid w:val="0070249A"/>
    <w:rsid w:val="0070273B"/>
    <w:rsid w:val="00702E49"/>
    <w:rsid w:val="00704087"/>
    <w:rsid w:val="007044D4"/>
    <w:rsid w:val="007048AC"/>
    <w:rsid w:val="00705034"/>
    <w:rsid w:val="0070539A"/>
    <w:rsid w:val="00705DDA"/>
    <w:rsid w:val="00706087"/>
    <w:rsid w:val="00707796"/>
    <w:rsid w:val="00707DD0"/>
    <w:rsid w:val="00710260"/>
    <w:rsid w:val="007105BF"/>
    <w:rsid w:val="00710E2B"/>
    <w:rsid w:val="00711E87"/>
    <w:rsid w:val="0071271F"/>
    <w:rsid w:val="007134D5"/>
    <w:rsid w:val="00713C8D"/>
    <w:rsid w:val="007142A6"/>
    <w:rsid w:val="0071579E"/>
    <w:rsid w:val="00717190"/>
    <w:rsid w:val="00717EE3"/>
    <w:rsid w:val="0072030D"/>
    <w:rsid w:val="00720653"/>
    <w:rsid w:val="00720F51"/>
    <w:rsid w:val="00721B52"/>
    <w:rsid w:val="00721BE0"/>
    <w:rsid w:val="0072221E"/>
    <w:rsid w:val="0072260A"/>
    <w:rsid w:val="00724227"/>
    <w:rsid w:val="00724804"/>
    <w:rsid w:val="007248D9"/>
    <w:rsid w:val="0072535A"/>
    <w:rsid w:val="00726029"/>
    <w:rsid w:val="00726970"/>
    <w:rsid w:val="00726B84"/>
    <w:rsid w:val="007332AA"/>
    <w:rsid w:val="00733988"/>
    <w:rsid w:val="00733D7F"/>
    <w:rsid w:val="00734C3A"/>
    <w:rsid w:val="007350C1"/>
    <w:rsid w:val="00735410"/>
    <w:rsid w:val="00735FEE"/>
    <w:rsid w:val="0073648E"/>
    <w:rsid w:val="007370D5"/>
    <w:rsid w:val="0073715B"/>
    <w:rsid w:val="007373E0"/>
    <w:rsid w:val="00740C13"/>
    <w:rsid w:val="007426F6"/>
    <w:rsid w:val="00742ED6"/>
    <w:rsid w:val="00744B88"/>
    <w:rsid w:val="00744FC3"/>
    <w:rsid w:val="00746421"/>
    <w:rsid w:val="00747272"/>
    <w:rsid w:val="00747A6B"/>
    <w:rsid w:val="00747E17"/>
    <w:rsid w:val="00750067"/>
    <w:rsid w:val="00750C09"/>
    <w:rsid w:val="007528A9"/>
    <w:rsid w:val="007529A3"/>
    <w:rsid w:val="007539FB"/>
    <w:rsid w:val="0075566E"/>
    <w:rsid w:val="00755DC0"/>
    <w:rsid w:val="0075602F"/>
    <w:rsid w:val="00757BD7"/>
    <w:rsid w:val="00761440"/>
    <w:rsid w:val="007617B8"/>
    <w:rsid w:val="00762AC5"/>
    <w:rsid w:val="007642B9"/>
    <w:rsid w:val="007650CC"/>
    <w:rsid w:val="007655A7"/>
    <w:rsid w:val="00765C4E"/>
    <w:rsid w:val="0076602E"/>
    <w:rsid w:val="0076632D"/>
    <w:rsid w:val="00766900"/>
    <w:rsid w:val="00766EA2"/>
    <w:rsid w:val="00767492"/>
    <w:rsid w:val="00770115"/>
    <w:rsid w:val="007706E9"/>
    <w:rsid w:val="00770E1C"/>
    <w:rsid w:val="00771870"/>
    <w:rsid w:val="00771DE3"/>
    <w:rsid w:val="00772C34"/>
    <w:rsid w:val="00773B17"/>
    <w:rsid w:val="00773FC4"/>
    <w:rsid w:val="0077488A"/>
    <w:rsid w:val="00774D4B"/>
    <w:rsid w:val="00777203"/>
    <w:rsid w:val="007801C5"/>
    <w:rsid w:val="00780511"/>
    <w:rsid w:val="00781CEF"/>
    <w:rsid w:val="007843A4"/>
    <w:rsid w:val="00784BAF"/>
    <w:rsid w:val="007852EA"/>
    <w:rsid w:val="00785FD5"/>
    <w:rsid w:val="00786B56"/>
    <w:rsid w:val="00787296"/>
    <w:rsid w:val="0078775D"/>
    <w:rsid w:val="00790532"/>
    <w:rsid w:val="00790B24"/>
    <w:rsid w:val="007919DF"/>
    <w:rsid w:val="00792016"/>
    <w:rsid w:val="00792E13"/>
    <w:rsid w:val="0079305B"/>
    <w:rsid w:val="00795423"/>
    <w:rsid w:val="007957E7"/>
    <w:rsid w:val="00795DA9"/>
    <w:rsid w:val="00795EA0"/>
    <w:rsid w:val="00795F1C"/>
    <w:rsid w:val="00796295"/>
    <w:rsid w:val="007965BB"/>
    <w:rsid w:val="007970C4"/>
    <w:rsid w:val="007A09D9"/>
    <w:rsid w:val="007A0D41"/>
    <w:rsid w:val="007A173A"/>
    <w:rsid w:val="007A1AB0"/>
    <w:rsid w:val="007A1DE5"/>
    <w:rsid w:val="007A24F3"/>
    <w:rsid w:val="007A2F67"/>
    <w:rsid w:val="007A36D2"/>
    <w:rsid w:val="007A3971"/>
    <w:rsid w:val="007A3FB4"/>
    <w:rsid w:val="007A4DD1"/>
    <w:rsid w:val="007A5129"/>
    <w:rsid w:val="007A55EF"/>
    <w:rsid w:val="007A7316"/>
    <w:rsid w:val="007A7CE9"/>
    <w:rsid w:val="007A7F8F"/>
    <w:rsid w:val="007B1226"/>
    <w:rsid w:val="007B181F"/>
    <w:rsid w:val="007B276C"/>
    <w:rsid w:val="007B5A71"/>
    <w:rsid w:val="007B5C07"/>
    <w:rsid w:val="007B640F"/>
    <w:rsid w:val="007B690B"/>
    <w:rsid w:val="007B6F27"/>
    <w:rsid w:val="007B79B8"/>
    <w:rsid w:val="007C09B3"/>
    <w:rsid w:val="007C1C02"/>
    <w:rsid w:val="007C31AF"/>
    <w:rsid w:val="007C327A"/>
    <w:rsid w:val="007C3A44"/>
    <w:rsid w:val="007C5694"/>
    <w:rsid w:val="007C5E37"/>
    <w:rsid w:val="007C6063"/>
    <w:rsid w:val="007C7015"/>
    <w:rsid w:val="007D2077"/>
    <w:rsid w:val="007D365E"/>
    <w:rsid w:val="007D3CEE"/>
    <w:rsid w:val="007D4C2E"/>
    <w:rsid w:val="007D56FD"/>
    <w:rsid w:val="007D5B34"/>
    <w:rsid w:val="007D691B"/>
    <w:rsid w:val="007D6ADE"/>
    <w:rsid w:val="007D6F33"/>
    <w:rsid w:val="007D7514"/>
    <w:rsid w:val="007D7866"/>
    <w:rsid w:val="007E0D29"/>
    <w:rsid w:val="007E0FDF"/>
    <w:rsid w:val="007E1058"/>
    <w:rsid w:val="007E1CD0"/>
    <w:rsid w:val="007E1F2C"/>
    <w:rsid w:val="007E56E2"/>
    <w:rsid w:val="007E729D"/>
    <w:rsid w:val="007F1874"/>
    <w:rsid w:val="007F252F"/>
    <w:rsid w:val="007F2B63"/>
    <w:rsid w:val="007F2FA6"/>
    <w:rsid w:val="007F3199"/>
    <w:rsid w:val="007F352D"/>
    <w:rsid w:val="007F43E0"/>
    <w:rsid w:val="007F4E72"/>
    <w:rsid w:val="007F7F59"/>
    <w:rsid w:val="00800BB1"/>
    <w:rsid w:val="00800CBC"/>
    <w:rsid w:val="0080473A"/>
    <w:rsid w:val="00805D56"/>
    <w:rsid w:val="0080617A"/>
    <w:rsid w:val="00806914"/>
    <w:rsid w:val="00806E85"/>
    <w:rsid w:val="00806F83"/>
    <w:rsid w:val="008074FE"/>
    <w:rsid w:val="00807ED9"/>
    <w:rsid w:val="008101DC"/>
    <w:rsid w:val="00810274"/>
    <w:rsid w:val="00810473"/>
    <w:rsid w:val="0081050F"/>
    <w:rsid w:val="00810601"/>
    <w:rsid w:val="00810996"/>
    <w:rsid w:val="00810F71"/>
    <w:rsid w:val="00811CF1"/>
    <w:rsid w:val="008127BA"/>
    <w:rsid w:val="00812958"/>
    <w:rsid w:val="00813C14"/>
    <w:rsid w:val="00814438"/>
    <w:rsid w:val="008169BE"/>
    <w:rsid w:val="0082088B"/>
    <w:rsid w:val="00825A4E"/>
    <w:rsid w:val="0082637D"/>
    <w:rsid w:val="008270BD"/>
    <w:rsid w:val="0082789E"/>
    <w:rsid w:val="008278E8"/>
    <w:rsid w:val="00827EE0"/>
    <w:rsid w:val="00831745"/>
    <w:rsid w:val="008323F8"/>
    <w:rsid w:val="00832576"/>
    <w:rsid w:val="00832991"/>
    <w:rsid w:val="00833367"/>
    <w:rsid w:val="008339FE"/>
    <w:rsid w:val="00833C00"/>
    <w:rsid w:val="0083449A"/>
    <w:rsid w:val="0083560E"/>
    <w:rsid w:val="00836035"/>
    <w:rsid w:val="00836B61"/>
    <w:rsid w:val="00841F3C"/>
    <w:rsid w:val="00842B93"/>
    <w:rsid w:val="00842CF5"/>
    <w:rsid w:val="00842E89"/>
    <w:rsid w:val="008445DD"/>
    <w:rsid w:val="00844C7B"/>
    <w:rsid w:val="008451BE"/>
    <w:rsid w:val="00846893"/>
    <w:rsid w:val="00847C2E"/>
    <w:rsid w:val="00850B07"/>
    <w:rsid w:val="008528F5"/>
    <w:rsid w:val="00852D2B"/>
    <w:rsid w:val="00853A0B"/>
    <w:rsid w:val="00853CE8"/>
    <w:rsid w:val="008546D2"/>
    <w:rsid w:val="008564B6"/>
    <w:rsid w:val="008577E0"/>
    <w:rsid w:val="00857B71"/>
    <w:rsid w:val="00857FCD"/>
    <w:rsid w:val="00860588"/>
    <w:rsid w:val="00860F04"/>
    <w:rsid w:val="00861488"/>
    <w:rsid w:val="00863340"/>
    <w:rsid w:val="0086481C"/>
    <w:rsid w:val="00864962"/>
    <w:rsid w:val="00864B97"/>
    <w:rsid w:val="00864D1C"/>
    <w:rsid w:val="00864E11"/>
    <w:rsid w:val="008673AB"/>
    <w:rsid w:val="00870F01"/>
    <w:rsid w:val="00871660"/>
    <w:rsid w:val="00871B78"/>
    <w:rsid w:val="00871FA9"/>
    <w:rsid w:val="00872A1F"/>
    <w:rsid w:val="00872F45"/>
    <w:rsid w:val="0087635E"/>
    <w:rsid w:val="00876BAD"/>
    <w:rsid w:val="00877ADB"/>
    <w:rsid w:val="00877ECD"/>
    <w:rsid w:val="00880555"/>
    <w:rsid w:val="00880FBE"/>
    <w:rsid w:val="008815E1"/>
    <w:rsid w:val="008849DF"/>
    <w:rsid w:val="00885250"/>
    <w:rsid w:val="008852D9"/>
    <w:rsid w:val="008855A0"/>
    <w:rsid w:val="00885DBE"/>
    <w:rsid w:val="00885EB3"/>
    <w:rsid w:val="008871D5"/>
    <w:rsid w:val="0089014F"/>
    <w:rsid w:val="00890A2F"/>
    <w:rsid w:val="00892128"/>
    <w:rsid w:val="00892547"/>
    <w:rsid w:val="00892641"/>
    <w:rsid w:val="00892AF8"/>
    <w:rsid w:val="00892E8E"/>
    <w:rsid w:val="00892E8F"/>
    <w:rsid w:val="00893388"/>
    <w:rsid w:val="00894F3A"/>
    <w:rsid w:val="00895BF3"/>
    <w:rsid w:val="008963F0"/>
    <w:rsid w:val="00896B9E"/>
    <w:rsid w:val="008A044F"/>
    <w:rsid w:val="008A1326"/>
    <w:rsid w:val="008A1B81"/>
    <w:rsid w:val="008A3A2F"/>
    <w:rsid w:val="008A527E"/>
    <w:rsid w:val="008A631B"/>
    <w:rsid w:val="008A6353"/>
    <w:rsid w:val="008A7C85"/>
    <w:rsid w:val="008B1744"/>
    <w:rsid w:val="008B3C0F"/>
    <w:rsid w:val="008B42DE"/>
    <w:rsid w:val="008B455C"/>
    <w:rsid w:val="008B5498"/>
    <w:rsid w:val="008B56B1"/>
    <w:rsid w:val="008B5B6D"/>
    <w:rsid w:val="008B5E93"/>
    <w:rsid w:val="008B623B"/>
    <w:rsid w:val="008B7136"/>
    <w:rsid w:val="008C0132"/>
    <w:rsid w:val="008C2F4F"/>
    <w:rsid w:val="008C33B8"/>
    <w:rsid w:val="008C3595"/>
    <w:rsid w:val="008C4180"/>
    <w:rsid w:val="008C53CF"/>
    <w:rsid w:val="008C5AF5"/>
    <w:rsid w:val="008C5D42"/>
    <w:rsid w:val="008C5E2A"/>
    <w:rsid w:val="008C772F"/>
    <w:rsid w:val="008C7A94"/>
    <w:rsid w:val="008D1BE5"/>
    <w:rsid w:val="008D24C1"/>
    <w:rsid w:val="008D333A"/>
    <w:rsid w:val="008D7510"/>
    <w:rsid w:val="008D7821"/>
    <w:rsid w:val="008E0100"/>
    <w:rsid w:val="008E0EDF"/>
    <w:rsid w:val="008E178E"/>
    <w:rsid w:val="008E1832"/>
    <w:rsid w:val="008E23D7"/>
    <w:rsid w:val="008E26A5"/>
    <w:rsid w:val="008E26A8"/>
    <w:rsid w:val="008E2866"/>
    <w:rsid w:val="008E3576"/>
    <w:rsid w:val="008E4062"/>
    <w:rsid w:val="008E4966"/>
    <w:rsid w:val="008E4A07"/>
    <w:rsid w:val="008E502B"/>
    <w:rsid w:val="008E60A5"/>
    <w:rsid w:val="008E662A"/>
    <w:rsid w:val="008F029F"/>
    <w:rsid w:val="008F286E"/>
    <w:rsid w:val="008F39C8"/>
    <w:rsid w:val="008F667A"/>
    <w:rsid w:val="00901447"/>
    <w:rsid w:val="0090220A"/>
    <w:rsid w:val="0090222B"/>
    <w:rsid w:val="0090271D"/>
    <w:rsid w:val="009031D5"/>
    <w:rsid w:val="00905127"/>
    <w:rsid w:val="009057B9"/>
    <w:rsid w:val="009058E9"/>
    <w:rsid w:val="00905D7C"/>
    <w:rsid w:val="00906531"/>
    <w:rsid w:val="00906920"/>
    <w:rsid w:val="009069B2"/>
    <w:rsid w:val="00910D98"/>
    <w:rsid w:val="0091292F"/>
    <w:rsid w:val="00913613"/>
    <w:rsid w:val="0091368A"/>
    <w:rsid w:val="00913B08"/>
    <w:rsid w:val="00914560"/>
    <w:rsid w:val="00914E29"/>
    <w:rsid w:val="0091598B"/>
    <w:rsid w:val="00915DA8"/>
    <w:rsid w:val="00916025"/>
    <w:rsid w:val="00916CFA"/>
    <w:rsid w:val="0092004E"/>
    <w:rsid w:val="009204D2"/>
    <w:rsid w:val="00920A55"/>
    <w:rsid w:val="00921272"/>
    <w:rsid w:val="0092255C"/>
    <w:rsid w:val="009234AC"/>
    <w:rsid w:val="00923628"/>
    <w:rsid w:val="00923823"/>
    <w:rsid w:val="00923C87"/>
    <w:rsid w:val="0092441A"/>
    <w:rsid w:val="00924817"/>
    <w:rsid w:val="009248AF"/>
    <w:rsid w:val="00924DE7"/>
    <w:rsid w:val="00924EAD"/>
    <w:rsid w:val="009250A2"/>
    <w:rsid w:val="00925888"/>
    <w:rsid w:val="0092617A"/>
    <w:rsid w:val="009274C4"/>
    <w:rsid w:val="00927525"/>
    <w:rsid w:val="00927E48"/>
    <w:rsid w:val="00930EF3"/>
    <w:rsid w:val="00930F0D"/>
    <w:rsid w:val="00931312"/>
    <w:rsid w:val="00931D33"/>
    <w:rsid w:val="00932616"/>
    <w:rsid w:val="00933398"/>
    <w:rsid w:val="009333EF"/>
    <w:rsid w:val="00933746"/>
    <w:rsid w:val="00935408"/>
    <w:rsid w:val="00935714"/>
    <w:rsid w:val="00940036"/>
    <w:rsid w:val="00941EC6"/>
    <w:rsid w:val="00942041"/>
    <w:rsid w:val="009426F1"/>
    <w:rsid w:val="0094310F"/>
    <w:rsid w:val="00943FDD"/>
    <w:rsid w:val="0094417C"/>
    <w:rsid w:val="0094497E"/>
    <w:rsid w:val="00944FDA"/>
    <w:rsid w:val="00946A9C"/>
    <w:rsid w:val="00946C02"/>
    <w:rsid w:val="00946EE8"/>
    <w:rsid w:val="00947AFF"/>
    <w:rsid w:val="00951749"/>
    <w:rsid w:val="00951E9C"/>
    <w:rsid w:val="00953805"/>
    <w:rsid w:val="00953F51"/>
    <w:rsid w:val="009544A9"/>
    <w:rsid w:val="009550B4"/>
    <w:rsid w:val="00955358"/>
    <w:rsid w:val="0095649C"/>
    <w:rsid w:val="009565F5"/>
    <w:rsid w:val="0095724C"/>
    <w:rsid w:val="00957EA3"/>
    <w:rsid w:val="00960461"/>
    <w:rsid w:val="009623E2"/>
    <w:rsid w:val="009624AD"/>
    <w:rsid w:val="00962999"/>
    <w:rsid w:val="009641BA"/>
    <w:rsid w:val="0096503B"/>
    <w:rsid w:val="00965F68"/>
    <w:rsid w:val="00967D93"/>
    <w:rsid w:val="00967E89"/>
    <w:rsid w:val="00970821"/>
    <w:rsid w:val="00970993"/>
    <w:rsid w:val="00970AE5"/>
    <w:rsid w:val="00971B5C"/>
    <w:rsid w:val="0097206A"/>
    <w:rsid w:val="009724C0"/>
    <w:rsid w:val="009732BA"/>
    <w:rsid w:val="0097504A"/>
    <w:rsid w:val="00976926"/>
    <w:rsid w:val="009813BB"/>
    <w:rsid w:val="0098180E"/>
    <w:rsid w:val="0098237D"/>
    <w:rsid w:val="009829F8"/>
    <w:rsid w:val="00982F4F"/>
    <w:rsid w:val="009844B7"/>
    <w:rsid w:val="009849D3"/>
    <w:rsid w:val="00985036"/>
    <w:rsid w:val="00985498"/>
    <w:rsid w:val="009878F9"/>
    <w:rsid w:val="00987ECD"/>
    <w:rsid w:val="0099018D"/>
    <w:rsid w:val="00990311"/>
    <w:rsid w:val="00990979"/>
    <w:rsid w:val="009909D4"/>
    <w:rsid w:val="009923F5"/>
    <w:rsid w:val="00992D2D"/>
    <w:rsid w:val="00992FB5"/>
    <w:rsid w:val="00993732"/>
    <w:rsid w:val="009942C6"/>
    <w:rsid w:val="0099523D"/>
    <w:rsid w:val="00995553"/>
    <w:rsid w:val="00995E2D"/>
    <w:rsid w:val="009A0FA0"/>
    <w:rsid w:val="009A2ADD"/>
    <w:rsid w:val="009A2BA3"/>
    <w:rsid w:val="009A314A"/>
    <w:rsid w:val="009A4A5F"/>
    <w:rsid w:val="009A5D7B"/>
    <w:rsid w:val="009A63BB"/>
    <w:rsid w:val="009A7644"/>
    <w:rsid w:val="009B083D"/>
    <w:rsid w:val="009B1271"/>
    <w:rsid w:val="009B249D"/>
    <w:rsid w:val="009B28C3"/>
    <w:rsid w:val="009B2AAB"/>
    <w:rsid w:val="009B2BB1"/>
    <w:rsid w:val="009B327A"/>
    <w:rsid w:val="009B3467"/>
    <w:rsid w:val="009B4702"/>
    <w:rsid w:val="009B6D54"/>
    <w:rsid w:val="009B71E8"/>
    <w:rsid w:val="009B7CA7"/>
    <w:rsid w:val="009C002F"/>
    <w:rsid w:val="009C03F2"/>
    <w:rsid w:val="009C092C"/>
    <w:rsid w:val="009C1C82"/>
    <w:rsid w:val="009C37ED"/>
    <w:rsid w:val="009C3F62"/>
    <w:rsid w:val="009C4D2F"/>
    <w:rsid w:val="009C564F"/>
    <w:rsid w:val="009C5AC2"/>
    <w:rsid w:val="009C7717"/>
    <w:rsid w:val="009C79FD"/>
    <w:rsid w:val="009D004F"/>
    <w:rsid w:val="009D0418"/>
    <w:rsid w:val="009D0F4C"/>
    <w:rsid w:val="009D1B89"/>
    <w:rsid w:val="009D24C0"/>
    <w:rsid w:val="009D38A4"/>
    <w:rsid w:val="009D46DC"/>
    <w:rsid w:val="009D4C0F"/>
    <w:rsid w:val="009D5F30"/>
    <w:rsid w:val="009D6CE9"/>
    <w:rsid w:val="009D7714"/>
    <w:rsid w:val="009D79E1"/>
    <w:rsid w:val="009E07D7"/>
    <w:rsid w:val="009E07DE"/>
    <w:rsid w:val="009E0A33"/>
    <w:rsid w:val="009E0F84"/>
    <w:rsid w:val="009E10B4"/>
    <w:rsid w:val="009E18C4"/>
    <w:rsid w:val="009E24DF"/>
    <w:rsid w:val="009E294B"/>
    <w:rsid w:val="009E2DDE"/>
    <w:rsid w:val="009E7134"/>
    <w:rsid w:val="009F0E58"/>
    <w:rsid w:val="009F1647"/>
    <w:rsid w:val="009F2D71"/>
    <w:rsid w:val="009F37E1"/>
    <w:rsid w:val="009F38D5"/>
    <w:rsid w:val="009F4D9F"/>
    <w:rsid w:val="009F5637"/>
    <w:rsid w:val="009F6241"/>
    <w:rsid w:val="009F6548"/>
    <w:rsid w:val="009F6D79"/>
    <w:rsid w:val="00A00052"/>
    <w:rsid w:val="00A01197"/>
    <w:rsid w:val="00A017D0"/>
    <w:rsid w:val="00A01BA9"/>
    <w:rsid w:val="00A02B91"/>
    <w:rsid w:val="00A03325"/>
    <w:rsid w:val="00A0465A"/>
    <w:rsid w:val="00A046A5"/>
    <w:rsid w:val="00A049DA"/>
    <w:rsid w:val="00A04F51"/>
    <w:rsid w:val="00A0523F"/>
    <w:rsid w:val="00A05FCC"/>
    <w:rsid w:val="00A063FA"/>
    <w:rsid w:val="00A06466"/>
    <w:rsid w:val="00A076C3"/>
    <w:rsid w:val="00A07D81"/>
    <w:rsid w:val="00A07DD5"/>
    <w:rsid w:val="00A108A2"/>
    <w:rsid w:val="00A11D3F"/>
    <w:rsid w:val="00A13753"/>
    <w:rsid w:val="00A146F7"/>
    <w:rsid w:val="00A14926"/>
    <w:rsid w:val="00A149D9"/>
    <w:rsid w:val="00A14EC7"/>
    <w:rsid w:val="00A156A1"/>
    <w:rsid w:val="00A15718"/>
    <w:rsid w:val="00A16FC5"/>
    <w:rsid w:val="00A173E6"/>
    <w:rsid w:val="00A17E44"/>
    <w:rsid w:val="00A20136"/>
    <w:rsid w:val="00A207B7"/>
    <w:rsid w:val="00A22ABD"/>
    <w:rsid w:val="00A236CE"/>
    <w:rsid w:val="00A2474F"/>
    <w:rsid w:val="00A25287"/>
    <w:rsid w:val="00A25C46"/>
    <w:rsid w:val="00A26016"/>
    <w:rsid w:val="00A27B39"/>
    <w:rsid w:val="00A300FA"/>
    <w:rsid w:val="00A30871"/>
    <w:rsid w:val="00A30EAA"/>
    <w:rsid w:val="00A31362"/>
    <w:rsid w:val="00A3203B"/>
    <w:rsid w:val="00A328B7"/>
    <w:rsid w:val="00A32CAE"/>
    <w:rsid w:val="00A32E3C"/>
    <w:rsid w:val="00A331BD"/>
    <w:rsid w:val="00A34CB4"/>
    <w:rsid w:val="00A35D84"/>
    <w:rsid w:val="00A36163"/>
    <w:rsid w:val="00A36B49"/>
    <w:rsid w:val="00A410AC"/>
    <w:rsid w:val="00A41645"/>
    <w:rsid w:val="00A41BB6"/>
    <w:rsid w:val="00A42797"/>
    <w:rsid w:val="00A43FE2"/>
    <w:rsid w:val="00A44551"/>
    <w:rsid w:val="00A46782"/>
    <w:rsid w:val="00A47104"/>
    <w:rsid w:val="00A50C4F"/>
    <w:rsid w:val="00A512A0"/>
    <w:rsid w:val="00A519E7"/>
    <w:rsid w:val="00A54F47"/>
    <w:rsid w:val="00A562FA"/>
    <w:rsid w:val="00A56D11"/>
    <w:rsid w:val="00A56F75"/>
    <w:rsid w:val="00A570B6"/>
    <w:rsid w:val="00A577FA"/>
    <w:rsid w:val="00A57F52"/>
    <w:rsid w:val="00A60874"/>
    <w:rsid w:val="00A61321"/>
    <w:rsid w:val="00A61682"/>
    <w:rsid w:val="00A61E21"/>
    <w:rsid w:val="00A6295C"/>
    <w:rsid w:val="00A62D78"/>
    <w:rsid w:val="00A63B9C"/>
    <w:rsid w:val="00A643E0"/>
    <w:rsid w:val="00A64629"/>
    <w:rsid w:val="00A658A6"/>
    <w:rsid w:val="00A72789"/>
    <w:rsid w:val="00A72F8D"/>
    <w:rsid w:val="00A73B77"/>
    <w:rsid w:val="00A74372"/>
    <w:rsid w:val="00A753FB"/>
    <w:rsid w:val="00A75836"/>
    <w:rsid w:val="00A75AB0"/>
    <w:rsid w:val="00A76528"/>
    <w:rsid w:val="00A76ADA"/>
    <w:rsid w:val="00A77A40"/>
    <w:rsid w:val="00A77DFC"/>
    <w:rsid w:val="00A82454"/>
    <w:rsid w:val="00A8255C"/>
    <w:rsid w:val="00A82E42"/>
    <w:rsid w:val="00A83D72"/>
    <w:rsid w:val="00A84D3E"/>
    <w:rsid w:val="00A85230"/>
    <w:rsid w:val="00A860EE"/>
    <w:rsid w:val="00A86435"/>
    <w:rsid w:val="00A86DFA"/>
    <w:rsid w:val="00A873D2"/>
    <w:rsid w:val="00A922CB"/>
    <w:rsid w:val="00A92505"/>
    <w:rsid w:val="00A92DD6"/>
    <w:rsid w:val="00A9407B"/>
    <w:rsid w:val="00A94489"/>
    <w:rsid w:val="00A956AE"/>
    <w:rsid w:val="00A972C4"/>
    <w:rsid w:val="00AA0077"/>
    <w:rsid w:val="00AA0AA5"/>
    <w:rsid w:val="00AA1103"/>
    <w:rsid w:val="00AA2118"/>
    <w:rsid w:val="00AA2A7B"/>
    <w:rsid w:val="00AA3609"/>
    <w:rsid w:val="00AA3B88"/>
    <w:rsid w:val="00AA4B51"/>
    <w:rsid w:val="00AA4F7C"/>
    <w:rsid w:val="00AA5D8F"/>
    <w:rsid w:val="00AA66D0"/>
    <w:rsid w:val="00AA6859"/>
    <w:rsid w:val="00AA7713"/>
    <w:rsid w:val="00AA7976"/>
    <w:rsid w:val="00AA7E0F"/>
    <w:rsid w:val="00AB30BB"/>
    <w:rsid w:val="00AB3330"/>
    <w:rsid w:val="00AB420C"/>
    <w:rsid w:val="00AB507E"/>
    <w:rsid w:val="00AB6253"/>
    <w:rsid w:val="00AB654E"/>
    <w:rsid w:val="00AB6585"/>
    <w:rsid w:val="00AB67C7"/>
    <w:rsid w:val="00AC0381"/>
    <w:rsid w:val="00AC1360"/>
    <w:rsid w:val="00AC1834"/>
    <w:rsid w:val="00AC1868"/>
    <w:rsid w:val="00AC2057"/>
    <w:rsid w:val="00AC31F0"/>
    <w:rsid w:val="00AC3B18"/>
    <w:rsid w:val="00AC4B4A"/>
    <w:rsid w:val="00AC5159"/>
    <w:rsid w:val="00AC5394"/>
    <w:rsid w:val="00AC6CE6"/>
    <w:rsid w:val="00AC6DC8"/>
    <w:rsid w:val="00AC7EF3"/>
    <w:rsid w:val="00AD0BD1"/>
    <w:rsid w:val="00AD11CA"/>
    <w:rsid w:val="00AD1574"/>
    <w:rsid w:val="00AD16E1"/>
    <w:rsid w:val="00AD512A"/>
    <w:rsid w:val="00AD52C1"/>
    <w:rsid w:val="00AD59C8"/>
    <w:rsid w:val="00AD5D62"/>
    <w:rsid w:val="00AD688A"/>
    <w:rsid w:val="00AD6CEB"/>
    <w:rsid w:val="00AD7881"/>
    <w:rsid w:val="00AE0256"/>
    <w:rsid w:val="00AE092D"/>
    <w:rsid w:val="00AE1692"/>
    <w:rsid w:val="00AE1D7A"/>
    <w:rsid w:val="00AE23DD"/>
    <w:rsid w:val="00AE28DD"/>
    <w:rsid w:val="00AE2FB0"/>
    <w:rsid w:val="00AE55A3"/>
    <w:rsid w:val="00AE614E"/>
    <w:rsid w:val="00AE6D9C"/>
    <w:rsid w:val="00AE7586"/>
    <w:rsid w:val="00AF02FB"/>
    <w:rsid w:val="00AF09EC"/>
    <w:rsid w:val="00AF0A56"/>
    <w:rsid w:val="00AF0E11"/>
    <w:rsid w:val="00AF1E11"/>
    <w:rsid w:val="00AF3844"/>
    <w:rsid w:val="00AF3DA4"/>
    <w:rsid w:val="00AF54D7"/>
    <w:rsid w:val="00AF6AFD"/>
    <w:rsid w:val="00AF729B"/>
    <w:rsid w:val="00AF7F93"/>
    <w:rsid w:val="00B00178"/>
    <w:rsid w:val="00B011B9"/>
    <w:rsid w:val="00B01C88"/>
    <w:rsid w:val="00B0275E"/>
    <w:rsid w:val="00B035D6"/>
    <w:rsid w:val="00B03FEC"/>
    <w:rsid w:val="00B0491B"/>
    <w:rsid w:val="00B04A14"/>
    <w:rsid w:val="00B04DA7"/>
    <w:rsid w:val="00B068C6"/>
    <w:rsid w:val="00B110F3"/>
    <w:rsid w:val="00B12073"/>
    <w:rsid w:val="00B12C19"/>
    <w:rsid w:val="00B12E16"/>
    <w:rsid w:val="00B12F1E"/>
    <w:rsid w:val="00B13729"/>
    <w:rsid w:val="00B13789"/>
    <w:rsid w:val="00B13C62"/>
    <w:rsid w:val="00B13E8F"/>
    <w:rsid w:val="00B14282"/>
    <w:rsid w:val="00B142C5"/>
    <w:rsid w:val="00B15E1C"/>
    <w:rsid w:val="00B15E5C"/>
    <w:rsid w:val="00B161B6"/>
    <w:rsid w:val="00B2180F"/>
    <w:rsid w:val="00B223C3"/>
    <w:rsid w:val="00B22B54"/>
    <w:rsid w:val="00B2345E"/>
    <w:rsid w:val="00B23917"/>
    <w:rsid w:val="00B24FF2"/>
    <w:rsid w:val="00B254A1"/>
    <w:rsid w:val="00B3086C"/>
    <w:rsid w:val="00B31585"/>
    <w:rsid w:val="00B31625"/>
    <w:rsid w:val="00B341E2"/>
    <w:rsid w:val="00B34A41"/>
    <w:rsid w:val="00B35247"/>
    <w:rsid w:val="00B35771"/>
    <w:rsid w:val="00B35D2D"/>
    <w:rsid w:val="00B3710F"/>
    <w:rsid w:val="00B3730A"/>
    <w:rsid w:val="00B37CD5"/>
    <w:rsid w:val="00B37D6B"/>
    <w:rsid w:val="00B40DC5"/>
    <w:rsid w:val="00B41681"/>
    <w:rsid w:val="00B41900"/>
    <w:rsid w:val="00B42314"/>
    <w:rsid w:val="00B428D3"/>
    <w:rsid w:val="00B43244"/>
    <w:rsid w:val="00B446C8"/>
    <w:rsid w:val="00B44C80"/>
    <w:rsid w:val="00B47020"/>
    <w:rsid w:val="00B50164"/>
    <w:rsid w:val="00B518FF"/>
    <w:rsid w:val="00B523C1"/>
    <w:rsid w:val="00B52522"/>
    <w:rsid w:val="00B5351F"/>
    <w:rsid w:val="00B54F44"/>
    <w:rsid w:val="00B55AB9"/>
    <w:rsid w:val="00B563D8"/>
    <w:rsid w:val="00B566F5"/>
    <w:rsid w:val="00B575BC"/>
    <w:rsid w:val="00B57954"/>
    <w:rsid w:val="00B61E50"/>
    <w:rsid w:val="00B620F6"/>
    <w:rsid w:val="00B636D6"/>
    <w:rsid w:val="00B6376D"/>
    <w:rsid w:val="00B654F0"/>
    <w:rsid w:val="00B65E3E"/>
    <w:rsid w:val="00B736A8"/>
    <w:rsid w:val="00B743E0"/>
    <w:rsid w:val="00B7475E"/>
    <w:rsid w:val="00B74B04"/>
    <w:rsid w:val="00B7661C"/>
    <w:rsid w:val="00B77E8B"/>
    <w:rsid w:val="00B80F14"/>
    <w:rsid w:val="00B81315"/>
    <w:rsid w:val="00B816FE"/>
    <w:rsid w:val="00B8270F"/>
    <w:rsid w:val="00B82A7A"/>
    <w:rsid w:val="00B832D0"/>
    <w:rsid w:val="00B83BC8"/>
    <w:rsid w:val="00B83E24"/>
    <w:rsid w:val="00B8457E"/>
    <w:rsid w:val="00B84E68"/>
    <w:rsid w:val="00B850F0"/>
    <w:rsid w:val="00B854A2"/>
    <w:rsid w:val="00B8596D"/>
    <w:rsid w:val="00B87882"/>
    <w:rsid w:val="00B87C38"/>
    <w:rsid w:val="00B87F0A"/>
    <w:rsid w:val="00B87F2F"/>
    <w:rsid w:val="00B90B05"/>
    <w:rsid w:val="00B917A9"/>
    <w:rsid w:val="00B91A7A"/>
    <w:rsid w:val="00B92F56"/>
    <w:rsid w:val="00B93B7A"/>
    <w:rsid w:val="00B942EF"/>
    <w:rsid w:val="00B94907"/>
    <w:rsid w:val="00B963E2"/>
    <w:rsid w:val="00BA1422"/>
    <w:rsid w:val="00BA25EB"/>
    <w:rsid w:val="00BA2C12"/>
    <w:rsid w:val="00BA2DA5"/>
    <w:rsid w:val="00BA44BB"/>
    <w:rsid w:val="00BA5B55"/>
    <w:rsid w:val="00BB066B"/>
    <w:rsid w:val="00BB095D"/>
    <w:rsid w:val="00BB141C"/>
    <w:rsid w:val="00BB2EE0"/>
    <w:rsid w:val="00BB3241"/>
    <w:rsid w:val="00BB5F27"/>
    <w:rsid w:val="00BB6299"/>
    <w:rsid w:val="00BB6506"/>
    <w:rsid w:val="00BB7DB0"/>
    <w:rsid w:val="00BC015F"/>
    <w:rsid w:val="00BC0596"/>
    <w:rsid w:val="00BC07C2"/>
    <w:rsid w:val="00BC2274"/>
    <w:rsid w:val="00BC2C72"/>
    <w:rsid w:val="00BC34F6"/>
    <w:rsid w:val="00BC3A15"/>
    <w:rsid w:val="00BC49F3"/>
    <w:rsid w:val="00BC4C43"/>
    <w:rsid w:val="00BC5602"/>
    <w:rsid w:val="00BC58DC"/>
    <w:rsid w:val="00BC6501"/>
    <w:rsid w:val="00BC6B3F"/>
    <w:rsid w:val="00BC76F6"/>
    <w:rsid w:val="00BC7E78"/>
    <w:rsid w:val="00BC7EBC"/>
    <w:rsid w:val="00BD084D"/>
    <w:rsid w:val="00BD155A"/>
    <w:rsid w:val="00BD22EE"/>
    <w:rsid w:val="00BD3648"/>
    <w:rsid w:val="00BD3B23"/>
    <w:rsid w:val="00BD3D60"/>
    <w:rsid w:val="00BD47A7"/>
    <w:rsid w:val="00BD4F49"/>
    <w:rsid w:val="00BD63BB"/>
    <w:rsid w:val="00BD6D5F"/>
    <w:rsid w:val="00BE0D23"/>
    <w:rsid w:val="00BE0F09"/>
    <w:rsid w:val="00BE19E8"/>
    <w:rsid w:val="00BE3554"/>
    <w:rsid w:val="00BE4207"/>
    <w:rsid w:val="00BE4256"/>
    <w:rsid w:val="00BE49B2"/>
    <w:rsid w:val="00BE5243"/>
    <w:rsid w:val="00BE5B4D"/>
    <w:rsid w:val="00BE6181"/>
    <w:rsid w:val="00BE6E93"/>
    <w:rsid w:val="00BE7F67"/>
    <w:rsid w:val="00BF09FD"/>
    <w:rsid w:val="00BF1ACC"/>
    <w:rsid w:val="00BF1BDB"/>
    <w:rsid w:val="00BF3496"/>
    <w:rsid w:val="00BF3D4D"/>
    <w:rsid w:val="00BF4CB0"/>
    <w:rsid w:val="00BF712A"/>
    <w:rsid w:val="00BF7612"/>
    <w:rsid w:val="00BF7BEE"/>
    <w:rsid w:val="00BF7C8A"/>
    <w:rsid w:val="00C01D98"/>
    <w:rsid w:val="00C0454F"/>
    <w:rsid w:val="00C06BBD"/>
    <w:rsid w:val="00C1032D"/>
    <w:rsid w:val="00C14D3F"/>
    <w:rsid w:val="00C1586F"/>
    <w:rsid w:val="00C16132"/>
    <w:rsid w:val="00C166D0"/>
    <w:rsid w:val="00C17D9C"/>
    <w:rsid w:val="00C20A87"/>
    <w:rsid w:val="00C20C37"/>
    <w:rsid w:val="00C20EFB"/>
    <w:rsid w:val="00C21831"/>
    <w:rsid w:val="00C218E6"/>
    <w:rsid w:val="00C21F5B"/>
    <w:rsid w:val="00C22411"/>
    <w:rsid w:val="00C232E2"/>
    <w:rsid w:val="00C24A90"/>
    <w:rsid w:val="00C251E4"/>
    <w:rsid w:val="00C253A1"/>
    <w:rsid w:val="00C25A99"/>
    <w:rsid w:val="00C269FD"/>
    <w:rsid w:val="00C2728A"/>
    <w:rsid w:val="00C30F74"/>
    <w:rsid w:val="00C3174A"/>
    <w:rsid w:val="00C31779"/>
    <w:rsid w:val="00C33155"/>
    <w:rsid w:val="00C33C7E"/>
    <w:rsid w:val="00C3472C"/>
    <w:rsid w:val="00C355C3"/>
    <w:rsid w:val="00C356A3"/>
    <w:rsid w:val="00C36328"/>
    <w:rsid w:val="00C37E19"/>
    <w:rsid w:val="00C40C16"/>
    <w:rsid w:val="00C420A0"/>
    <w:rsid w:val="00C4266A"/>
    <w:rsid w:val="00C42B0E"/>
    <w:rsid w:val="00C42D87"/>
    <w:rsid w:val="00C433A9"/>
    <w:rsid w:val="00C43750"/>
    <w:rsid w:val="00C439A0"/>
    <w:rsid w:val="00C44CCE"/>
    <w:rsid w:val="00C44E68"/>
    <w:rsid w:val="00C44FBF"/>
    <w:rsid w:val="00C452E4"/>
    <w:rsid w:val="00C4584C"/>
    <w:rsid w:val="00C46694"/>
    <w:rsid w:val="00C46CA6"/>
    <w:rsid w:val="00C4749A"/>
    <w:rsid w:val="00C51DBC"/>
    <w:rsid w:val="00C5586C"/>
    <w:rsid w:val="00C55CCE"/>
    <w:rsid w:val="00C563E0"/>
    <w:rsid w:val="00C56CC9"/>
    <w:rsid w:val="00C572F6"/>
    <w:rsid w:val="00C62506"/>
    <w:rsid w:val="00C6379D"/>
    <w:rsid w:val="00C6407B"/>
    <w:rsid w:val="00C6430B"/>
    <w:rsid w:val="00C647DE"/>
    <w:rsid w:val="00C64814"/>
    <w:rsid w:val="00C649E2"/>
    <w:rsid w:val="00C65C6F"/>
    <w:rsid w:val="00C65CDA"/>
    <w:rsid w:val="00C66483"/>
    <w:rsid w:val="00C675E5"/>
    <w:rsid w:val="00C67B72"/>
    <w:rsid w:val="00C67BB7"/>
    <w:rsid w:val="00C70CC9"/>
    <w:rsid w:val="00C70ECF"/>
    <w:rsid w:val="00C727CC"/>
    <w:rsid w:val="00C73092"/>
    <w:rsid w:val="00C735A9"/>
    <w:rsid w:val="00C73823"/>
    <w:rsid w:val="00C7531E"/>
    <w:rsid w:val="00C75A0C"/>
    <w:rsid w:val="00C766A0"/>
    <w:rsid w:val="00C7693E"/>
    <w:rsid w:val="00C8019D"/>
    <w:rsid w:val="00C8043F"/>
    <w:rsid w:val="00C80441"/>
    <w:rsid w:val="00C80CC8"/>
    <w:rsid w:val="00C81869"/>
    <w:rsid w:val="00C83517"/>
    <w:rsid w:val="00C83EAB"/>
    <w:rsid w:val="00C844DB"/>
    <w:rsid w:val="00C86073"/>
    <w:rsid w:val="00C86835"/>
    <w:rsid w:val="00C86AC5"/>
    <w:rsid w:val="00C87A22"/>
    <w:rsid w:val="00C87BCA"/>
    <w:rsid w:val="00C87E82"/>
    <w:rsid w:val="00C91329"/>
    <w:rsid w:val="00C91E60"/>
    <w:rsid w:val="00C93481"/>
    <w:rsid w:val="00C93CB5"/>
    <w:rsid w:val="00C94544"/>
    <w:rsid w:val="00C94A47"/>
    <w:rsid w:val="00C95C15"/>
    <w:rsid w:val="00C96E7F"/>
    <w:rsid w:val="00C9763C"/>
    <w:rsid w:val="00C97DBC"/>
    <w:rsid w:val="00CA14AA"/>
    <w:rsid w:val="00CA15F4"/>
    <w:rsid w:val="00CA2FD5"/>
    <w:rsid w:val="00CA34C4"/>
    <w:rsid w:val="00CA3F7E"/>
    <w:rsid w:val="00CA55A8"/>
    <w:rsid w:val="00CA5FD4"/>
    <w:rsid w:val="00CA7F6B"/>
    <w:rsid w:val="00CB084D"/>
    <w:rsid w:val="00CB1320"/>
    <w:rsid w:val="00CB1E8E"/>
    <w:rsid w:val="00CB2156"/>
    <w:rsid w:val="00CB2674"/>
    <w:rsid w:val="00CB2E55"/>
    <w:rsid w:val="00CB2E64"/>
    <w:rsid w:val="00CB3F12"/>
    <w:rsid w:val="00CB4CE3"/>
    <w:rsid w:val="00CB5028"/>
    <w:rsid w:val="00CB5200"/>
    <w:rsid w:val="00CB6931"/>
    <w:rsid w:val="00CB6FCA"/>
    <w:rsid w:val="00CB7158"/>
    <w:rsid w:val="00CB77C3"/>
    <w:rsid w:val="00CC288B"/>
    <w:rsid w:val="00CC2919"/>
    <w:rsid w:val="00CC46EF"/>
    <w:rsid w:val="00CC5A56"/>
    <w:rsid w:val="00CC7742"/>
    <w:rsid w:val="00CD02F5"/>
    <w:rsid w:val="00CD096D"/>
    <w:rsid w:val="00CD10DB"/>
    <w:rsid w:val="00CD195A"/>
    <w:rsid w:val="00CD1B5A"/>
    <w:rsid w:val="00CD2B60"/>
    <w:rsid w:val="00CD33DA"/>
    <w:rsid w:val="00CD34FE"/>
    <w:rsid w:val="00CD3AD6"/>
    <w:rsid w:val="00CD43CC"/>
    <w:rsid w:val="00CD4CB2"/>
    <w:rsid w:val="00CD5C5F"/>
    <w:rsid w:val="00CD5D3F"/>
    <w:rsid w:val="00CE0620"/>
    <w:rsid w:val="00CE1302"/>
    <w:rsid w:val="00CE3A09"/>
    <w:rsid w:val="00CE44D2"/>
    <w:rsid w:val="00CE5578"/>
    <w:rsid w:val="00CE6109"/>
    <w:rsid w:val="00CE6771"/>
    <w:rsid w:val="00CE6A2F"/>
    <w:rsid w:val="00CF0FF8"/>
    <w:rsid w:val="00CF17C2"/>
    <w:rsid w:val="00CF1E23"/>
    <w:rsid w:val="00CF21D7"/>
    <w:rsid w:val="00CF26A0"/>
    <w:rsid w:val="00CF33C3"/>
    <w:rsid w:val="00CF39A5"/>
    <w:rsid w:val="00CF3AA2"/>
    <w:rsid w:val="00CF49D3"/>
    <w:rsid w:val="00CF7896"/>
    <w:rsid w:val="00D00FB6"/>
    <w:rsid w:val="00D01361"/>
    <w:rsid w:val="00D01FF3"/>
    <w:rsid w:val="00D02786"/>
    <w:rsid w:val="00D037E9"/>
    <w:rsid w:val="00D053D6"/>
    <w:rsid w:val="00D0541D"/>
    <w:rsid w:val="00D05471"/>
    <w:rsid w:val="00D05A94"/>
    <w:rsid w:val="00D06AEE"/>
    <w:rsid w:val="00D1007A"/>
    <w:rsid w:val="00D10384"/>
    <w:rsid w:val="00D1131E"/>
    <w:rsid w:val="00D11655"/>
    <w:rsid w:val="00D128EF"/>
    <w:rsid w:val="00D14722"/>
    <w:rsid w:val="00D159FE"/>
    <w:rsid w:val="00D1602B"/>
    <w:rsid w:val="00D162A6"/>
    <w:rsid w:val="00D2007D"/>
    <w:rsid w:val="00D2148A"/>
    <w:rsid w:val="00D229E0"/>
    <w:rsid w:val="00D23760"/>
    <w:rsid w:val="00D23A4C"/>
    <w:rsid w:val="00D23EAC"/>
    <w:rsid w:val="00D23EB6"/>
    <w:rsid w:val="00D240D9"/>
    <w:rsid w:val="00D2416E"/>
    <w:rsid w:val="00D24E98"/>
    <w:rsid w:val="00D250EB"/>
    <w:rsid w:val="00D26457"/>
    <w:rsid w:val="00D30548"/>
    <w:rsid w:val="00D30961"/>
    <w:rsid w:val="00D317FE"/>
    <w:rsid w:val="00D31A71"/>
    <w:rsid w:val="00D324C1"/>
    <w:rsid w:val="00D331C0"/>
    <w:rsid w:val="00D332AA"/>
    <w:rsid w:val="00D339E3"/>
    <w:rsid w:val="00D340D0"/>
    <w:rsid w:val="00D346CB"/>
    <w:rsid w:val="00D34970"/>
    <w:rsid w:val="00D34C03"/>
    <w:rsid w:val="00D35D3D"/>
    <w:rsid w:val="00D35D89"/>
    <w:rsid w:val="00D3655E"/>
    <w:rsid w:val="00D37769"/>
    <w:rsid w:val="00D40AF9"/>
    <w:rsid w:val="00D42F2D"/>
    <w:rsid w:val="00D44661"/>
    <w:rsid w:val="00D450D0"/>
    <w:rsid w:val="00D45AA4"/>
    <w:rsid w:val="00D45F6F"/>
    <w:rsid w:val="00D47607"/>
    <w:rsid w:val="00D47859"/>
    <w:rsid w:val="00D47931"/>
    <w:rsid w:val="00D47D05"/>
    <w:rsid w:val="00D5054F"/>
    <w:rsid w:val="00D50D33"/>
    <w:rsid w:val="00D5165E"/>
    <w:rsid w:val="00D5297E"/>
    <w:rsid w:val="00D55ABE"/>
    <w:rsid w:val="00D56172"/>
    <w:rsid w:val="00D56D66"/>
    <w:rsid w:val="00D600AD"/>
    <w:rsid w:val="00D60A23"/>
    <w:rsid w:val="00D60E19"/>
    <w:rsid w:val="00D615E9"/>
    <w:rsid w:val="00D61795"/>
    <w:rsid w:val="00D61909"/>
    <w:rsid w:val="00D62B7D"/>
    <w:rsid w:val="00D62E31"/>
    <w:rsid w:val="00D63635"/>
    <w:rsid w:val="00D6363F"/>
    <w:rsid w:val="00D646AB"/>
    <w:rsid w:val="00D654F1"/>
    <w:rsid w:val="00D67746"/>
    <w:rsid w:val="00D67E33"/>
    <w:rsid w:val="00D7044E"/>
    <w:rsid w:val="00D73933"/>
    <w:rsid w:val="00D743A4"/>
    <w:rsid w:val="00D7525E"/>
    <w:rsid w:val="00D75C95"/>
    <w:rsid w:val="00D77A51"/>
    <w:rsid w:val="00D80CF8"/>
    <w:rsid w:val="00D81339"/>
    <w:rsid w:val="00D82F0F"/>
    <w:rsid w:val="00D8399E"/>
    <w:rsid w:val="00D83A89"/>
    <w:rsid w:val="00D85C03"/>
    <w:rsid w:val="00D8716B"/>
    <w:rsid w:val="00D871FC"/>
    <w:rsid w:val="00D87E9D"/>
    <w:rsid w:val="00D90FC2"/>
    <w:rsid w:val="00D91C36"/>
    <w:rsid w:val="00D91D95"/>
    <w:rsid w:val="00D925EA"/>
    <w:rsid w:val="00D92A3A"/>
    <w:rsid w:val="00D92AB8"/>
    <w:rsid w:val="00D931D8"/>
    <w:rsid w:val="00D93792"/>
    <w:rsid w:val="00D938DF"/>
    <w:rsid w:val="00D93F4C"/>
    <w:rsid w:val="00D9562B"/>
    <w:rsid w:val="00D964BD"/>
    <w:rsid w:val="00D973B6"/>
    <w:rsid w:val="00D974F1"/>
    <w:rsid w:val="00D97FA4"/>
    <w:rsid w:val="00DA03CA"/>
    <w:rsid w:val="00DA0529"/>
    <w:rsid w:val="00DA0EA6"/>
    <w:rsid w:val="00DA0F24"/>
    <w:rsid w:val="00DA1096"/>
    <w:rsid w:val="00DA1392"/>
    <w:rsid w:val="00DA3ABE"/>
    <w:rsid w:val="00DA4379"/>
    <w:rsid w:val="00DA4946"/>
    <w:rsid w:val="00DA4BFE"/>
    <w:rsid w:val="00DA51BB"/>
    <w:rsid w:val="00DA554D"/>
    <w:rsid w:val="00DA5AC4"/>
    <w:rsid w:val="00DA621C"/>
    <w:rsid w:val="00DA70EF"/>
    <w:rsid w:val="00DA7760"/>
    <w:rsid w:val="00DB26B4"/>
    <w:rsid w:val="00DB3BB4"/>
    <w:rsid w:val="00DB6647"/>
    <w:rsid w:val="00DC06B7"/>
    <w:rsid w:val="00DC071D"/>
    <w:rsid w:val="00DC103C"/>
    <w:rsid w:val="00DC2134"/>
    <w:rsid w:val="00DC22CE"/>
    <w:rsid w:val="00DC3B77"/>
    <w:rsid w:val="00DC3F20"/>
    <w:rsid w:val="00DC408D"/>
    <w:rsid w:val="00DC450C"/>
    <w:rsid w:val="00DC4BCC"/>
    <w:rsid w:val="00DC4EDF"/>
    <w:rsid w:val="00DC7234"/>
    <w:rsid w:val="00DD334F"/>
    <w:rsid w:val="00DD343C"/>
    <w:rsid w:val="00DD463A"/>
    <w:rsid w:val="00DD48D8"/>
    <w:rsid w:val="00DD563E"/>
    <w:rsid w:val="00DD5AA7"/>
    <w:rsid w:val="00DD67FF"/>
    <w:rsid w:val="00DD6875"/>
    <w:rsid w:val="00DD7A71"/>
    <w:rsid w:val="00DE0C2D"/>
    <w:rsid w:val="00DE285B"/>
    <w:rsid w:val="00DE2BAF"/>
    <w:rsid w:val="00DE31F2"/>
    <w:rsid w:val="00DE33B2"/>
    <w:rsid w:val="00DE33D5"/>
    <w:rsid w:val="00DE47CB"/>
    <w:rsid w:val="00DE5200"/>
    <w:rsid w:val="00DE55E6"/>
    <w:rsid w:val="00DE689C"/>
    <w:rsid w:val="00DE6989"/>
    <w:rsid w:val="00DE6A6B"/>
    <w:rsid w:val="00DF1265"/>
    <w:rsid w:val="00DF165C"/>
    <w:rsid w:val="00DF1F7B"/>
    <w:rsid w:val="00DF5730"/>
    <w:rsid w:val="00DF57DC"/>
    <w:rsid w:val="00DF5A98"/>
    <w:rsid w:val="00DF75D9"/>
    <w:rsid w:val="00E00CB1"/>
    <w:rsid w:val="00E014B4"/>
    <w:rsid w:val="00E02930"/>
    <w:rsid w:val="00E032AF"/>
    <w:rsid w:val="00E03553"/>
    <w:rsid w:val="00E03DBC"/>
    <w:rsid w:val="00E04BE5"/>
    <w:rsid w:val="00E0542B"/>
    <w:rsid w:val="00E057EC"/>
    <w:rsid w:val="00E062F6"/>
    <w:rsid w:val="00E07937"/>
    <w:rsid w:val="00E104E5"/>
    <w:rsid w:val="00E10AD4"/>
    <w:rsid w:val="00E10DEB"/>
    <w:rsid w:val="00E12388"/>
    <w:rsid w:val="00E13F53"/>
    <w:rsid w:val="00E13F54"/>
    <w:rsid w:val="00E141E4"/>
    <w:rsid w:val="00E1459E"/>
    <w:rsid w:val="00E14C16"/>
    <w:rsid w:val="00E1551D"/>
    <w:rsid w:val="00E162ED"/>
    <w:rsid w:val="00E17AC0"/>
    <w:rsid w:val="00E22043"/>
    <w:rsid w:val="00E221C4"/>
    <w:rsid w:val="00E239EA"/>
    <w:rsid w:val="00E251A4"/>
    <w:rsid w:val="00E25B18"/>
    <w:rsid w:val="00E27FDB"/>
    <w:rsid w:val="00E3125F"/>
    <w:rsid w:val="00E3194D"/>
    <w:rsid w:val="00E32506"/>
    <w:rsid w:val="00E32A0B"/>
    <w:rsid w:val="00E32C49"/>
    <w:rsid w:val="00E355D8"/>
    <w:rsid w:val="00E35AF2"/>
    <w:rsid w:val="00E36418"/>
    <w:rsid w:val="00E36BE5"/>
    <w:rsid w:val="00E36F85"/>
    <w:rsid w:val="00E37328"/>
    <w:rsid w:val="00E407F3"/>
    <w:rsid w:val="00E40D22"/>
    <w:rsid w:val="00E416BE"/>
    <w:rsid w:val="00E41841"/>
    <w:rsid w:val="00E4288D"/>
    <w:rsid w:val="00E428B3"/>
    <w:rsid w:val="00E42B4C"/>
    <w:rsid w:val="00E42EB7"/>
    <w:rsid w:val="00E431BC"/>
    <w:rsid w:val="00E433A4"/>
    <w:rsid w:val="00E435E5"/>
    <w:rsid w:val="00E43CC8"/>
    <w:rsid w:val="00E45212"/>
    <w:rsid w:val="00E47762"/>
    <w:rsid w:val="00E52940"/>
    <w:rsid w:val="00E53694"/>
    <w:rsid w:val="00E541E4"/>
    <w:rsid w:val="00E5570B"/>
    <w:rsid w:val="00E5594C"/>
    <w:rsid w:val="00E5598F"/>
    <w:rsid w:val="00E5601F"/>
    <w:rsid w:val="00E56236"/>
    <w:rsid w:val="00E569B1"/>
    <w:rsid w:val="00E5771F"/>
    <w:rsid w:val="00E57894"/>
    <w:rsid w:val="00E57B73"/>
    <w:rsid w:val="00E57DC8"/>
    <w:rsid w:val="00E60285"/>
    <w:rsid w:val="00E602A9"/>
    <w:rsid w:val="00E61F87"/>
    <w:rsid w:val="00E62B6E"/>
    <w:rsid w:val="00E635B9"/>
    <w:rsid w:val="00E63914"/>
    <w:rsid w:val="00E63D8D"/>
    <w:rsid w:val="00E64475"/>
    <w:rsid w:val="00E644C6"/>
    <w:rsid w:val="00E64869"/>
    <w:rsid w:val="00E64AB0"/>
    <w:rsid w:val="00E663C2"/>
    <w:rsid w:val="00E66547"/>
    <w:rsid w:val="00E66F4C"/>
    <w:rsid w:val="00E67018"/>
    <w:rsid w:val="00E67FE8"/>
    <w:rsid w:val="00E701A3"/>
    <w:rsid w:val="00E704DA"/>
    <w:rsid w:val="00E7081F"/>
    <w:rsid w:val="00E73465"/>
    <w:rsid w:val="00E73B59"/>
    <w:rsid w:val="00E73BBF"/>
    <w:rsid w:val="00E74976"/>
    <w:rsid w:val="00E74BC4"/>
    <w:rsid w:val="00E74E20"/>
    <w:rsid w:val="00E75582"/>
    <w:rsid w:val="00E75C6F"/>
    <w:rsid w:val="00E7628C"/>
    <w:rsid w:val="00E76FF0"/>
    <w:rsid w:val="00E771ED"/>
    <w:rsid w:val="00E7757B"/>
    <w:rsid w:val="00E805AC"/>
    <w:rsid w:val="00E8518B"/>
    <w:rsid w:val="00E86C7B"/>
    <w:rsid w:val="00E87AD2"/>
    <w:rsid w:val="00E87F52"/>
    <w:rsid w:val="00E90753"/>
    <w:rsid w:val="00E9110A"/>
    <w:rsid w:val="00E9387A"/>
    <w:rsid w:val="00E9413E"/>
    <w:rsid w:val="00E955D5"/>
    <w:rsid w:val="00E95AEC"/>
    <w:rsid w:val="00E962B2"/>
    <w:rsid w:val="00E96B68"/>
    <w:rsid w:val="00EA0524"/>
    <w:rsid w:val="00EA19F3"/>
    <w:rsid w:val="00EA1A73"/>
    <w:rsid w:val="00EA3087"/>
    <w:rsid w:val="00EA322D"/>
    <w:rsid w:val="00EA4A44"/>
    <w:rsid w:val="00EA5023"/>
    <w:rsid w:val="00EA6A92"/>
    <w:rsid w:val="00EA6C21"/>
    <w:rsid w:val="00EA6E5F"/>
    <w:rsid w:val="00EB0A67"/>
    <w:rsid w:val="00EB0CCD"/>
    <w:rsid w:val="00EB1F70"/>
    <w:rsid w:val="00EB6252"/>
    <w:rsid w:val="00EB6299"/>
    <w:rsid w:val="00EB6950"/>
    <w:rsid w:val="00EC01A8"/>
    <w:rsid w:val="00EC0FF4"/>
    <w:rsid w:val="00EC14D6"/>
    <w:rsid w:val="00EC423A"/>
    <w:rsid w:val="00EC4253"/>
    <w:rsid w:val="00EC4E6A"/>
    <w:rsid w:val="00EC52D8"/>
    <w:rsid w:val="00EC7ADE"/>
    <w:rsid w:val="00ED1F82"/>
    <w:rsid w:val="00ED2113"/>
    <w:rsid w:val="00ED23FB"/>
    <w:rsid w:val="00ED2D29"/>
    <w:rsid w:val="00ED319A"/>
    <w:rsid w:val="00ED3C0A"/>
    <w:rsid w:val="00ED53FD"/>
    <w:rsid w:val="00ED5D7C"/>
    <w:rsid w:val="00ED6C46"/>
    <w:rsid w:val="00EE094A"/>
    <w:rsid w:val="00EE0F34"/>
    <w:rsid w:val="00EE2A5D"/>
    <w:rsid w:val="00EE47AA"/>
    <w:rsid w:val="00EE4C8A"/>
    <w:rsid w:val="00EE6AA4"/>
    <w:rsid w:val="00EE6EAB"/>
    <w:rsid w:val="00EF16D6"/>
    <w:rsid w:val="00EF20C1"/>
    <w:rsid w:val="00EF2D25"/>
    <w:rsid w:val="00EF4AF0"/>
    <w:rsid w:val="00EF4E9D"/>
    <w:rsid w:val="00EF519C"/>
    <w:rsid w:val="00EF56FB"/>
    <w:rsid w:val="00EF5D50"/>
    <w:rsid w:val="00EF7DFB"/>
    <w:rsid w:val="00F0072A"/>
    <w:rsid w:val="00F00D7F"/>
    <w:rsid w:val="00F00FBE"/>
    <w:rsid w:val="00F01BF5"/>
    <w:rsid w:val="00F01E7F"/>
    <w:rsid w:val="00F03312"/>
    <w:rsid w:val="00F0375F"/>
    <w:rsid w:val="00F043BD"/>
    <w:rsid w:val="00F046DD"/>
    <w:rsid w:val="00F04C81"/>
    <w:rsid w:val="00F06836"/>
    <w:rsid w:val="00F06EC2"/>
    <w:rsid w:val="00F079A1"/>
    <w:rsid w:val="00F10229"/>
    <w:rsid w:val="00F10976"/>
    <w:rsid w:val="00F11802"/>
    <w:rsid w:val="00F1237E"/>
    <w:rsid w:val="00F1494C"/>
    <w:rsid w:val="00F168DA"/>
    <w:rsid w:val="00F16CAD"/>
    <w:rsid w:val="00F16D1D"/>
    <w:rsid w:val="00F178EF"/>
    <w:rsid w:val="00F17904"/>
    <w:rsid w:val="00F2038A"/>
    <w:rsid w:val="00F20C39"/>
    <w:rsid w:val="00F223CB"/>
    <w:rsid w:val="00F22A29"/>
    <w:rsid w:val="00F231E9"/>
    <w:rsid w:val="00F2436E"/>
    <w:rsid w:val="00F24F0B"/>
    <w:rsid w:val="00F257D0"/>
    <w:rsid w:val="00F258D6"/>
    <w:rsid w:val="00F259FA"/>
    <w:rsid w:val="00F30606"/>
    <w:rsid w:val="00F3143A"/>
    <w:rsid w:val="00F33F6B"/>
    <w:rsid w:val="00F34282"/>
    <w:rsid w:val="00F34621"/>
    <w:rsid w:val="00F3472C"/>
    <w:rsid w:val="00F355F5"/>
    <w:rsid w:val="00F36492"/>
    <w:rsid w:val="00F36609"/>
    <w:rsid w:val="00F3757D"/>
    <w:rsid w:val="00F3764F"/>
    <w:rsid w:val="00F3778D"/>
    <w:rsid w:val="00F40987"/>
    <w:rsid w:val="00F4115C"/>
    <w:rsid w:val="00F42330"/>
    <w:rsid w:val="00F432F3"/>
    <w:rsid w:val="00F44975"/>
    <w:rsid w:val="00F4586E"/>
    <w:rsid w:val="00F45A19"/>
    <w:rsid w:val="00F46540"/>
    <w:rsid w:val="00F51086"/>
    <w:rsid w:val="00F524AA"/>
    <w:rsid w:val="00F52D56"/>
    <w:rsid w:val="00F5335D"/>
    <w:rsid w:val="00F53404"/>
    <w:rsid w:val="00F54B05"/>
    <w:rsid w:val="00F55096"/>
    <w:rsid w:val="00F56062"/>
    <w:rsid w:val="00F566B1"/>
    <w:rsid w:val="00F56A30"/>
    <w:rsid w:val="00F57095"/>
    <w:rsid w:val="00F57A6B"/>
    <w:rsid w:val="00F61153"/>
    <w:rsid w:val="00F62521"/>
    <w:rsid w:val="00F63678"/>
    <w:rsid w:val="00F65702"/>
    <w:rsid w:val="00F66441"/>
    <w:rsid w:val="00F66789"/>
    <w:rsid w:val="00F66A73"/>
    <w:rsid w:val="00F67693"/>
    <w:rsid w:val="00F67809"/>
    <w:rsid w:val="00F73109"/>
    <w:rsid w:val="00F734AC"/>
    <w:rsid w:val="00F74322"/>
    <w:rsid w:val="00F74AF6"/>
    <w:rsid w:val="00F74F3F"/>
    <w:rsid w:val="00F7548B"/>
    <w:rsid w:val="00F755A0"/>
    <w:rsid w:val="00F7602F"/>
    <w:rsid w:val="00F77F74"/>
    <w:rsid w:val="00F8039E"/>
    <w:rsid w:val="00F80471"/>
    <w:rsid w:val="00F80C28"/>
    <w:rsid w:val="00F83832"/>
    <w:rsid w:val="00F84397"/>
    <w:rsid w:val="00F86C4F"/>
    <w:rsid w:val="00F90546"/>
    <w:rsid w:val="00F90BF5"/>
    <w:rsid w:val="00F92820"/>
    <w:rsid w:val="00F93472"/>
    <w:rsid w:val="00F95B67"/>
    <w:rsid w:val="00F96232"/>
    <w:rsid w:val="00F9686A"/>
    <w:rsid w:val="00F96FF9"/>
    <w:rsid w:val="00FA0A43"/>
    <w:rsid w:val="00FA1B9C"/>
    <w:rsid w:val="00FA27E8"/>
    <w:rsid w:val="00FA52F8"/>
    <w:rsid w:val="00FA6F6E"/>
    <w:rsid w:val="00FB0D58"/>
    <w:rsid w:val="00FB2378"/>
    <w:rsid w:val="00FB2A59"/>
    <w:rsid w:val="00FB2ED7"/>
    <w:rsid w:val="00FB3C1C"/>
    <w:rsid w:val="00FB4228"/>
    <w:rsid w:val="00FB43B6"/>
    <w:rsid w:val="00FB497B"/>
    <w:rsid w:val="00FB55B5"/>
    <w:rsid w:val="00FB62FE"/>
    <w:rsid w:val="00FC25F2"/>
    <w:rsid w:val="00FC393D"/>
    <w:rsid w:val="00FC3DCA"/>
    <w:rsid w:val="00FC4510"/>
    <w:rsid w:val="00FC4AB1"/>
    <w:rsid w:val="00FC5CFE"/>
    <w:rsid w:val="00FC5F12"/>
    <w:rsid w:val="00FD018D"/>
    <w:rsid w:val="00FD0727"/>
    <w:rsid w:val="00FD0BB1"/>
    <w:rsid w:val="00FD2035"/>
    <w:rsid w:val="00FD585E"/>
    <w:rsid w:val="00FD65A8"/>
    <w:rsid w:val="00FD6BC7"/>
    <w:rsid w:val="00FD7C2C"/>
    <w:rsid w:val="00FE1382"/>
    <w:rsid w:val="00FE2BF1"/>
    <w:rsid w:val="00FE334F"/>
    <w:rsid w:val="00FE33DF"/>
    <w:rsid w:val="00FE3BE7"/>
    <w:rsid w:val="00FE41C7"/>
    <w:rsid w:val="00FE61BD"/>
    <w:rsid w:val="00FE6644"/>
    <w:rsid w:val="00FE748D"/>
    <w:rsid w:val="00FF019A"/>
    <w:rsid w:val="00FF0B9A"/>
    <w:rsid w:val="00FF1222"/>
    <w:rsid w:val="00FF369C"/>
    <w:rsid w:val="00FF378D"/>
    <w:rsid w:val="00FF3FE0"/>
    <w:rsid w:val="00FF42BF"/>
    <w:rsid w:val="00FF4BF7"/>
    <w:rsid w:val="00FF57F9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8D713"/>
  <w15:docId w15:val="{89635B5E-3AAB-473A-866D-6812B7FB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062"/>
    <w:pPr>
      <w:suppressAutoHyphens/>
      <w:spacing w:after="160" w:line="259" w:lineRule="auto"/>
    </w:pPr>
    <w:rPr>
      <w:rFonts w:eastAsia="SimSun" w:cs="font405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63C4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2765B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656640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693E"/>
    <w:pPr>
      <w:suppressAutoHyphens w:val="0"/>
      <w:spacing w:before="200" w:after="0" w:line="276" w:lineRule="auto"/>
      <w:outlineLvl w:val="3"/>
    </w:pPr>
    <w:rPr>
      <w:rFonts w:ascii="Arial" w:eastAsia="Times New Roman" w:hAnsi="Arial" w:cs="Times New Roman"/>
      <w:b/>
      <w:bCs/>
      <w:i/>
      <w:iCs/>
      <w:sz w:val="20"/>
      <w:szCs w:val="20"/>
      <w:lang w:val="en-US" w:eastAsia="x-none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693E"/>
    <w:pPr>
      <w:suppressAutoHyphens w:val="0"/>
      <w:spacing w:before="200" w:after="0" w:line="276" w:lineRule="auto"/>
      <w:outlineLvl w:val="4"/>
    </w:pPr>
    <w:rPr>
      <w:rFonts w:ascii="Arial" w:eastAsia="Times New Roman" w:hAnsi="Arial" w:cs="Times New Roman"/>
      <w:b/>
      <w:bCs/>
      <w:color w:val="7F7F7F"/>
      <w:sz w:val="20"/>
      <w:szCs w:val="20"/>
      <w:lang w:val="en-US" w:eastAsia="x-none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693E"/>
    <w:pPr>
      <w:suppressAutoHyphens w:val="0"/>
      <w:spacing w:after="0" w:line="271" w:lineRule="auto"/>
      <w:outlineLvl w:val="5"/>
    </w:pPr>
    <w:rPr>
      <w:rFonts w:ascii="Arial" w:eastAsia="Times New Roman" w:hAnsi="Arial" w:cs="Times New Roman"/>
      <w:b/>
      <w:bCs/>
      <w:i/>
      <w:iCs/>
      <w:color w:val="7F7F7F"/>
      <w:sz w:val="20"/>
      <w:szCs w:val="20"/>
      <w:lang w:val="en-US" w:eastAsia="x-none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7190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693E"/>
    <w:pPr>
      <w:suppressAutoHyphens w:val="0"/>
      <w:spacing w:after="0" w:line="276" w:lineRule="auto"/>
      <w:outlineLvl w:val="7"/>
    </w:pPr>
    <w:rPr>
      <w:rFonts w:ascii="Arial" w:eastAsia="Times New Roman" w:hAnsi="Arial" w:cs="Times New Roman"/>
      <w:sz w:val="20"/>
      <w:szCs w:val="20"/>
      <w:lang w:val="en-US" w:eastAsia="x-none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693E"/>
    <w:pPr>
      <w:suppressAutoHyphens w:val="0"/>
      <w:spacing w:after="0" w:line="276" w:lineRule="auto"/>
      <w:outlineLvl w:val="8"/>
    </w:pPr>
    <w:rPr>
      <w:rFonts w:ascii="Arial" w:eastAsia="Times New Roman" w:hAnsi="Arial" w:cs="Times New Roman"/>
      <w:i/>
      <w:iCs/>
      <w:spacing w:val="5"/>
      <w:sz w:val="20"/>
      <w:szCs w:val="20"/>
      <w:lang w:val="en-US" w:eastAsia="x-none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63C4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D40AF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Normal (Web)"/>
    <w:basedOn w:val="a"/>
    <w:link w:val="a4"/>
    <w:uiPriority w:val="99"/>
    <w:rsid w:val="00B40DC5"/>
    <w:pPr>
      <w:spacing w:before="100" w:after="10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4">
    <w:name w:val="Обычный (Интернет) Знак"/>
    <w:link w:val="a3"/>
    <w:uiPriority w:val="99"/>
    <w:locked/>
    <w:rsid w:val="00B40DC5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1A7E7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1A7E7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5">
    <w:name w:val="Table Grid"/>
    <w:basedOn w:val="a1"/>
    <w:uiPriority w:val="59"/>
    <w:rsid w:val="001A7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unhideWhenUsed/>
    <w:rsid w:val="001A7E73"/>
    <w:pPr>
      <w:suppressAutoHyphens w:val="0"/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link w:val="a6"/>
    <w:uiPriority w:val="99"/>
    <w:qFormat/>
    <w:rsid w:val="001A7E73"/>
    <w:rPr>
      <w:sz w:val="20"/>
      <w:szCs w:val="20"/>
    </w:rPr>
  </w:style>
  <w:style w:type="character" w:styleId="a8">
    <w:name w:val="footnote reference"/>
    <w:uiPriority w:val="99"/>
    <w:semiHidden/>
    <w:unhideWhenUsed/>
    <w:rsid w:val="001A7E73"/>
    <w:rPr>
      <w:vertAlign w:val="superscript"/>
    </w:rPr>
  </w:style>
  <w:style w:type="character" w:styleId="a9">
    <w:name w:val="Hyperlink"/>
    <w:uiPriority w:val="99"/>
    <w:unhideWhenUsed/>
    <w:rsid w:val="001A7E73"/>
    <w:rPr>
      <w:color w:val="0000FF"/>
      <w:u w:val="single"/>
    </w:rPr>
  </w:style>
  <w:style w:type="paragraph" w:styleId="aa">
    <w:name w:val="List Paragraph"/>
    <w:aliases w:val="Абзац списка11,ПАРАГРАФ,Абзац списка для документа,List_Paragraph,Multilevel para_II,А,List Paragraph1,Список Нумерованный,Абзац списка основной,Текст с номером,Варианты ответов,Тема,List Paragraph"/>
    <w:basedOn w:val="a"/>
    <w:link w:val="ab"/>
    <w:qFormat/>
    <w:rsid w:val="001A7E73"/>
    <w:pPr>
      <w:suppressAutoHyphens w:val="0"/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1A7E73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1A7E73"/>
    <w:rPr>
      <w:rFonts w:ascii="Tahoma" w:eastAsia="SimSun" w:hAnsi="Tahoma" w:cs="Tahoma"/>
      <w:sz w:val="16"/>
      <w:szCs w:val="16"/>
      <w:lang w:eastAsia="ar-SA"/>
    </w:rPr>
  </w:style>
  <w:style w:type="character" w:styleId="ae">
    <w:name w:val="Strong"/>
    <w:uiPriority w:val="22"/>
    <w:qFormat/>
    <w:rsid w:val="009C5AC2"/>
    <w:rPr>
      <w:b/>
      <w:bCs/>
    </w:rPr>
  </w:style>
  <w:style w:type="character" w:customStyle="1" w:styleId="ab">
    <w:name w:val="Абзац списка Знак"/>
    <w:aliases w:val="Абзац списка11 Знак,ПАРАГРАФ Знак,Абзац списка для документа Знак,List_Paragraph Знак,Multilevel para_II Знак,А Знак,List Paragraph1 Знак,Список Нумерованный Знак,Абзац списка основной Знак,Текст с номером Знак,Варианты ответов Знак"/>
    <w:link w:val="aa"/>
    <w:qFormat/>
    <w:locked/>
    <w:rsid w:val="009C5AC2"/>
  </w:style>
  <w:style w:type="paragraph" w:styleId="af">
    <w:name w:val="footer"/>
    <w:basedOn w:val="a"/>
    <w:link w:val="af0"/>
    <w:uiPriority w:val="99"/>
    <w:unhideWhenUsed/>
    <w:rsid w:val="00DC4BCC"/>
    <w:pPr>
      <w:tabs>
        <w:tab w:val="center" w:pos="4677"/>
        <w:tab w:val="right" w:pos="9355"/>
      </w:tabs>
      <w:suppressAutoHyphens w:val="0"/>
    </w:pPr>
    <w:rPr>
      <w:rFonts w:eastAsia="Calibri" w:cs="Times New Roman"/>
      <w:sz w:val="20"/>
      <w:szCs w:val="20"/>
      <w:lang w:val="x-none" w:eastAsia="x-none"/>
    </w:rPr>
  </w:style>
  <w:style w:type="character" w:customStyle="1" w:styleId="af0">
    <w:name w:val="Нижний колонтитул Знак"/>
    <w:link w:val="af"/>
    <w:uiPriority w:val="99"/>
    <w:rsid w:val="00DC4BCC"/>
    <w:rPr>
      <w:rFonts w:ascii="Calibri" w:eastAsia="Calibri" w:hAnsi="Calibri" w:cs="Times New Roman"/>
    </w:rPr>
  </w:style>
  <w:style w:type="character" w:customStyle="1" w:styleId="70">
    <w:name w:val="Заголовок 7 Знак"/>
    <w:link w:val="7"/>
    <w:uiPriority w:val="9"/>
    <w:semiHidden/>
    <w:rsid w:val="00287190"/>
    <w:rPr>
      <w:rFonts w:ascii="Cambria" w:eastAsia="Times New Roman" w:hAnsi="Cambria" w:cs="Times New Roman"/>
      <w:i/>
      <w:iCs/>
      <w:color w:val="404040"/>
      <w:lang w:eastAsia="ar-SA"/>
    </w:rPr>
  </w:style>
  <w:style w:type="character" w:styleId="af1">
    <w:name w:val="Emphasis"/>
    <w:uiPriority w:val="20"/>
    <w:qFormat/>
    <w:rsid w:val="00214197"/>
    <w:rPr>
      <w:i/>
      <w:iCs/>
    </w:rPr>
  </w:style>
  <w:style w:type="paragraph" w:customStyle="1" w:styleId="13">
    <w:name w:val="Стиль13"/>
    <w:basedOn w:val="a"/>
    <w:uiPriority w:val="99"/>
    <w:rsid w:val="00214197"/>
    <w:pPr>
      <w:suppressAutoHyphens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markedcontent">
    <w:name w:val="markedcontent"/>
    <w:basedOn w:val="a0"/>
    <w:rsid w:val="00792016"/>
  </w:style>
  <w:style w:type="character" w:customStyle="1" w:styleId="20">
    <w:name w:val="Заголовок 2 Знак"/>
    <w:link w:val="2"/>
    <w:uiPriority w:val="9"/>
    <w:rsid w:val="002765BB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customStyle="1" w:styleId="11">
    <w:name w:val="Обычный1"/>
    <w:rsid w:val="00831745"/>
    <w:pPr>
      <w:ind w:firstLine="709"/>
    </w:pPr>
    <w:rPr>
      <w:rFonts w:cs="Calibri"/>
      <w:sz w:val="22"/>
      <w:szCs w:val="22"/>
    </w:rPr>
  </w:style>
  <w:style w:type="paragraph" w:styleId="af2">
    <w:name w:val="No Spacing"/>
    <w:uiPriority w:val="1"/>
    <w:qFormat/>
    <w:rsid w:val="0065184D"/>
    <w:rPr>
      <w:sz w:val="22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65184D"/>
  </w:style>
  <w:style w:type="character" w:styleId="af3">
    <w:name w:val="FollowedHyperlink"/>
    <w:uiPriority w:val="99"/>
    <w:semiHidden/>
    <w:unhideWhenUsed/>
    <w:rsid w:val="0065184D"/>
    <w:rPr>
      <w:color w:val="800080"/>
      <w:u w:val="single"/>
    </w:rPr>
  </w:style>
  <w:style w:type="character" w:customStyle="1" w:styleId="af4">
    <w:name w:val="Верхний колонтитул Знак"/>
    <w:aliases w:val="ВерхКолонтитул Знак"/>
    <w:link w:val="af5"/>
    <w:uiPriority w:val="99"/>
    <w:locked/>
    <w:rsid w:val="0065184D"/>
    <w:rPr>
      <w:rFonts w:ascii="Times New Roman" w:eastAsia="Times New Roman" w:hAnsi="Times New Roman" w:cs="Times New Roman"/>
    </w:rPr>
  </w:style>
  <w:style w:type="paragraph" w:styleId="af5">
    <w:name w:val="header"/>
    <w:aliases w:val="ВерхКолонтитул"/>
    <w:basedOn w:val="a"/>
    <w:link w:val="af4"/>
    <w:uiPriority w:val="99"/>
    <w:unhideWhenUsed/>
    <w:rsid w:val="0065184D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14">
    <w:name w:val="Верхний колонтитул Знак1"/>
    <w:aliases w:val="ВерхКолонтитул Знак1"/>
    <w:uiPriority w:val="99"/>
    <w:semiHidden/>
    <w:rsid w:val="0065184D"/>
    <w:rPr>
      <w:rFonts w:ascii="Calibri" w:eastAsia="SimSun" w:hAnsi="Calibri" w:cs="font405"/>
      <w:lang w:eastAsia="ar-SA"/>
    </w:rPr>
  </w:style>
  <w:style w:type="paragraph" w:styleId="af6">
    <w:name w:val="Body Text"/>
    <w:basedOn w:val="a"/>
    <w:link w:val="af7"/>
    <w:uiPriority w:val="1"/>
    <w:unhideWhenUsed/>
    <w:qFormat/>
    <w:rsid w:val="0065184D"/>
    <w:pPr>
      <w:widowControl w:val="0"/>
      <w:suppressAutoHyphens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Основной текст Знак"/>
    <w:link w:val="af6"/>
    <w:uiPriority w:val="1"/>
    <w:rsid w:val="0065184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65184D"/>
    <w:pPr>
      <w:suppressAutoHyphens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noProof/>
      <w:sz w:val="28"/>
      <w:szCs w:val="24"/>
      <w:lang w:val="x-none" w:eastAsia="ru-RU"/>
    </w:rPr>
  </w:style>
  <w:style w:type="character" w:customStyle="1" w:styleId="22">
    <w:name w:val="Основной текст с отступом 2 Знак"/>
    <w:link w:val="21"/>
    <w:uiPriority w:val="99"/>
    <w:rsid w:val="0065184D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customStyle="1" w:styleId="af8">
    <w:name w:val="Гипертекстовая ссылка"/>
    <w:uiPriority w:val="99"/>
    <w:rsid w:val="0065184D"/>
    <w:rPr>
      <w:b w:val="0"/>
      <w:bCs w:val="0"/>
      <w:color w:val="106BBE"/>
    </w:rPr>
  </w:style>
  <w:style w:type="table" w:customStyle="1" w:styleId="TableGrid">
    <w:name w:val="TableGrid"/>
    <w:rsid w:val="0065184D"/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1">
    <w:name w:val="Таблица-сетка 4 — акцент 11"/>
    <w:basedOn w:val="a1"/>
    <w:uiPriority w:val="49"/>
    <w:rsid w:val="0065184D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D964B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D964B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15">
    <w:name w:val="Текст сноски1"/>
    <w:basedOn w:val="a"/>
    <w:next w:val="a6"/>
    <w:uiPriority w:val="99"/>
    <w:semiHidden/>
    <w:unhideWhenUsed/>
    <w:rsid w:val="00D964BD"/>
    <w:pPr>
      <w:suppressAutoHyphens w:val="0"/>
      <w:spacing w:after="0" w:line="240" w:lineRule="auto"/>
    </w:pPr>
    <w:rPr>
      <w:rFonts w:eastAsia="Calibri" w:cs="Times New Roman"/>
      <w:sz w:val="20"/>
      <w:szCs w:val="20"/>
      <w:lang w:eastAsia="en-US"/>
    </w:rPr>
  </w:style>
  <w:style w:type="character" w:customStyle="1" w:styleId="16">
    <w:name w:val="Гиперссылка1"/>
    <w:uiPriority w:val="99"/>
    <w:unhideWhenUsed/>
    <w:rsid w:val="00D964BD"/>
    <w:rPr>
      <w:color w:val="0000FF"/>
      <w:u w:val="single"/>
    </w:rPr>
  </w:style>
  <w:style w:type="paragraph" w:customStyle="1" w:styleId="17">
    <w:name w:val="Варианты ответов1"/>
    <w:basedOn w:val="a"/>
    <w:next w:val="aa"/>
    <w:uiPriority w:val="34"/>
    <w:qFormat/>
    <w:rsid w:val="00D964BD"/>
    <w:pPr>
      <w:suppressAutoHyphens w:val="0"/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110">
    <w:name w:val="Обычный11"/>
    <w:rsid w:val="00D964BD"/>
    <w:pPr>
      <w:ind w:firstLine="709"/>
    </w:pPr>
    <w:rPr>
      <w:rFonts w:cs="Calibri"/>
      <w:sz w:val="22"/>
      <w:szCs w:val="22"/>
    </w:rPr>
  </w:style>
  <w:style w:type="numbering" w:customStyle="1" w:styleId="111">
    <w:name w:val="Нет списка11"/>
    <w:next w:val="a2"/>
    <w:uiPriority w:val="99"/>
    <w:semiHidden/>
    <w:unhideWhenUsed/>
    <w:rsid w:val="00D964BD"/>
  </w:style>
  <w:style w:type="character" w:customStyle="1" w:styleId="18">
    <w:name w:val="Просмотренная гиперссылка1"/>
    <w:uiPriority w:val="99"/>
    <w:semiHidden/>
    <w:unhideWhenUsed/>
    <w:rsid w:val="00D964BD"/>
    <w:rPr>
      <w:color w:val="800080"/>
      <w:u w:val="single"/>
    </w:rPr>
  </w:style>
  <w:style w:type="character" w:customStyle="1" w:styleId="19">
    <w:name w:val="Текст сноски Знак1"/>
    <w:uiPriority w:val="99"/>
    <w:semiHidden/>
    <w:rsid w:val="00D964BD"/>
    <w:rPr>
      <w:sz w:val="20"/>
      <w:szCs w:val="20"/>
    </w:rPr>
  </w:style>
  <w:style w:type="character" w:customStyle="1" w:styleId="710">
    <w:name w:val="Заголовок 7 Знак1"/>
    <w:uiPriority w:val="9"/>
    <w:semiHidden/>
    <w:rsid w:val="00D964BD"/>
    <w:rPr>
      <w:rFonts w:ascii="Cambria" w:eastAsia="Times New Roman" w:hAnsi="Cambria" w:cs="Times New Roman"/>
      <w:i/>
      <w:iCs/>
      <w:color w:val="404040"/>
    </w:rPr>
  </w:style>
  <w:style w:type="character" w:customStyle="1" w:styleId="211">
    <w:name w:val="Заголовок 2 Знак1"/>
    <w:uiPriority w:val="9"/>
    <w:semiHidden/>
    <w:rsid w:val="00D964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f9">
    <w:name w:val="Intense Emphasis"/>
    <w:uiPriority w:val="21"/>
    <w:qFormat/>
    <w:rsid w:val="00D90FC2"/>
    <w:rPr>
      <w:b/>
      <w:bCs/>
      <w:i/>
      <w:iCs/>
      <w:color w:val="4F81BD"/>
    </w:rPr>
  </w:style>
  <w:style w:type="paragraph" w:customStyle="1" w:styleId="formattext">
    <w:name w:val="formattext"/>
    <w:basedOn w:val="a"/>
    <w:rsid w:val="00D90FC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D90FC2"/>
    <w:pPr>
      <w:ind w:firstLine="709"/>
    </w:pPr>
    <w:rPr>
      <w:rFonts w:cs="Calibri"/>
      <w:sz w:val="22"/>
      <w:szCs w:val="22"/>
    </w:rPr>
  </w:style>
  <w:style w:type="table" w:customStyle="1" w:styleId="-412">
    <w:name w:val="Таблица-сетка 4 — акцент 12"/>
    <w:basedOn w:val="a1"/>
    <w:uiPriority w:val="49"/>
    <w:rsid w:val="00D90FC2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afa">
    <w:name w:val="Intense Reference"/>
    <w:uiPriority w:val="32"/>
    <w:qFormat/>
    <w:rsid w:val="00D90FC2"/>
    <w:rPr>
      <w:b/>
      <w:bCs/>
      <w:smallCaps/>
      <w:color w:val="C0504D"/>
      <w:spacing w:val="5"/>
      <w:u w:val="single"/>
    </w:rPr>
  </w:style>
  <w:style w:type="character" w:styleId="afb">
    <w:name w:val="Book Title"/>
    <w:uiPriority w:val="33"/>
    <w:qFormat/>
    <w:rsid w:val="00D90FC2"/>
    <w:rPr>
      <w:b/>
      <w:bCs/>
      <w:smallCaps/>
      <w:spacing w:val="5"/>
    </w:rPr>
  </w:style>
  <w:style w:type="paragraph" w:styleId="1a">
    <w:name w:val="toc 1"/>
    <w:basedOn w:val="a"/>
    <w:autoRedefine/>
    <w:uiPriority w:val="39"/>
    <w:unhideWhenUsed/>
    <w:qFormat/>
    <w:rsid w:val="00371AD6"/>
    <w:pPr>
      <w:widowControl w:val="0"/>
      <w:tabs>
        <w:tab w:val="right" w:leader="dot" w:pos="9354"/>
      </w:tabs>
      <w:suppressAutoHyphens w:val="0"/>
      <w:autoSpaceDE w:val="0"/>
      <w:autoSpaceDN w:val="0"/>
      <w:spacing w:before="41" w:after="0" w:line="240" w:lineRule="auto"/>
      <w:ind w:left="284"/>
      <w:jc w:val="both"/>
      <w:outlineLvl w:val="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4">
    <w:name w:val="toc 2"/>
    <w:basedOn w:val="a"/>
    <w:autoRedefine/>
    <w:uiPriority w:val="39"/>
    <w:unhideWhenUsed/>
    <w:qFormat/>
    <w:rsid w:val="00241327"/>
    <w:pPr>
      <w:widowControl w:val="0"/>
      <w:tabs>
        <w:tab w:val="right" w:leader="dot" w:pos="9354"/>
      </w:tabs>
      <w:suppressAutoHyphens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Arial Unicode MS" w:hAnsi="Times New Roman" w:cs="Times New Roman"/>
      <w:bCs/>
      <w:iCs/>
      <w:noProof/>
      <w:sz w:val="24"/>
      <w:szCs w:val="24"/>
      <w:lang w:eastAsia="en-US"/>
    </w:rPr>
  </w:style>
  <w:style w:type="paragraph" w:styleId="afc">
    <w:name w:val="TOC Heading"/>
    <w:basedOn w:val="1"/>
    <w:next w:val="a"/>
    <w:uiPriority w:val="39"/>
    <w:unhideWhenUsed/>
    <w:qFormat/>
    <w:rsid w:val="00B13789"/>
    <w:pPr>
      <w:keepLines/>
      <w:suppressAutoHyphens w:val="0"/>
      <w:spacing w:after="0"/>
      <w:outlineLvl w:val="9"/>
    </w:pPr>
    <w:rPr>
      <w:b w:val="0"/>
      <w:bCs w:val="0"/>
      <w:color w:val="365F91"/>
      <w:kern w:val="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13789"/>
    <w:pPr>
      <w:suppressAutoHyphens w:val="0"/>
      <w:spacing w:after="100"/>
      <w:ind w:left="440"/>
    </w:pPr>
    <w:rPr>
      <w:rFonts w:eastAsia="Times New Roman" w:cs="Times New Roman"/>
      <w:lang w:eastAsia="ru-RU"/>
    </w:rPr>
  </w:style>
  <w:style w:type="character" w:customStyle="1" w:styleId="30">
    <w:name w:val="Заголовок 3 Знак"/>
    <w:link w:val="3"/>
    <w:uiPriority w:val="9"/>
    <w:rsid w:val="00656640"/>
    <w:rPr>
      <w:rFonts w:ascii="Cambria" w:eastAsia="Times New Roman" w:hAnsi="Cambria" w:cs="Times New Roman"/>
      <w:color w:val="243F60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C7693E"/>
    <w:rPr>
      <w:rFonts w:ascii="Arial" w:eastAsia="Times New Roman" w:hAnsi="Arial" w:cs="Times New Roman"/>
      <w:b/>
      <w:bCs/>
      <w:i/>
      <w:iCs/>
      <w:lang w:val="en-US" w:bidi="en-US"/>
    </w:rPr>
  </w:style>
  <w:style w:type="character" w:customStyle="1" w:styleId="50">
    <w:name w:val="Заголовок 5 Знак"/>
    <w:link w:val="5"/>
    <w:uiPriority w:val="9"/>
    <w:semiHidden/>
    <w:rsid w:val="00C7693E"/>
    <w:rPr>
      <w:rFonts w:ascii="Arial" w:eastAsia="Times New Roman" w:hAnsi="Arial" w:cs="Times New Roman"/>
      <w:b/>
      <w:bCs/>
      <w:color w:val="7F7F7F"/>
      <w:lang w:val="en-US" w:bidi="en-US"/>
    </w:rPr>
  </w:style>
  <w:style w:type="character" w:customStyle="1" w:styleId="60">
    <w:name w:val="Заголовок 6 Знак"/>
    <w:link w:val="6"/>
    <w:uiPriority w:val="9"/>
    <w:semiHidden/>
    <w:rsid w:val="00C7693E"/>
    <w:rPr>
      <w:rFonts w:ascii="Arial" w:eastAsia="Times New Roman" w:hAnsi="Arial" w:cs="Times New Roman"/>
      <w:b/>
      <w:bCs/>
      <w:i/>
      <w:iCs/>
      <w:color w:val="7F7F7F"/>
      <w:lang w:val="en-US" w:bidi="en-US"/>
    </w:rPr>
  </w:style>
  <w:style w:type="character" w:customStyle="1" w:styleId="80">
    <w:name w:val="Заголовок 8 Знак"/>
    <w:link w:val="8"/>
    <w:uiPriority w:val="9"/>
    <w:semiHidden/>
    <w:rsid w:val="00C7693E"/>
    <w:rPr>
      <w:rFonts w:ascii="Arial" w:eastAsia="Times New Roman" w:hAnsi="Arial" w:cs="Times New Roman"/>
      <w:sz w:val="20"/>
      <w:szCs w:val="20"/>
      <w:lang w:val="en-US" w:bidi="en-US"/>
    </w:rPr>
  </w:style>
  <w:style w:type="character" w:customStyle="1" w:styleId="90">
    <w:name w:val="Заголовок 9 Знак"/>
    <w:link w:val="9"/>
    <w:uiPriority w:val="9"/>
    <w:semiHidden/>
    <w:rsid w:val="00C7693E"/>
    <w:rPr>
      <w:rFonts w:ascii="Arial" w:eastAsia="Times New Roman" w:hAnsi="Arial" w:cs="Times New Roman"/>
      <w:i/>
      <w:iCs/>
      <w:spacing w:val="5"/>
      <w:sz w:val="20"/>
      <w:szCs w:val="20"/>
      <w:lang w:val="en-US" w:bidi="en-US"/>
    </w:rPr>
  </w:style>
  <w:style w:type="paragraph" w:customStyle="1" w:styleId="1b">
    <w:name w:val="Название1"/>
    <w:basedOn w:val="a"/>
    <w:next w:val="a"/>
    <w:link w:val="afd"/>
    <w:uiPriority w:val="10"/>
    <w:qFormat/>
    <w:rsid w:val="00C7693E"/>
    <w:pPr>
      <w:pBdr>
        <w:bottom w:val="single" w:sz="4" w:space="1" w:color="auto"/>
      </w:pBdr>
      <w:suppressAutoHyphens w:val="0"/>
      <w:spacing w:after="200" w:line="240" w:lineRule="auto"/>
      <w:contextualSpacing/>
    </w:pPr>
    <w:rPr>
      <w:rFonts w:ascii="Arial" w:eastAsia="Times New Roman" w:hAnsi="Arial" w:cs="Times New Roman"/>
      <w:spacing w:val="5"/>
      <w:sz w:val="52"/>
      <w:szCs w:val="52"/>
      <w:lang w:val="en-US" w:eastAsia="x-none" w:bidi="en-US"/>
    </w:rPr>
  </w:style>
  <w:style w:type="character" w:customStyle="1" w:styleId="afd">
    <w:name w:val="Название Знак"/>
    <w:link w:val="1b"/>
    <w:uiPriority w:val="10"/>
    <w:rsid w:val="00C7693E"/>
    <w:rPr>
      <w:rFonts w:ascii="Arial" w:eastAsia="Times New Roman" w:hAnsi="Arial" w:cs="Times New Roman"/>
      <w:spacing w:val="5"/>
      <w:sz w:val="52"/>
      <w:szCs w:val="52"/>
      <w:lang w:val="en-US" w:bidi="en-US"/>
    </w:rPr>
  </w:style>
  <w:style w:type="paragraph" w:styleId="afe">
    <w:name w:val="Subtitle"/>
    <w:basedOn w:val="a"/>
    <w:next w:val="a"/>
    <w:link w:val="aff"/>
    <w:uiPriority w:val="11"/>
    <w:qFormat/>
    <w:rsid w:val="00C7693E"/>
    <w:pPr>
      <w:suppressAutoHyphens w:val="0"/>
      <w:spacing w:after="600" w:line="276" w:lineRule="auto"/>
    </w:pPr>
    <w:rPr>
      <w:rFonts w:ascii="Arial" w:eastAsia="Times New Roman" w:hAnsi="Arial" w:cs="Times New Roman"/>
      <w:i/>
      <w:iCs/>
      <w:spacing w:val="13"/>
      <w:sz w:val="24"/>
      <w:szCs w:val="24"/>
      <w:lang w:val="en-US" w:eastAsia="x-none" w:bidi="en-US"/>
    </w:rPr>
  </w:style>
  <w:style w:type="character" w:customStyle="1" w:styleId="aff">
    <w:name w:val="Подзаголовок Знак"/>
    <w:link w:val="afe"/>
    <w:uiPriority w:val="11"/>
    <w:rsid w:val="00C7693E"/>
    <w:rPr>
      <w:rFonts w:ascii="Arial" w:eastAsia="Times New Roman" w:hAnsi="Arial" w:cs="Times New Roman"/>
      <w:i/>
      <w:iCs/>
      <w:spacing w:val="13"/>
      <w:sz w:val="24"/>
      <w:szCs w:val="24"/>
      <w:lang w:val="en-US" w:bidi="en-US"/>
    </w:rPr>
  </w:style>
  <w:style w:type="paragraph" w:styleId="25">
    <w:name w:val="Quote"/>
    <w:basedOn w:val="a"/>
    <w:next w:val="a"/>
    <w:link w:val="26"/>
    <w:uiPriority w:val="29"/>
    <w:qFormat/>
    <w:rsid w:val="00C7693E"/>
    <w:pPr>
      <w:suppressAutoHyphens w:val="0"/>
      <w:spacing w:before="200" w:after="0" w:line="276" w:lineRule="auto"/>
      <w:ind w:left="360" w:right="360"/>
    </w:pPr>
    <w:rPr>
      <w:rFonts w:ascii="Times New Roman" w:eastAsia="Times New Roman" w:hAnsi="Times New Roman" w:cs="Times New Roman"/>
      <w:i/>
      <w:iCs/>
      <w:sz w:val="20"/>
      <w:szCs w:val="20"/>
      <w:lang w:val="en-US" w:eastAsia="x-none" w:bidi="en-US"/>
    </w:rPr>
  </w:style>
  <w:style w:type="character" w:customStyle="1" w:styleId="26">
    <w:name w:val="Цитата 2 Знак"/>
    <w:link w:val="25"/>
    <w:uiPriority w:val="29"/>
    <w:rsid w:val="00C7693E"/>
    <w:rPr>
      <w:rFonts w:ascii="Times New Roman" w:eastAsia="Times New Roman" w:hAnsi="Times New Roman" w:cs="Times New Roman"/>
      <w:i/>
      <w:iCs/>
      <w:lang w:val="en-US" w:bidi="en-US"/>
    </w:rPr>
  </w:style>
  <w:style w:type="paragraph" w:styleId="aff0">
    <w:name w:val="Intense Quote"/>
    <w:basedOn w:val="a"/>
    <w:next w:val="a"/>
    <w:link w:val="aff1"/>
    <w:uiPriority w:val="30"/>
    <w:qFormat/>
    <w:rsid w:val="00C7693E"/>
    <w:pPr>
      <w:pBdr>
        <w:bottom w:val="single" w:sz="4" w:space="1" w:color="auto"/>
      </w:pBdr>
      <w:suppressAutoHyphens w:val="0"/>
      <w:spacing w:before="200" w:after="280" w:line="276" w:lineRule="auto"/>
      <w:ind w:left="1008" w:right="1152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  <w:lang w:val="en-US" w:eastAsia="x-none" w:bidi="en-US"/>
    </w:rPr>
  </w:style>
  <w:style w:type="character" w:customStyle="1" w:styleId="aff1">
    <w:name w:val="Выделенная цитата Знак"/>
    <w:link w:val="aff0"/>
    <w:uiPriority w:val="30"/>
    <w:rsid w:val="00C7693E"/>
    <w:rPr>
      <w:rFonts w:ascii="Times New Roman" w:eastAsia="Times New Roman" w:hAnsi="Times New Roman" w:cs="Times New Roman"/>
      <w:b/>
      <w:bCs/>
      <w:i/>
      <w:iCs/>
      <w:lang w:val="en-US" w:bidi="en-US"/>
    </w:rPr>
  </w:style>
  <w:style w:type="character" w:styleId="aff2">
    <w:name w:val="Subtle Emphasis"/>
    <w:uiPriority w:val="19"/>
    <w:qFormat/>
    <w:rsid w:val="00C7693E"/>
    <w:rPr>
      <w:i/>
      <w:iCs/>
    </w:rPr>
  </w:style>
  <w:style w:type="character" w:styleId="aff3">
    <w:name w:val="Subtle Reference"/>
    <w:uiPriority w:val="31"/>
    <w:qFormat/>
    <w:rsid w:val="00C7693E"/>
    <w:rPr>
      <w:smallCaps/>
    </w:rPr>
  </w:style>
  <w:style w:type="character" w:customStyle="1" w:styleId="apple-converted-space">
    <w:name w:val="apple-converted-space"/>
    <w:basedOn w:val="a0"/>
    <w:rsid w:val="00C7693E"/>
  </w:style>
  <w:style w:type="numbering" w:customStyle="1" w:styleId="1110">
    <w:name w:val="Нет списка111"/>
    <w:next w:val="a2"/>
    <w:uiPriority w:val="99"/>
    <w:semiHidden/>
    <w:unhideWhenUsed/>
    <w:rsid w:val="00F566B1"/>
  </w:style>
  <w:style w:type="paragraph" w:customStyle="1" w:styleId="212">
    <w:name w:val="Обычный21"/>
    <w:rsid w:val="00F566B1"/>
    <w:pPr>
      <w:ind w:firstLine="709"/>
    </w:pPr>
    <w:rPr>
      <w:rFonts w:cs="Calibri"/>
      <w:sz w:val="22"/>
      <w:szCs w:val="22"/>
    </w:rPr>
  </w:style>
  <w:style w:type="table" w:customStyle="1" w:styleId="1c">
    <w:name w:val="Сетка таблицы1"/>
    <w:basedOn w:val="a1"/>
    <w:next w:val="a5"/>
    <w:uiPriority w:val="59"/>
    <w:rsid w:val="00F566B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5"/>
    <w:uiPriority w:val="59"/>
    <w:rsid w:val="00F566B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5"/>
    <w:uiPriority w:val="59"/>
    <w:rsid w:val="00F566B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F566B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"/>
    <w:next w:val="a"/>
    <w:autoRedefine/>
    <w:uiPriority w:val="39"/>
    <w:unhideWhenUsed/>
    <w:rsid w:val="008A3A2F"/>
    <w:pPr>
      <w:suppressAutoHyphens w:val="0"/>
      <w:spacing w:after="100"/>
      <w:ind w:left="660"/>
    </w:pPr>
    <w:rPr>
      <w:rFonts w:eastAsia="Times New Roman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8A3A2F"/>
    <w:pPr>
      <w:suppressAutoHyphens w:val="0"/>
      <w:spacing w:after="100"/>
      <w:ind w:left="880"/>
    </w:pPr>
    <w:rPr>
      <w:rFonts w:eastAsia="Times New Roman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8A3A2F"/>
    <w:pPr>
      <w:suppressAutoHyphens w:val="0"/>
      <w:spacing w:after="100"/>
      <w:ind w:left="1100"/>
    </w:pPr>
    <w:rPr>
      <w:rFonts w:eastAsia="Times New Roman" w:cs="Times New Roman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8A3A2F"/>
    <w:pPr>
      <w:suppressAutoHyphens w:val="0"/>
      <w:spacing w:after="100"/>
      <w:ind w:left="1320"/>
    </w:pPr>
    <w:rPr>
      <w:rFonts w:eastAsia="Times New Roman" w:cs="Times New Roman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8A3A2F"/>
    <w:pPr>
      <w:suppressAutoHyphens w:val="0"/>
      <w:spacing w:after="100"/>
      <w:ind w:left="1540"/>
    </w:pPr>
    <w:rPr>
      <w:rFonts w:eastAsia="Times New Roman" w:cs="Times New Roman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8A3A2F"/>
    <w:pPr>
      <w:suppressAutoHyphens w:val="0"/>
      <w:spacing w:after="100"/>
      <w:ind w:left="1760"/>
    </w:pPr>
    <w:rPr>
      <w:rFonts w:eastAsia="Times New Roman" w:cs="Times New Roman"/>
      <w:lang w:eastAsia="ru-RU"/>
    </w:rPr>
  </w:style>
  <w:style w:type="character" w:styleId="aff4">
    <w:name w:val="annotation reference"/>
    <w:uiPriority w:val="99"/>
    <w:semiHidden/>
    <w:unhideWhenUsed/>
    <w:rsid w:val="0048063E"/>
    <w:rPr>
      <w:sz w:val="16"/>
      <w:szCs w:val="16"/>
    </w:rPr>
  </w:style>
  <w:style w:type="paragraph" w:styleId="aff5">
    <w:name w:val="annotation text"/>
    <w:basedOn w:val="a"/>
    <w:link w:val="aff6"/>
    <w:uiPriority w:val="99"/>
    <w:unhideWhenUsed/>
    <w:rsid w:val="0048063E"/>
    <w:pPr>
      <w:suppressAutoHyphens w:val="0"/>
      <w:spacing w:line="240" w:lineRule="auto"/>
    </w:pPr>
    <w:rPr>
      <w:rFonts w:eastAsia="Calibri" w:cs="Times New Roman"/>
      <w:sz w:val="20"/>
      <w:szCs w:val="20"/>
      <w:lang w:val="x-none" w:eastAsia="en-US"/>
    </w:rPr>
  </w:style>
  <w:style w:type="character" w:customStyle="1" w:styleId="aff6">
    <w:name w:val="Текст примечания Знак"/>
    <w:link w:val="aff5"/>
    <w:uiPriority w:val="99"/>
    <w:rsid w:val="0048063E"/>
    <w:rPr>
      <w:lang w:val="x-none" w:eastAsia="en-US"/>
    </w:rPr>
  </w:style>
  <w:style w:type="paragraph" w:customStyle="1" w:styleId="28">
    <w:name w:val="Основной текст (2)"/>
    <w:basedOn w:val="a"/>
    <w:link w:val="29"/>
    <w:rsid w:val="0048063E"/>
    <w:pPr>
      <w:widowControl w:val="0"/>
      <w:shd w:val="clear" w:color="auto" w:fill="FFFFFF"/>
      <w:suppressAutoHyphens w:val="0"/>
      <w:spacing w:before="420" w:after="0" w:line="320" w:lineRule="exact"/>
      <w:jc w:val="both"/>
    </w:pPr>
    <w:rPr>
      <w:rFonts w:eastAsia="Calibri" w:cs="Times New Roman"/>
      <w:sz w:val="26"/>
      <w:szCs w:val="20"/>
      <w:shd w:val="clear" w:color="auto" w:fill="FFFFFF"/>
      <w:lang w:val="x-none" w:eastAsia="x-none"/>
    </w:rPr>
  </w:style>
  <w:style w:type="character" w:customStyle="1" w:styleId="29">
    <w:name w:val="Основной текст (2)_"/>
    <w:link w:val="28"/>
    <w:locked/>
    <w:rsid w:val="0048063E"/>
    <w:rPr>
      <w:sz w:val="26"/>
      <w:shd w:val="clear" w:color="auto" w:fill="FFFFFF"/>
      <w:lang w:val="x-none" w:eastAsia="x-none"/>
    </w:rPr>
  </w:style>
  <w:style w:type="paragraph" w:customStyle="1" w:styleId="33">
    <w:name w:val="Основной текст (3)"/>
    <w:basedOn w:val="a"/>
    <w:link w:val="34"/>
    <w:rsid w:val="0048063E"/>
    <w:pPr>
      <w:widowControl w:val="0"/>
      <w:shd w:val="clear" w:color="auto" w:fill="FFFFFF"/>
      <w:suppressAutoHyphens w:val="0"/>
      <w:spacing w:before="840" w:after="60" w:line="0" w:lineRule="atLeast"/>
    </w:pPr>
    <w:rPr>
      <w:rFonts w:ascii="Times New Roman" w:eastAsia="Times New Roman" w:hAnsi="Times New Roman" w:cs="Times New Roman"/>
      <w:b/>
      <w:bCs/>
      <w:sz w:val="30"/>
      <w:szCs w:val="30"/>
      <w:lang w:val="x-none" w:eastAsia="x-none"/>
    </w:rPr>
  </w:style>
  <w:style w:type="character" w:customStyle="1" w:styleId="34">
    <w:name w:val="Основной текст (3)_"/>
    <w:link w:val="33"/>
    <w:rsid w:val="0048063E"/>
    <w:rPr>
      <w:rFonts w:ascii="Times New Roman" w:eastAsia="Times New Roman" w:hAnsi="Times New Roman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75pt">
    <w:name w:val="Основной текст (2) + 7;5 pt"/>
    <w:rsid w:val="0048063E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Consolas6pt0pt">
    <w:name w:val="Основной текст (2) + Consolas;6 pt;Интервал 0 pt"/>
    <w:rsid w:val="0048063E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"/>
    <w:rsid w:val="0048063E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table" w:customStyle="1" w:styleId="-4121">
    <w:name w:val="Таблица-сетка 4 — акцент 121"/>
    <w:basedOn w:val="a1"/>
    <w:uiPriority w:val="49"/>
    <w:rsid w:val="00885DBE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111">
    <w:name w:val="Нет списка1111"/>
    <w:next w:val="a2"/>
    <w:uiPriority w:val="99"/>
    <w:semiHidden/>
    <w:unhideWhenUsed/>
    <w:rsid w:val="00885DBE"/>
  </w:style>
  <w:style w:type="table" w:customStyle="1" w:styleId="52">
    <w:name w:val="Сетка таблицы5"/>
    <w:basedOn w:val="a1"/>
    <w:next w:val="a5"/>
    <w:uiPriority w:val="59"/>
    <w:rsid w:val="00885DB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5"/>
    <w:uiPriority w:val="59"/>
    <w:rsid w:val="00885DB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7">
    <w:name w:val="Заголовок Знак"/>
    <w:uiPriority w:val="10"/>
    <w:rsid w:val="00885D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TableNormal">
    <w:name w:val="Table Normal"/>
    <w:uiPriority w:val="2"/>
    <w:semiHidden/>
    <w:unhideWhenUsed/>
    <w:qFormat/>
    <w:rsid w:val="001A056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A0560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AOTitle">
    <w:name w:val="AOTitle"/>
    <w:basedOn w:val="a"/>
    <w:next w:val="a"/>
    <w:rsid w:val="00597983"/>
    <w:pPr>
      <w:suppressAutoHyphens w:val="0"/>
      <w:spacing w:before="240" w:after="0" w:line="260" w:lineRule="atLeast"/>
      <w:jc w:val="center"/>
    </w:pPr>
    <w:rPr>
      <w:rFonts w:ascii="Times New Roman" w:hAnsi="Times New Roman" w:cs="Times New Roman"/>
      <w:b/>
      <w:caps/>
      <w:lang w:val="en-GB" w:eastAsia="en-US"/>
    </w:rPr>
  </w:style>
  <w:style w:type="character" w:customStyle="1" w:styleId="aff8">
    <w:name w:val="Основной текст_"/>
    <w:link w:val="2a"/>
    <w:locked/>
    <w:rsid w:val="00597983"/>
    <w:rPr>
      <w:rFonts w:ascii="Times New Roman" w:eastAsia="Times New Roman" w:hAnsi="Times New Roman"/>
      <w:spacing w:val="2"/>
      <w:shd w:val="clear" w:color="auto" w:fill="FFFFFF"/>
    </w:rPr>
  </w:style>
  <w:style w:type="paragraph" w:customStyle="1" w:styleId="2a">
    <w:name w:val="Основной текст2"/>
    <w:basedOn w:val="a"/>
    <w:link w:val="aff8"/>
    <w:rsid w:val="00597983"/>
    <w:pPr>
      <w:widowControl w:val="0"/>
      <w:shd w:val="clear" w:color="auto" w:fill="FFFFFF"/>
      <w:suppressAutoHyphens w:val="0"/>
      <w:spacing w:before="300" w:after="300" w:line="0" w:lineRule="atLeast"/>
      <w:jc w:val="both"/>
    </w:pPr>
    <w:rPr>
      <w:rFonts w:ascii="Times New Roman" w:eastAsia="Times New Roman" w:hAnsi="Times New Roman" w:cs="Times New Roman"/>
      <w:spacing w:val="2"/>
      <w:sz w:val="20"/>
      <w:szCs w:val="20"/>
      <w:lang w:eastAsia="ru-RU"/>
    </w:rPr>
  </w:style>
  <w:style w:type="paragraph" w:styleId="aff9">
    <w:name w:val="annotation subject"/>
    <w:basedOn w:val="aff5"/>
    <w:next w:val="aff5"/>
    <w:link w:val="affa"/>
    <w:uiPriority w:val="99"/>
    <w:semiHidden/>
    <w:unhideWhenUsed/>
    <w:rsid w:val="009E24DF"/>
    <w:pPr>
      <w:suppressAutoHyphens/>
      <w:spacing w:line="259" w:lineRule="auto"/>
    </w:pPr>
    <w:rPr>
      <w:rFonts w:eastAsia="SimSun" w:cs="font405"/>
      <w:b/>
      <w:bCs/>
      <w:lang w:val="ru-RU" w:eastAsia="ar-SA"/>
    </w:rPr>
  </w:style>
  <w:style w:type="character" w:customStyle="1" w:styleId="affa">
    <w:name w:val="Тема примечания Знак"/>
    <w:link w:val="aff9"/>
    <w:uiPriority w:val="99"/>
    <w:semiHidden/>
    <w:rsid w:val="009E24DF"/>
    <w:rPr>
      <w:rFonts w:eastAsia="SimSun" w:cs="font405"/>
      <w:b/>
      <w:bCs/>
      <w:lang w:val="x-none" w:eastAsia="ar-SA"/>
    </w:rPr>
  </w:style>
  <w:style w:type="character" w:customStyle="1" w:styleId="searchresult">
    <w:name w:val="search_result"/>
    <w:rsid w:val="00CB2E55"/>
  </w:style>
  <w:style w:type="paragraph" w:styleId="affb">
    <w:name w:val="Revision"/>
    <w:hidden/>
    <w:uiPriority w:val="99"/>
    <w:semiHidden/>
    <w:rsid w:val="008D1BE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c">
    <w:name w:val="Содержимое таблицы"/>
    <w:basedOn w:val="a"/>
    <w:qFormat/>
    <w:rsid w:val="00323138"/>
    <w:pPr>
      <w:widowControl w:val="0"/>
      <w:suppressLineNumbers/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customStyle="1" w:styleId="affd">
    <w:name w:val="Привязка сноски"/>
    <w:rsid w:val="00477692"/>
    <w:rPr>
      <w:vertAlign w:val="superscript"/>
    </w:rPr>
  </w:style>
  <w:style w:type="character" w:customStyle="1" w:styleId="affe">
    <w:name w:val="Символ сноски"/>
    <w:qFormat/>
    <w:rsid w:val="00477692"/>
    <w:rPr>
      <w:vertAlign w:val="superscript"/>
    </w:rPr>
  </w:style>
  <w:style w:type="paragraph" w:styleId="afff">
    <w:name w:val="caption"/>
    <w:basedOn w:val="a"/>
    <w:next w:val="a"/>
    <w:uiPriority w:val="35"/>
    <w:unhideWhenUsed/>
    <w:qFormat/>
    <w:rsid w:val="003E24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d">
    <w:name w:val="Неразрешенное упоминание1"/>
    <w:basedOn w:val="a0"/>
    <w:uiPriority w:val="99"/>
    <w:semiHidden/>
    <w:unhideWhenUsed/>
    <w:rsid w:val="00AB30BB"/>
    <w:rPr>
      <w:color w:val="605E5C"/>
      <w:shd w:val="clear" w:color="auto" w:fill="E1DFDD"/>
    </w:rPr>
  </w:style>
  <w:style w:type="table" w:customStyle="1" w:styleId="73">
    <w:name w:val="Сетка таблицы7"/>
    <w:basedOn w:val="a1"/>
    <w:next w:val="a5"/>
    <w:uiPriority w:val="59"/>
    <w:rsid w:val="00406665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1"/>
    <w:next w:val="a5"/>
    <w:uiPriority w:val="59"/>
    <w:rsid w:val="0041313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5">
    <w:name w:val="Основной текст3"/>
    <w:basedOn w:val="a"/>
    <w:rsid w:val="00742ED6"/>
    <w:pPr>
      <w:shd w:val="clear" w:color="auto" w:fill="FFFFFF"/>
      <w:suppressAutoHyphens w:val="0"/>
      <w:spacing w:before="360" w:after="0" w:line="494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41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8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1895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1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1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7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40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5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8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2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3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5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632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3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58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19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949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1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5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51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7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68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26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009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7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5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31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9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11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97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7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43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34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31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36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42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09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79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43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08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913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0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4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0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729274384377566"/>
          <c:y val="0.14364615220914434"/>
          <c:w val="0.42240456553032951"/>
          <c:h val="0.71327459990939679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7"/>
              <c:layout>
                <c:manualLayout>
                  <c:x val="3.8446241548455475E-2"/>
                  <c:y val="-7.8760829614071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8D-4B9F-A4E0-6EB7AFA55F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Численность постоянного населения</c:v>
                </c:pt>
                <c:pt idx="1">
                  <c:v>Ожидаемая продолжительность жизни</c:v>
                </c:pt>
                <c:pt idx="2">
                  <c:v>Количество семей, улучшивших жилищные условия</c:v>
                </c:pt>
                <c:pt idx="3">
                  <c:v>Реальная начисленная заработная плата</c:v>
                </c:pt>
                <c:pt idx="4">
                  <c:v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>Численность занятых в сфере МСП</c:v>
                </c:pt>
                <c:pt idx="7">
                  <c:v>ВРП</c:v>
                </c:pt>
                <c:pt idx="8">
                  <c:v>Производительность труда</c:v>
                </c:pt>
                <c:pt idx="9">
                  <c:v>Валовая продукция сельского хозяйства</c:v>
                </c:pt>
                <c:pt idx="10">
                  <c:v>Бюджетная обеспеченность на душу населения</c:v>
                </c:pt>
                <c:pt idx="11">
                  <c:v>Оборот потребительского рынка</c:v>
                </c:pt>
              </c:strCache>
            </c:strRef>
          </c:cat>
          <c:val>
            <c:numRef>
              <c:f>Лист1!$B$2:$B$13</c:f>
              <c:numCache>
                <c:formatCode>#\ ##0.0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8D-4B9F-A4E0-6EB7AFA55F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Консервативный сценарий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Численность постоянного населения</c:v>
                </c:pt>
                <c:pt idx="1">
                  <c:v>Ожидаемая продолжительность жизни</c:v>
                </c:pt>
                <c:pt idx="2">
                  <c:v>Количество семей, улучшивших жилищные условия</c:v>
                </c:pt>
                <c:pt idx="3">
                  <c:v>Реальная начисленная заработная плата</c:v>
                </c:pt>
                <c:pt idx="4">
                  <c:v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>Численность занятых в сфере МСП</c:v>
                </c:pt>
                <c:pt idx="7">
                  <c:v>ВРП</c:v>
                </c:pt>
                <c:pt idx="8">
                  <c:v>Производительность труда</c:v>
                </c:pt>
                <c:pt idx="9">
                  <c:v>Валовая продукция сельского хозяйства</c:v>
                </c:pt>
                <c:pt idx="10">
                  <c:v>Бюджетная обеспеченность на душу населения</c:v>
                </c:pt>
                <c:pt idx="11">
                  <c:v>Оборот потребительского рынка</c:v>
                </c:pt>
              </c:strCache>
            </c:strRef>
          </c:cat>
          <c:val>
            <c:numRef>
              <c:f>Лист1!$C$2:$C$13</c:f>
              <c:numCache>
                <c:formatCode>#\ ##0.0</c:formatCode>
                <c:ptCount val="12"/>
                <c:pt idx="0">
                  <c:v>95.975202670481636</c:v>
                </c:pt>
                <c:pt idx="1">
                  <c:v>111.07784431137726</c:v>
                </c:pt>
                <c:pt idx="2">
                  <c:v>73.872762810970485</c:v>
                </c:pt>
                <c:pt idx="3">
                  <c:v>140.26305142507815</c:v>
                </c:pt>
                <c:pt idx="4">
                  <c:v>144.7089154385362</c:v>
                </c:pt>
                <c:pt idx="5">
                  <c:v>112.45033129828614</c:v>
                </c:pt>
                <c:pt idx="6">
                  <c:v>119.23738620981685</c:v>
                </c:pt>
                <c:pt idx="7">
                  <c:v>142.07953466492685</c:v>
                </c:pt>
                <c:pt idx="8">
                  <c:v>136.60259242042332</c:v>
                </c:pt>
                <c:pt idx="9">
                  <c:v>114.7623608350474</c:v>
                </c:pt>
                <c:pt idx="10">
                  <c:v>110.90777922533502</c:v>
                </c:pt>
                <c:pt idx="11">
                  <c:v>136.02265173652538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8D-4B9F-A4E0-6EB7AFA55F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Базовый  сценарий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Численность постоянного населения</c:v>
                </c:pt>
                <c:pt idx="1">
                  <c:v>Ожидаемая продолжительность жизни</c:v>
                </c:pt>
                <c:pt idx="2">
                  <c:v>Количество семей, улучшивших жилищные условия</c:v>
                </c:pt>
                <c:pt idx="3">
                  <c:v>Реальная начисленная заработная плата</c:v>
                </c:pt>
                <c:pt idx="4">
                  <c:v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>Численность занятых в сфере МСП</c:v>
                </c:pt>
                <c:pt idx="7">
                  <c:v>ВРП</c:v>
                </c:pt>
                <c:pt idx="8">
                  <c:v>Производительность труда</c:v>
                </c:pt>
                <c:pt idx="9">
                  <c:v>Валовая продукция сельского хозяйства</c:v>
                </c:pt>
                <c:pt idx="10">
                  <c:v>Бюджетная обеспеченность на душу населения</c:v>
                </c:pt>
                <c:pt idx="11">
                  <c:v>Оборот потребительского рынка</c:v>
                </c:pt>
              </c:strCache>
            </c:strRef>
          </c:cat>
          <c:val>
            <c:numRef>
              <c:f>Лист1!$D$2:$D$13</c:f>
              <c:numCache>
                <c:formatCode>#\ ##0.0</c:formatCode>
                <c:ptCount val="12"/>
                <c:pt idx="0">
                  <c:v>100</c:v>
                </c:pt>
                <c:pt idx="1">
                  <c:v>116.76646706586826</c:v>
                </c:pt>
                <c:pt idx="2">
                  <c:v>120.12096409017505</c:v>
                </c:pt>
                <c:pt idx="3">
                  <c:v>187.4</c:v>
                </c:pt>
                <c:pt idx="4">
                  <c:v>198</c:v>
                </c:pt>
                <c:pt idx="5">
                  <c:v>138</c:v>
                </c:pt>
                <c:pt idx="6">
                  <c:v>159.21444894545337</c:v>
                </c:pt>
                <c:pt idx="7">
                  <c:v>172.8</c:v>
                </c:pt>
                <c:pt idx="8">
                  <c:v>153.69999999999999</c:v>
                </c:pt>
                <c:pt idx="9">
                  <c:v>126.60965274184235</c:v>
                </c:pt>
                <c:pt idx="10">
                  <c:v>152.15423371346864</c:v>
                </c:pt>
                <c:pt idx="11">
                  <c:v>178.82792273938762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8D-4B9F-A4E0-6EB7AFA55F1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Форсированный  сценарий</c:v>
                </c:pt>
              </c:strCache>
            </c:strRef>
          </c:tx>
          <c:spPr>
            <a:ln w="28575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5.3029298687524368E-3"/>
                  <c:y val="-3.51616267836227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8D-4B9F-A4E0-6EB7AFA55F13}"/>
                </c:ext>
              </c:extLst>
            </c:dLbl>
            <c:dLbl>
              <c:idx val="1"/>
              <c:layout>
                <c:manualLayout>
                  <c:x val="1.988598700782182E-2"/>
                  <c:y val="5.4288816503799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6D-4B59-9364-0BE1EA7B256D}"/>
                </c:ext>
              </c:extLst>
            </c:dLbl>
            <c:dLbl>
              <c:idx val="2"/>
              <c:layout>
                <c:manualLayout>
                  <c:x val="1.3257324671881215E-2"/>
                  <c:y val="2.71444082519001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6D-4B59-9364-0BE1EA7B256D}"/>
                </c:ext>
              </c:extLst>
            </c:dLbl>
            <c:dLbl>
              <c:idx val="3"/>
              <c:layout>
                <c:manualLayout>
                  <c:x val="-2.6514649343762429E-2"/>
                  <c:y val="-5.8025126745150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029298687524859E-2"/>
                      <c:h val="5.72328695195589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648D-4B9F-A4E0-6EB7AFA55F13}"/>
                </c:ext>
              </c:extLst>
            </c:dLbl>
            <c:dLbl>
              <c:idx val="4"/>
              <c:layout>
                <c:manualLayout>
                  <c:x val="-1.3257324671881215E-2"/>
                  <c:y val="3.2573289902280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6D-4B59-9364-0BE1EA7B256D}"/>
                </c:ext>
              </c:extLst>
            </c:dLbl>
            <c:dLbl>
              <c:idx val="5"/>
              <c:layout>
                <c:manualLayout>
                  <c:x val="4.9052101285960492E-2"/>
                  <c:y val="2.9858849077090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6D-4B59-9364-0BE1EA7B256D}"/>
                </c:ext>
              </c:extLst>
            </c:dLbl>
            <c:dLbl>
              <c:idx val="6"/>
              <c:layout>
                <c:manualLayout>
                  <c:x val="1.3257324671880728E-3"/>
                  <c:y val="-1.9001085776330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6D-4B59-9364-0BE1EA7B256D}"/>
                </c:ext>
              </c:extLst>
            </c:dLbl>
            <c:dLbl>
              <c:idx val="7"/>
              <c:layout>
                <c:manualLayout>
                  <c:x val="-7.9127438382147076E-3"/>
                  <c:y val="-8.93649490882053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8D-4B9F-A4E0-6EB7AFA55F13}"/>
                </c:ext>
              </c:extLst>
            </c:dLbl>
            <c:dLbl>
              <c:idx val="8"/>
              <c:layout>
                <c:manualLayout>
                  <c:x val="3.6096459041652009E-3"/>
                  <c:y val="2.39625278924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8D-4B9F-A4E0-6EB7AFA55F13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6D-4B59-9364-0BE1EA7B256D}"/>
                </c:ext>
              </c:extLst>
            </c:dLbl>
            <c:dLbl>
              <c:idx val="10"/>
              <c:layout>
                <c:manualLayout>
                  <c:x val="-1.0414202665870531E-2"/>
                  <c:y val="3.45935178298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8D-4B9F-A4E0-6EB7AFA55F13}"/>
                </c:ext>
              </c:extLst>
            </c:dLbl>
            <c:dLbl>
              <c:idx val="11"/>
              <c:layout>
                <c:manualLayout>
                  <c:x val="-1.0429130204674304E-2"/>
                  <c:y val="3.5561098429471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8D-4B9F-A4E0-6EB7AFA55F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Численность постоянного населения</c:v>
                </c:pt>
                <c:pt idx="1">
                  <c:v>Ожидаемая продолжительность жизни</c:v>
                </c:pt>
                <c:pt idx="2">
                  <c:v>Количество семей, улучшивших жилищные условия</c:v>
                </c:pt>
                <c:pt idx="3">
                  <c:v>Реальная начисленная заработная плата</c:v>
                </c:pt>
                <c:pt idx="4">
                  <c:v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>Численность занятых в сфере МСП</c:v>
                </c:pt>
                <c:pt idx="7">
                  <c:v>ВРП</c:v>
                </c:pt>
                <c:pt idx="8">
                  <c:v>Производительность труда</c:v>
                </c:pt>
                <c:pt idx="9">
                  <c:v>Валовая продукция сельского хозяйства</c:v>
                </c:pt>
                <c:pt idx="10">
                  <c:v>Бюджетная обеспеченность на душу населения</c:v>
                </c:pt>
                <c:pt idx="11">
                  <c:v>Оборот потребительского рынка</c:v>
                </c:pt>
              </c:strCache>
            </c:strRef>
          </c:cat>
          <c:val>
            <c:numRef>
              <c:f>Лист1!$E$2:$E$13</c:f>
              <c:numCache>
                <c:formatCode>#\ ##0.0</c:formatCode>
                <c:ptCount val="12"/>
                <c:pt idx="0">
                  <c:v>100</c:v>
                </c:pt>
                <c:pt idx="1">
                  <c:v>116.76646706586826</c:v>
                </c:pt>
                <c:pt idx="2">
                  <c:v>162.22850078956392</c:v>
                </c:pt>
                <c:pt idx="3">
                  <c:v>245.5</c:v>
                </c:pt>
                <c:pt idx="4">
                  <c:v>244.2</c:v>
                </c:pt>
                <c:pt idx="5">
                  <c:v>222</c:v>
                </c:pt>
                <c:pt idx="6">
                  <c:v>161.91818133198504</c:v>
                </c:pt>
                <c:pt idx="7">
                  <c:v>249.6</c:v>
                </c:pt>
                <c:pt idx="8">
                  <c:v>230.9</c:v>
                </c:pt>
                <c:pt idx="9">
                  <c:v>143.59438390240572</c:v>
                </c:pt>
                <c:pt idx="10">
                  <c:v>198.11699208788303</c:v>
                </c:pt>
                <c:pt idx="11">
                  <c:v>221.07885282694551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48D-4B9F-A4E0-6EB7AFA55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478656"/>
        <c:axId val="199488640"/>
      </c:radarChart>
      <c:catAx>
        <c:axId val="1994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9488640"/>
        <c:crosses val="autoZero"/>
        <c:auto val="1"/>
        <c:lblAlgn val="ctr"/>
        <c:lblOffset val="100"/>
        <c:noMultiLvlLbl val="0"/>
      </c:catAx>
      <c:valAx>
        <c:axId val="1994886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out"/>
        <c:minorTickMark val="none"/>
        <c:tickLblPos val="nextTo"/>
        <c:crossAx val="19947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EAFAF-AE3D-446E-82F1-62C2460C5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30852</Words>
  <Characters>175860</Characters>
  <Application>Microsoft Office Word</Application>
  <DocSecurity>0</DocSecurity>
  <Lines>1465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206300</CharactersWithSpaces>
  <SharedDoc>false</SharedDoc>
  <HLinks>
    <vt:vector size="6" baseType="variant">
      <vt:variant>
        <vt:i4>7209017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https://docs.cntd.ru/document/561693177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BurovVYu</dc:creator>
  <cp:lastModifiedBy>user</cp:lastModifiedBy>
  <cp:revision>16</cp:revision>
  <cp:lastPrinted>2023-01-16T08:36:00Z</cp:lastPrinted>
  <dcterms:created xsi:type="dcterms:W3CDTF">2023-03-14T02:12:00Z</dcterms:created>
  <dcterms:modified xsi:type="dcterms:W3CDTF">2023-03-27T08:01:00Z</dcterms:modified>
</cp:coreProperties>
</file>