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BADE6" w14:textId="77777777" w:rsidR="003C0358" w:rsidRPr="00280FC6" w:rsidRDefault="003C0358" w:rsidP="003C0358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ЗАБАЙКАЛЬСКОГО КРАЯ</w:t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ПОСТАНОВЛЕНИЕ</w:t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от 27 мая 2014 года N 274</w:t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Об утверждении государственной программы Забайкальского края "Управление государственными финансами и государственным долгом"</w:t>
      </w:r>
    </w:p>
    <w:p w14:paraId="062B0DED" w14:textId="77777777" w:rsidR="003C0358" w:rsidRPr="00280FC6" w:rsidRDefault="003C0358" w:rsidP="003C035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(с изменениями на 27 марта 2025 года)</w:t>
      </w:r>
    </w:p>
    <w:p w14:paraId="3CC1E782" w14:textId="223E6426" w:rsidR="003C0358" w:rsidRPr="00280FC6" w:rsidRDefault="003C0358" w:rsidP="003C035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4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Постановлений Правительства Забайкальского края от 29.03.2016 N 115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5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31.03.2017 N 113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6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19.12.2017 N 538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7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28.03.2018 N 107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8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28.08.2018 N 337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9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26.12.2018 N 524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0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29.03.2019 N 110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1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03.10.2019 N 393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2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30.12.2019 N 528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3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27.03.2020 N 73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4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02.12.2020 N 519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5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31.03.2021 N 103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6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07.07.2021 N 237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7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30.12.2021 N 563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8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29.03.2022 N 104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19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05.09.2022 N 395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 от 29.12.2022 N 673, </w:t>
      </w:r>
      <w:hyperlink r:id="rId20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28.03.2023 N 146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1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26.12.2023 N 716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2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21.02.2024 N 73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3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18.09.2024 N 467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24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27.03.2025 N 148</w:t>
        </w:r>
      </w:hyperlink>
      <w:r w:rsidR="003D0B8A" w:rsidRPr="00280FC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, </w:t>
      </w:r>
      <w:r w:rsidR="00F212F3" w:rsidRPr="00280FC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от 09.02.2026 </w:t>
      </w:r>
      <w:r w:rsidR="00F212F3" w:rsidRPr="00280FC6">
        <w:rPr>
          <w:rFonts w:ascii="Arial" w:eastAsia="Times New Roman" w:hAnsi="Arial" w:cs="Arial"/>
          <w:sz w:val="24"/>
          <w:szCs w:val="24"/>
          <w:u w:val="single"/>
          <w:lang w:eastAsia="ru-RU"/>
        </w:rPr>
        <w:t>N</w:t>
      </w:r>
      <w:r w:rsidR="00F212F3" w:rsidRPr="00280FC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37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75DB38B8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761BEA85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В соответствии с </w:t>
      </w:r>
      <w:hyperlink r:id="rId25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Порядком разработки, формирования, реализации, мониторинга и проведения оценки эффективности государственных программ Забайкальского края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 утвержденным </w:t>
      </w:r>
      <w:hyperlink r:id="rId26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постановлением Правительства Забайкальского края от 30 декабря 2013 года N 600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 Перечнем государственных программ Забайкальского края, утвержденным распоряжением Правительства Забайкальского края от 15 мая 2012 года N 223-р, в целях сохранения финансовой стабильности в долгосрочной перспективе Правительство Забайкальского края постановляет: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2800DDF0" w14:textId="77777777" w:rsidR="003C0358" w:rsidRPr="00280FC6" w:rsidRDefault="003C0358" w:rsidP="003C035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(преамбула в ред. </w:t>
      </w:r>
      <w:hyperlink r:id="rId27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Постановления Правительства Забайкальского края от 21.02.2024 N 73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444F1023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утвердить прилагаемую государственную программу Забайкальского края "Управление государственными финансами и государственным долгом".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282AE14A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118DCE" w14:textId="77777777" w:rsidR="003C0358" w:rsidRPr="00280FC6" w:rsidRDefault="003C0358" w:rsidP="003C035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28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Постановления Правительства Забайкальского края от 28.08.2018 N 337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0C79DAFA" w14:textId="77777777" w:rsidR="003C0358" w:rsidRPr="00280FC6" w:rsidRDefault="003C0358" w:rsidP="003C0358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  <w:t>Губернатор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  <w:t>Забайкальского края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  <w:t>К.К.ИЛЬКОВСКИЙ</w:t>
      </w:r>
    </w:p>
    <w:p w14:paraId="39D252B5" w14:textId="77777777" w:rsidR="003C0358" w:rsidRPr="00280FC6" w:rsidRDefault="003C0358" w:rsidP="003C0358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Утверждена</w:t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постановлением</w:t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Правительства Забайкальского края</w:t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от 27 мая 2014 г. N 274</w:t>
      </w:r>
    </w:p>
    <w:p w14:paraId="54BBB1D6" w14:textId="77777777" w:rsidR="003C0358" w:rsidRPr="00280FC6" w:rsidRDefault="003C0358" w:rsidP="003C0358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ГОСУДАРСТВЕННАЯ ПРОГРАММА ЗАБАЙКАЛЬСКОГО КРАЯ "УПРАВЛЕНИЕ ГОСУДАРСТВЕННЫМИ ФИНАНСАМИ И ГОСУДАРСТВЕННЫМ ДОЛГОМ"</w:t>
      </w:r>
    </w:p>
    <w:p w14:paraId="3FA22E8B" w14:textId="77777777" w:rsidR="003C0358" w:rsidRPr="00280FC6" w:rsidRDefault="003C0358" w:rsidP="003C035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(в ред. </w:t>
      </w:r>
      <w:hyperlink r:id="rId29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Постановлений Правительства Забайкальского края от 21.02.2024 N 73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0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18.09.2024 N 467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 </w:t>
      </w:r>
      <w:hyperlink r:id="rId31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от 27.03.2025 N 148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4BE04F21" w14:textId="77777777" w:rsidR="003C0358" w:rsidRPr="00280FC6" w:rsidRDefault="003C0358" w:rsidP="003C0358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СТРАТЕГИЧЕСКИЕ ПРИОРИТЕТЫ В СФЕРЕ РЕАЛИЗАЦИИ ГОСУДАРСТВЕННОЙ ПРОГРАММЫ ЗАБАЙКАЛЬСКОГО КРАЯ "УПРАВЛЕНИЕ ГОСУДАРСТВЕННЫМИ ФИНАНСАМИ И ГОСУДАРСТВЕННЫМ ДОЛГОМ"</w:t>
      </w:r>
    </w:p>
    <w:p w14:paraId="77488D83" w14:textId="77777777" w:rsidR="003C0358" w:rsidRPr="00280FC6" w:rsidRDefault="003C0358" w:rsidP="003C0358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1. Оценка текущего состояния сферы реализации государственной программы</w:t>
      </w:r>
    </w:p>
    <w:p w14:paraId="3569C357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77B80C" w14:textId="4D82E134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 приоритетом реализации государственной программы Забайкальского края "Управление государственными финансами и государственным долгом" (далее - государственная программа) является </w:t>
      </w:r>
      <w:r w:rsidR="003A52C1" w:rsidRPr="00280FC6">
        <w:rPr>
          <w:rFonts w:ascii="Arial" w:hAnsi="Arial" w:cs="Arial"/>
          <w:sz w:val="24"/>
          <w:szCs w:val="24"/>
        </w:rPr>
        <w:t>обеспечение долгосрочной сбалансированности и устойчивости бюджета Забайкальского края при достижении приоритетов и целей социально-экономического развития Забайкальского края</w:t>
      </w:r>
      <w:r w:rsidR="003A52C1" w:rsidRPr="00280FC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t>на основе совершенствования управления региональными финансами и повышения их открытости.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4CDC7D39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Благодаря проведению эффективной налоговой политики в сложных экономических условиях санкционного давления сохранена положительная динамика поступления собственных доходов консолидированного бюджета Забайкальского края. Темп роста собственных доходов консолидированного бюджета Забайкальского края в 2022 году - 104,3% к уровню 2021 года. Общий объем налоговых и неналоговых доходов консолидированного бюджета Забайкальского края в 2022 году превысил 63,0 млрд. рублей.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41BCDDE1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В целях стабилизации социально-экономической ситуации усовершенствовано региональное законодательство. Приняты законы, устанавливающие правовые и экономические гарантии защиты интересов инвесторов, участников региональных инвестиционных проектов, организаций, получивших статус резидентов территории опережающего экономического развития, в виде снижения ставок по налогу на прибыль и налогу на имущество организаций. Для стимулирования налогоплательщиков к обновлению основных фондов на территории края введен инвестиционный налоговый вычет по налогу на прибыль.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0598E958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Для развития малого и среднего предпринимательства в Забайкальском крае продлены налоговые каникулы до 1 января 2025 года для впервые зарегистрированных предпринимателей по налогам, взимаемым в связи с применением упрощенной и патентной систем налогообложения, а также с 1 июля 2020 года введен налог на профессиональный доход для самозанятых граждан.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563C77F6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целях повышения эффективности налогового администрирования осуществлялись мероприятия, направленные на изыскание дополнительных налоговых и неналоговых доходов, за счет:</w:t>
      </w:r>
    </w:p>
    <w:p w14:paraId="68D2EB89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A2D86F" w14:textId="77777777" w:rsidR="003C0358" w:rsidRPr="00280FC6" w:rsidRDefault="003C0358" w:rsidP="003C035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обеспечения полноты уплаты платежей;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48560938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AC7C97" w14:textId="77777777" w:rsidR="003C0358" w:rsidRPr="00280FC6" w:rsidRDefault="003C0358" w:rsidP="003C035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повышения заработной платы не ниже минимального размера оплаты труда, легализации "теневой" заработной платы;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F347F21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FDD966" w14:textId="77777777" w:rsidR="003C0358" w:rsidRPr="00280FC6" w:rsidRDefault="003C0358" w:rsidP="003C035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легализации предпринимательской деятельности, обеспечения постановки на налоговый учет всех потенциальных плательщиков;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489F1AD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09489A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сокращения задолженности в бюджет, минимизации рисков при предоставлении налоговых расходов и иных налоговых преференций.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7E32EBBF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8AFA3F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Работа по укреплению доходного потенциала позволила исполнить все публичные и гражданско-правовые обязательства региона в полном объеме.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28AF001B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 xml:space="preserve">Бюджетная политика в области расходов остается социально направленной, но несмотря на все сложности, в необходимом объеме финансируются все принятые регионом бюджетные обязательства, в том числе в рамках безусловного приоритета - достижения целей национальных проектов. В 2022 году на их реализацию направлено 26,3 млрд. рублей, из них за счет средств бюджета Забайкальского края на обеспечение </w:t>
      </w:r>
      <w:proofErr w:type="spellStart"/>
      <w:r w:rsidRPr="00280FC6">
        <w:rPr>
          <w:rFonts w:ascii="Arial" w:eastAsia="Times New Roman" w:hAnsi="Arial" w:cs="Arial"/>
          <w:sz w:val="24"/>
          <w:szCs w:val="24"/>
          <w:lang w:eastAsia="ru-RU"/>
        </w:rPr>
        <w:t>софинансирования</w:t>
      </w:r>
      <w:proofErr w:type="spellEnd"/>
      <w:r w:rsidRPr="00280FC6">
        <w:rPr>
          <w:rFonts w:ascii="Arial" w:eastAsia="Times New Roman" w:hAnsi="Arial" w:cs="Arial"/>
          <w:sz w:val="24"/>
          <w:szCs w:val="24"/>
          <w:lang w:eastAsia="ru-RU"/>
        </w:rPr>
        <w:t xml:space="preserve"> - 5,1 млрд. рублей, средства на удорожание стоимости строительства инфраструктуры и дополнительные виды работ, не включенные в федеральные субсидии, были изысканы за счет </w:t>
      </w:r>
      <w:proofErr w:type="spellStart"/>
      <w:r w:rsidRPr="00280FC6">
        <w:rPr>
          <w:rFonts w:ascii="Arial" w:eastAsia="Times New Roman" w:hAnsi="Arial" w:cs="Arial"/>
          <w:sz w:val="24"/>
          <w:szCs w:val="24"/>
          <w:lang w:eastAsia="ru-RU"/>
        </w:rPr>
        <w:t>приоритизации</w:t>
      </w:r>
      <w:proofErr w:type="spellEnd"/>
      <w:r w:rsidRPr="00280FC6">
        <w:rPr>
          <w:rFonts w:ascii="Arial" w:eastAsia="Times New Roman" w:hAnsi="Arial" w:cs="Arial"/>
          <w:sz w:val="24"/>
          <w:szCs w:val="24"/>
          <w:lang w:eastAsia="ru-RU"/>
        </w:rPr>
        <w:t xml:space="preserve"> расходов.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5CA3CEA5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Для снижения долговой нагрузки на бюджет Забайкальский край принял участие в реструктуризации обязательств перед Российской Федерацией по бюджетным кредитам, полученным из федерального бюджета. Соглашениями, заключенными с Министерством финансов Российской Федерации, продлен период погашения реструктурированных обязательств до 2029 года.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33B81B0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По состоянию на 1 января 2023 года объем государственного долга Забайкальского края составил 32,0 млрд. рублей, или 64,0% от объема собственных доходов. Доля коммерческих заимствований снижена с 51% на начало 2021 года до 9% на конец 2022 года. Муниципальный долг не имеют 8 (23%) из 35 муниципальных образований.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6CEAE612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Изменения, внесенные в </w:t>
      </w:r>
      <w:hyperlink r:id="rId32" w:anchor="64U0IK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Закон Забайкальского края от 20 декабря 2011 года N 608-ЗЗК "О межбюджетных отношениях в Забайкальском крае"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 позволили осуществлять планирование местных бюджетов с учетом возможности заключения долгосрочных контрактов за счет межбюджетных трансфертов, повысить ответственность главных распорядителей средств бюджета Забайкальского края за своевременное доведение объемов межбюджетных трансфертов и заключение соглашений с муниципальными образованиями Забайкальского края.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0A893608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результатам исполнения местных бюджетов отмечена положительная динамика по показателям: снижение просроченной кредиторской задолженности, отсутствие блокировки счетов по обязательствам местного бюджета, высокое и надлежащее качество управления муниципальными финансами.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4CEA7D30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С целью упрощения и оптимизации государственных закупок продолжена планомерная работа по централизации муниципальных закупок посредством заключения соглашений между Правительством Забайкальского края и муниципальными образованиями Забайкальского края по передаче полномочий на определение поставщиков (подрядчиков, исполнителей).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5AD181B0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Внедрена подсистема управления закупками для государственных нужд "</w:t>
      </w:r>
      <w:proofErr w:type="spellStart"/>
      <w:r w:rsidRPr="00280FC6">
        <w:rPr>
          <w:rFonts w:ascii="Arial" w:eastAsia="Times New Roman" w:hAnsi="Arial" w:cs="Arial"/>
          <w:sz w:val="24"/>
          <w:szCs w:val="24"/>
          <w:lang w:eastAsia="ru-RU"/>
        </w:rPr>
        <w:t>Web</w:t>
      </w:r>
      <w:proofErr w:type="spellEnd"/>
      <w:r w:rsidRPr="00280FC6">
        <w:rPr>
          <w:rFonts w:ascii="Arial" w:eastAsia="Times New Roman" w:hAnsi="Arial" w:cs="Arial"/>
          <w:sz w:val="24"/>
          <w:szCs w:val="24"/>
          <w:lang w:eastAsia="ru-RU"/>
        </w:rPr>
        <w:t>-Торги-КС", которая позволила автоматизировать процессы размещения государственных и муниципальных закупок.</w:t>
      </w:r>
    </w:p>
    <w:p w14:paraId="32692251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564E0D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Для реализации принципа открытости бюджетного процесса обеспечивалось информационное наполнение бюджетными данными ГИС "Электронный бюджет" и портала "Открытый бюджет Забайкальского края". По итогам оценки уровня открытости бюджетных данных за 2022 год Забайкальский край вошел в группу субъектов с высоким уровнем открытости бюджетных данных.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37FD0D48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Вместе с тем остаются риски для сбалансированности бюджетов Забайкальского края, в их числе:</w:t>
      </w:r>
    </w:p>
    <w:p w14:paraId="01F364B8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6B86FC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риск недостаточного поступления доходов в краевой бюджет на финансирование расходов;</w:t>
      </w:r>
    </w:p>
    <w:p w14:paraId="45266ED4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76A08A" w14:textId="77777777" w:rsidR="003C0358" w:rsidRPr="00280FC6" w:rsidRDefault="003C0358" w:rsidP="003C035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принятие новых (внесение изменений в действующие) нормативных правовых актов федерального уровня, предусматривающих изменение баланса полномочий и (или) финансовых потоков между федеральным и краевым бюджетами;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57F9D30E" w14:textId="77777777" w:rsidR="003C0358" w:rsidRPr="00280FC6" w:rsidRDefault="003C0358" w:rsidP="003C035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принятие решений по введению новых (увеличению действующих) расходных обязательств, не обеспеченных финансовыми ресурсами;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2622A2EB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риск роста процентной ставки по кредитам, показывающей вероятность неблагоприятного для Забайкальского края изменения стоимости заимствований в зависимости от времени и объема потребности в заемных ресурсах.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19D0DB41" w14:textId="0AAF6220" w:rsidR="003C0358" w:rsidRPr="00280FC6" w:rsidRDefault="003C0358" w:rsidP="003C0358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2. Приоритеты и цели государственной политики в сфере реализации государственной программы</w:t>
      </w:r>
    </w:p>
    <w:p w14:paraId="6291E35B" w14:textId="77777777" w:rsidR="008E13A2" w:rsidRPr="00280FC6" w:rsidRDefault="008E13A2" w:rsidP="008E1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Государственная программа непосредственно не связана с достижением определенных целевых показателей, характеризующих достижение национальных целей развития Российской Федерации на период до 2030 года и на перспективу до 2036 года, утвержденных Указом Президента Российской Федерации от 7 мая 2024 года № 309, но обеспечивает значительный вклад в достижение практически всех национальных целей, в том числе путем создания и поддержания благоприятных условий для экономического роста за счет обеспечения финансово-экономической стабильности.</w:t>
      </w:r>
    </w:p>
    <w:p w14:paraId="11CC0416" w14:textId="77777777" w:rsidR="008E13A2" w:rsidRPr="00280FC6" w:rsidRDefault="008E13A2" w:rsidP="008E13A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0FC6">
        <w:rPr>
          <w:rFonts w:ascii="Arial" w:hAnsi="Arial" w:cs="Arial"/>
        </w:rPr>
        <w:lastRenderedPageBreak/>
        <w:t>Цели и задачи государственной программы направлены на достижение целей Стратегии социально-экономического развития Забайкальского края до 2035 года, утвержденной постановлением Правительства Забайкальского края от 2 июня 2023 года № 272, в том числе за счет ряда мероприятий:</w:t>
      </w:r>
    </w:p>
    <w:p w14:paraId="5AC5744A" w14:textId="77777777" w:rsidR="008E13A2" w:rsidRPr="00280FC6" w:rsidRDefault="008E13A2" w:rsidP="008E13A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0FC6">
        <w:rPr>
          <w:rFonts w:ascii="Arial" w:hAnsi="Arial" w:cs="Arial"/>
        </w:rPr>
        <w:t xml:space="preserve">развитие доходного потенциала Забайкальского края; </w:t>
      </w:r>
    </w:p>
    <w:p w14:paraId="640B32D7" w14:textId="77777777" w:rsidR="008E13A2" w:rsidRPr="00280FC6" w:rsidRDefault="008E13A2" w:rsidP="008E13A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0FC6">
        <w:rPr>
          <w:rFonts w:ascii="Arial" w:hAnsi="Arial" w:cs="Arial"/>
        </w:rPr>
        <w:t xml:space="preserve">эффективное управление государственным долгом; </w:t>
      </w:r>
    </w:p>
    <w:p w14:paraId="1CAA5AE4" w14:textId="77777777" w:rsidR="008E13A2" w:rsidRPr="00280FC6" w:rsidRDefault="008E13A2" w:rsidP="008E13A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0FC6">
        <w:rPr>
          <w:rFonts w:ascii="Arial" w:hAnsi="Arial" w:cs="Arial"/>
        </w:rPr>
        <w:t>развитие механизмов регулирования межбюджетных отношений и повышение эффективности управления муниципальными финансами Забайкальского края;</w:t>
      </w:r>
    </w:p>
    <w:p w14:paraId="4E6DAF2C" w14:textId="77777777" w:rsidR="008E13A2" w:rsidRPr="00280FC6" w:rsidRDefault="008E13A2" w:rsidP="008E13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формирование и реализация основных направлений бюджетной и налоговой политики Забайкальского края;</w:t>
      </w:r>
    </w:p>
    <w:p w14:paraId="60E61CB9" w14:textId="77777777" w:rsidR="008E13A2" w:rsidRPr="00280FC6" w:rsidRDefault="008E13A2" w:rsidP="008E13A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0FC6">
        <w:rPr>
          <w:rFonts w:ascii="Arial" w:hAnsi="Arial" w:cs="Arial"/>
        </w:rPr>
        <w:t xml:space="preserve">безусловное исполнение действующих обязательств, оценка объемов принимаемых обязательств с учетом ресурсных возможностей бюджета Забайкальского края; </w:t>
      </w:r>
    </w:p>
    <w:p w14:paraId="76E8DB11" w14:textId="77777777" w:rsidR="008E13A2" w:rsidRPr="00280FC6" w:rsidRDefault="008E13A2" w:rsidP="008E13A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0FC6">
        <w:rPr>
          <w:rFonts w:ascii="Arial" w:hAnsi="Arial" w:cs="Arial"/>
        </w:rPr>
        <w:t xml:space="preserve">концентрация бюджетных ресурсов в целях их дальнейшего направления на решение приоритетных задач социально-экономического развития Забайкальского края; </w:t>
      </w:r>
    </w:p>
    <w:p w14:paraId="5E2910A9" w14:textId="0FB0BF81" w:rsidR="008E13A2" w:rsidRPr="00280FC6" w:rsidRDefault="008E13A2" w:rsidP="008E13A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80FC6">
        <w:rPr>
          <w:rFonts w:ascii="Arial" w:hAnsi="Arial" w:cs="Arial"/>
        </w:rPr>
        <w:t>правомерное, эффективное и экономное использование средств бюджета Забайкальского края.</w:t>
      </w:r>
    </w:p>
    <w:p w14:paraId="45B52AFC" w14:textId="77777777" w:rsidR="003C0358" w:rsidRPr="00280FC6" w:rsidRDefault="003C0358" w:rsidP="003C0358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3. Сведения о взаимосвязи государственной программы со стратегическими приоритетами, целями и показателями государственных программ Российской Федерации</w:t>
      </w:r>
    </w:p>
    <w:p w14:paraId="523EDD4A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BC2E42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Долгосрочные приоритеты государственной политики в сфере реализации государственной программы определены с учетом положений </w:t>
      </w:r>
      <w:hyperlink r:id="rId33" w:anchor="6560IO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государственной программы Российской Федерации "Развитие федеративных отношений и создание условий для эффективного и ответственного управления региональными и муниципальными финансами"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 утвержденной </w:t>
      </w:r>
      <w:hyperlink r:id="rId34" w:anchor="7D20K3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мая 2016 года N 445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. В целях укрепления финансовой обеспеченности и создания условий для устойчивого и сбалансированного исполнения бюджетов субъектов Российской Федерации определен общий объем финансовой поддержки для регионов. Для Забайкальского края установлен показатель "Доля просроченной кредиторской задолженности бюджета Забайкальского края и местных бюджетов в расходах консолидированного бюджета края, не более 0,04%".</w:t>
      </w:r>
    </w:p>
    <w:p w14:paraId="5E4773AA" w14:textId="77777777" w:rsidR="003C0358" w:rsidRPr="00280FC6" w:rsidRDefault="003C0358" w:rsidP="003C0358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2D2ADA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Кроме того, </w:t>
      </w:r>
      <w:hyperlink r:id="rId35" w:anchor="65A0IQ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Стратегией повышения финансовой грамотности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 в Российской Федерации, утвержденной </w:t>
      </w:r>
      <w:hyperlink r:id="rId36" w:anchor="64S0IJ" w:history="1">
        <w:r w:rsidRPr="00280FC6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распоряжением Правительства Российской Федерации от 24 октября 2023 года N 2958-р</w:t>
        </w:r>
      </w:hyperlink>
      <w:r w:rsidRPr="00280FC6">
        <w:rPr>
          <w:rFonts w:ascii="Arial" w:eastAsia="Times New Roman" w:hAnsi="Arial" w:cs="Arial"/>
          <w:sz w:val="24"/>
          <w:szCs w:val="24"/>
          <w:lang w:eastAsia="ru-RU"/>
        </w:rPr>
        <w:t>, предусмотрены мероприятия для повышения уровня финансовой грамотности населения Российской Федерации.</w:t>
      </w:r>
      <w:r w:rsidRPr="00280FC6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14:paraId="3DD1F531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sz w:val="24"/>
          <w:szCs w:val="24"/>
          <w:lang w:eastAsia="ru-RU"/>
        </w:rPr>
        <w:t>С учетом перечисленных документов определены цели государственной программы. Целевые значения показателей определены исходя из необходимости решения проблемных вопросов в сфере управления государственными финансами, обеспечения устойчивости бюджета Забайкальского края в среднесрочной и долгосрочной перспективах.</w:t>
      </w:r>
    </w:p>
    <w:p w14:paraId="3AB8265A" w14:textId="77777777" w:rsidR="003C0358" w:rsidRPr="00280FC6" w:rsidRDefault="003C0358" w:rsidP="003C0358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A42476" w14:textId="77777777" w:rsidR="003C0358" w:rsidRPr="00280FC6" w:rsidRDefault="003C0358" w:rsidP="003C0358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280FC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4. Задачи государственного управления и способы их эффективного решения в сфере реализации государственной программы</w:t>
      </w:r>
    </w:p>
    <w:p w14:paraId="471F6FC4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Цель № 1 государственной программы «Увеличение поступления налоговых и неналоговых доходов консолидированного бюджета Забайкальского края ежегодно по отношению к отчетному году не менее чем на 4</w:t>
      </w:r>
      <w:r w:rsidRPr="00280FC6">
        <w:rPr>
          <w:rFonts w:ascii="Arial" w:hAnsi="Arial" w:cs="Arial"/>
          <w:bCs/>
          <w:sz w:val="24"/>
          <w:szCs w:val="24"/>
        </w:rPr>
        <w:t> </w:t>
      </w:r>
      <w:r w:rsidRPr="00280FC6">
        <w:rPr>
          <w:rFonts w:ascii="Arial" w:hAnsi="Arial" w:cs="Arial"/>
          <w:sz w:val="24"/>
          <w:szCs w:val="24"/>
        </w:rPr>
        <w:t xml:space="preserve">%». </w:t>
      </w:r>
    </w:p>
    <w:p w14:paraId="1C0F9D47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Для реализации цели № 1 определены следующие задачи:</w:t>
      </w:r>
    </w:p>
    <w:p w14:paraId="1E1175ED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проведение эффективной налоговой политики, предусматривающей расширение экономического потенциала региона за счет повышения инвестиционной активности, создания условий справедливой конкурентной среды и сокращения теневого сектора экономики, стимулирования развития малого и среднего предпринимательства, а также сокращения неэффективных налоговых расходов;</w:t>
      </w:r>
    </w:p>
    <w:p w14:paraId="1EE5C35E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создание стимулов по увеличению налогового потенциала в муниципальных образованиях и поощрение муниципальных образований, достигших наилучших результатов.</w:t>
      </w:r>
    </w:p>
    <w:p w14:paraId="6F849E73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Целевым значением показателя к 2035 году является:</w:t>
      </w:r>
    </w:p>
    <w:p w14:paraId="4DBF8F8C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прирост поступления налоговых и неналоговых доходов краевого бюджета по отношению к году, предшествующему отчетному (в сопоставимых условиях), – не менее 4 %;</w:t>
      </w:r>
    </w:p>
    <w:p w14:paraId="48F2CBBF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прирост поступления налоговых и неналоговых доходов краевого бюджета по отношению к году, предшествующему отчетному (в сопоставимых условиях), – не менее 4</w:t>
      </w:r>
      <w:r w:rsidRPr="00280FC6">
        <w:rPr>
          <w:rFonts w:ascii="Arial" w:hAnsi="Arial" w:cs="Arial"/>
          <w:bCs/>
          <w:sz w:val="24"/>
          <w:szCs w:val="24"/>
        </w:rPr>
        <w:t> </w:t>
      </w:r>
      <w:r w:rsidRPr="00280FC6">
        <w:rPr>
          <w:rFonts w:ascii="Arial" w:hAnsi="Arial" w:cs="Arial"/>
          <w:sz w:val="24"/>
          <w:szCs w:val="24"/>
        </w:rPr>
        <w:t>%, в том числе за счет ежегодного прироста не менее чем на 2</w:t>
      </w:r>
      <w:r w:rsidRPr="00280FC6">
        <w:rPr>
          <w:rFonts w:ascii="Arial" w:hAnsi="Arial" w:cs="Arial"/>
          <w:bCs/>
          <w:sz w:val="24"/>
          <w:szCs w:val="24"/>
        </w:rPr>
        <w:t> </w:t>
      </w:r>
      <w:r w:rsidRPr="00280FC6">
        <w:rPr>
          <w:rFonts w:ascii="Arial" w:hAnsi="Arial" w:cs="Arial"/>
          <w:sz w:val="24"/>
          <w:szCs w:val="24"/>
        </w:rPr>
        <w:t>% общего количества юридических лиц, индивидуальных предпринимателей и самозанятых граждан – плательщиков налогов и неналоговых платежей.</w:t>
      </w:r>
    </w:p>
    <w:p w14:paraId="257F28B8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Цель № 2 государственной программы «Сохранение объема и структуры государственного долга Забайкальского края на экономически безопасном уровне при соблюдении ограничений, установленных федеральным законодательством».</w:t>
      </w:r>
    </w:p>
    <w:p w14:paraId="1A49D584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 xml:space="preserve">На достижение цели № 2 направлена задача по обеспечению реализации ответственной долговой политики. </w:t>
      </w:r>
    </w:p>
    <w:p w14:paraId="1D90E50C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Целевым значением показателя к 2035 году является отношение дефицита бюджета Забайкальского края к общему годовому объему доходов бюджета Забайкальского края без учета объема безвозмездных поступлений (с учетом возможностей превышения, установленных федеральными законами, регулирующими бюджетные правоотношения) – не более 10</w:t>
      </w:r>
      <w:r w:rsidRPr="00280FC6">
        <w:rPr>
          <w:rFonts w:ascii="Arial" w:hAnsi="Arial" w:cs="Arial"/>
          <w:bCs/>
          <w:sz w:val="24"/>
          <w:szCs w:val="24"/>
        </w:rPr>
        <w:t> </w:t>
      </w:r>
      <w:r w:rsidRPr="00280FC6">
        <w:rPr>
          <w:rFonts w:ascii="Arial" w:hAnsi="Arial" w:cs="Arial"/>
          <w:sz w:val="24"/>
          <w:szCs w:val="24"/>
        </w:rPr>
        <w:t>%.</w:t>
      </w:r>
    </w:p>
    <w:p w14:paraId="5AAFCAC2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Цель № 3 государственной программы «Обеспечение доли просроченной кредиторской задолженности бюджета Забайкальского края и местных бюджетов в расходах консолидированного бюджета края, не более 0,04</w:t>
      </w:r>
      <w:r w:rsidRPr="00280FC6">
        <w:rPr>
          <w:rFonts w:ascii="Arial" w:hAnsi="Arial" w:cs="Arial"/>
          <w:bCs/>
          <w:sz w:val="24"/>
          <w:szCs w:val="24"/>
        </w:rPr>
        <w:t> </w:t>
      </w:r>
      <w:r w:rsidRPr="00280FC6">
        <w:rPr>
          <w:rFonts w:ascii="Arial" w:hAnsi="Arial" w:cs="Arial"/>
          <w:sz w:val="24"/>
          <w:szCs w:val="24"/>
        </w:rPr>
        <w:t>%».</w:t>
      </w:r>
    </w:p>
    <w:p w14:paraId="250266AB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Цель № 6 государственной программы «Обеспечение уровня открытости бюджетных данных в рейтинге субъектов Российской Федерации, не менее 70</w:t>
      </w:r>
      <w:r w:rsidRPr="00280FC6">
        <w:rPr>
          <w:rFonts w:ascii="Arial" w:hAnsi="Arial" w:cs="Arial"/>
          <w:bCs/>
          <w:sz w:val="24"/>
          <w:szCs w:val="24"/>
        </w:rPr>
        <w:t> </w:t>
      </w:r>
      <w:r w:rsidRPr="00280FC6">
        <w:rPr>
          <w:rFonts w:ascii="Arial" w:hAnsi="Arial" w:cs="Arial"/>
          <w:sz w:val="24"/>
          <w:szCs w:val="24"/>
        </w:rPr>
        <w:t xml:space="preserve">%». </w:t>
      </w:r>
    </w:p>
    <w:p w14:paraId="68298111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 xml:space="preserve">Реализация целей № 3 и № 6 будет осуществляться через решение задачи по созданию оптимальных условий для своевременного и качественного </w:t>
      </w:r>
      <w:r w:rsidRPr="00280FC6">
        <w:rPr>
          <w:rFonts w:ascii="Arial" w:hAnsi="Arial" w:cs="Arial"/>
          <w:sz w:val="24"/>
          <w:szCs w:val="24"/>
        </w:rPr>
        <w:lastRenderedPageBreak/>
        <w:t xml:space="preserve">формирования и исполнения бюджета Забайкальского края, формирования бюджетной отчетности. </w:t>
      </w:r>
    </w:p>
    <w:p w14:paraId="1B4945F1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Целевыми значениями показателей к 2035 году являются:</w:t>
      </w:r>
    </w:p>
    <w:p w14:paraId="650CDD14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доля просроченной кредиторской задолженности в расходах консолидированного бюджета края – не более 0,04%;</w:t>
      </w:r>
    </w:p>
    <w:p w14:paraId="398A40C0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степень достижения максимально возможного количества баллов, набранных в ходе проведения мониторинга и составления рейтинга субъектов Российской Федерации по уровню открытости бюджетных данных, – не менее 70%.</w:t>
      </w:r>
    </w:p>
    <w:p w14:paraId="07E2E297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Цель № 4 государственной программы «Минимально гарантированный уровень бюджетной обеспеченности муниципальных образований в расчете на 1 жителя – 15,0 тыс. рублей».</w:t>
      </w:r>
    </w:p>
    <w:p w14:paraId="261B705B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Достижение цели № 4 будет осуществляться путем решения следующих задач:</w:t>
      </w:r>
    </w:p>
    <w:p w14:paraId="05B22110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выравнивание финансовых возможностей местных бюджетов для надлежащего исполнения их расходных обязательств;</w:t>
      </w:r>
    </w:p>
    <w:p w14:paraId="1DAB19AA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достижение наилучших результатов реализации полномочий органов местного самоуправления муниципальных образований Забайкальского края в пределах имеющихся источников местных бюджетов.</w:t>
      </w:r>
    </w:p>
    <w:p w14:paraId="480440BC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Целевыми значениями показателей к 2035 году являются:</w:t>
      </w:r>
    </w:p>
    <w:p w14:paraId="66344C0E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снижение в процессе исполнения местных бюджетов дифференциации уровня бюджетной обеспеченности бюджетов муниципальных районов, муниципальных и городских округов Забайкальского края до 1,041 единицы;</w:t>
      </w:r>
    </w:p>
    <w:p w14:paraId="7F56942B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отсутствие доли просроченной кредиторской задолженности по первоочередным расходным обязательствам местных бюджетов в общем объеме расходов консолидированных бюджетов муниципальных районов, муниципальных и городских округов Забайкальского края.</w:t>
      </w:r>
    </w:p>
    <w:p w14:paraId="377F22B8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Цель № 5 государственной программы «Сохранение надлежащей степени качества управления региональными финансами».</w:t>
      </w:r>
    </w:p>
    <w:p w14:paraId="2363B24E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В рамках реализации цели № 5 необходимо решение следующих задач:</w:t>
      </w:r>
    </w:p>
    <w:p w14:paraId="42BC1C6C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финансовое обеспечение полномочий, переданных муниципальным образованиям Забайкальского края;</w:t>
      </w:r>
    </w:p>
    <w:p w14:paraId="459B3D04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обеспечение работоспособности и безопасности государственной информационной системы «Автоматизированная система управления региональными финансами Забайкальского края (ГИС «Региональные финансы»);</w:t>
      </w:r>
    </w:p>
    <w:p w14:paraId="6F809DDD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повышение уровня результативности и эффективности проверок финансовой дисциплины организаций, получающих средства бюджета Забайкальского края;</w:t>
      </w:r>
    </w:p>
    <w:p w14:paraId="34351834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совершенствование механизмов осуществления закупок товаров, работ, услуг для государственных нужд Забайкальского края;</w:t>
      </w:r>
    </w:p>
    <w:p w14:paraId="73EE5289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lastRenderedPageBreak/>
        <w:t>обеспечение деятельности Министерства финансов Забайкальского края и его подведомственных учреждений.</w:t>
      </w:r>
    </w:p>
    <w:p w14:paraId="18E15532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>Целевым значением показателя к 2035 году является степень качества управления региональными финансами не ниже 2 степени.</w:t>
      </w:r>
    </w:p>
    <w:p w14:paraId="178E29B8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 xml:space="preserve">Цель № 7 государственной программы «Охват населения Забайкальского края мероприятиями по повышению финансовой грамотности к 2035 году – до 500,0 тыс. человек». </w:t>
      </w:r>
    </w:p>
    <w:p w14:paraId="43E3476B" w14:textId="77777777" w:rsidR="00807CD2" w:rsidRPr="00280FC6" w:rsidRDefault="00807CD2" w:rsidP="00807CD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Arial" w:hAnsi="Arial" w:cs="Arial"/>
          <w:sz w:val="24"/>
          <w:szCs w:val="24"/>
        </w:rPr>
      </w:pPr>
      <w:r w:rsidRPr="00280FC6">
        <w:rPr>
          <w:rFonts w:ascii="Arial" w:hAnsi="Arial" w:cs="Arial"/>
          <w:sz w:val="24"/>
          <w:szCs w:val="24"/>
        </w:rPr>
        <w:t xml:space="preserve">На реализацию цели № 7 будет направлена задача по обеспечению получения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потребностями. </w:t>
      </w:r>
    </w:p>
    <w:p w14:paraId="45178D92" w14:textId="04D4A03F" w:rsidR="003C0358" w:rsidRPr="00280FC6" w:rsidRDefault="00807CD2" w:rsidP="00807CD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80FC6">
        <w:rPr>
          <w:rFonts w:ascii="Arial" w:hAnsi="Arial" w:cs="Arial"/>
          <w:sz w:val="24"/>
          <w:szCs w:val="24"/>
        </w:rPr>
        <w:t>Целевым значением показателя к 2035 году является охват населения Забайкальского края мероприятиями по повышению финансовой грамотности – до 500 тыс. человек.</w:t>
      </w:r>
      <w:bookmarkStart w:id="0" w:name="_GoBack"/>
      <w:bookmarkEnd w:id="0"/>
    </w:p>
    <w:sectPr w:rsidR="003C0358" w:rsidRPr="0028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58"/>
    <w:rsid w:val="00280FC6"/>
    <w:rsid w:val="003A52C1"/>
    <w:rsid w:val="003C0358"/>
    <w:rsid w:val="003D0B8A"/>
    <w:rsid w:val="00483D88"/>
    <w:rsid w:val="005A110B"/>
    <w:rsid w:val="00807CD2"/>
    <w:rsid w:val="008E13A2"/>
    <w:rsid w:val="00CC6867"/>
    <w:rsid w:val="00F2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148F"/>
  <w15:chartTrackingRefBased/>
  <w15:docId w15:val="{FC771F58-FBEA-418F-B11B-8BB898F5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0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03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03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3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03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03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3C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0358"/>
    <w:rPr>
      <w:color w:val="0000FF"/>
      <w:u w:val="single"/>
    </w:rPr>
  </w:style>
  <w:style w:type="paragraph" w:customStyle="1" w:styleId="headertext">
    <w:name w:val="headertext"/>
    <w:basedOn w:val="a"/>
    <w:rsid w:val="003C0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E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0711494" TargetMode="External"/><Relationship Id="rId18" Type="http://schemas.openxmlformats.org/officeDocument/2006/relationships/hyperlink" Target="https://docs.cntd.ru/document/578194320" TargetMode="External"/><Relationship Id="rId26" Type="http://schemas.openxmlformats.org/officeDocument/2006/relationships/hyperlink" Target="https://docs.cntd.ru/document/410804898" TargetMode="External"/><Relationship Id="rId21" Type="http://schemas.openxmlformats.org/officeDocument/2006/relationships/hyperlink" Target="https://docs.cntd.ru/document/407049187" TargetMode="External"/><Relationship Id="rId34" Type="http://schemas.openxmlformats.org/officeDocument/2006/relationships/hyperlink" Target="https://docs.cntd.ru/document/420356173" TargetMode="External"/><Relationship Id="rId7" Type="http://schemas.openxmlformats.org/officeDocument/2006/relationships/hyperlink" Target="https://docs.cntd.ru/document/446685861" TargetMode="External"/><Relationship Id="rId12" Type="http://schemas.openxmlformats.org/officeDocument/2006/relationships/hyperlink" Target="https://docs.cntd.ru/document/561693329" TargetMode="External"/><Relationship Id="rId17" Type="http://schemas.openxmlformats.org/officeDocument/2006/relationships/hyperlink" Target="https://docs.cntd.ru/document/578070934" TargetMode="External"/><Relationship Id="rId25" Type="http://schemas.openxmlformats.org/officeDocument/2006/relationships/hyperlink" Target="https://docs.cntd.ru/document/410804898" TargetMode="External"/><Relationship Id="rId33" Type="http://schemas.openxmlformats.org/officeDocument/2006/relationships/hyperlink" Target="https://docs.cntd.ru/document/420356173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4811085" TargetMode="External"/><Relationship Id="rId20" Type="http://schemas.openxmlformats.org/officeDocument/2006/relationships/hyperlink" Target="https://docs.cntd.ru/document/406601272" TargetMode="External"/><Relationship Id="rId29" Type="http://schemas.openxmlformats.org/officeDocument/2006/relationships/hyperlink" Target="https://docs.cntd.ru/document/40712653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45225866" TargetMode="External"/><Relationship Id="rId11" Type="http://schemas.openxmlformats.org/officeDocument/2006/relationships/hyperlink" Target="https://docs.cntd.ru/document/561563284" TargetMode="External"/><Relationship Id="rId24" Type="http://schemas.openxmlformats.org/officeDocument/2006/relationships/hyperlink" Target="https://docs.cntd.ru/document/407714719" TargetMode="External"/><Relationship Id="rId32" Type="http://schemas.openxmlformats.org/officeDocument/2006/relationships/hyperlink" Target="https://docs.cntd.ru/document/922225297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ocs.cntd.ru/document/446197585" TargetMode="External"/><Relationship Id="rId15" Type="http://schemas.openxmlformats.org/officeDocument/2006/relationships/hyperlink" Target="https://docs.cntd.ru/document/574691884" TargetMode="External"/><Relationship Id="rId23" Type="http://schemas.openxmlformats.org/officeDocument/2006/relationships/hyperlink" Target="https://docs.cntd.ru/document/407427312" TargetMode="External"/><Relationship Id="rId28" Type="http://schemas.openxmlformats.org/officeDocument/2006/relationships/hyperlink" Target="https://docs.cntd.ru/document/550188963" TargetMode="External"/><Relationship Id="rId36" Type="http://schemas.openxmlformats.org/officeDocument/2006/relationships/hyperlink" Target="https://docs.cntd.ru/document/1303546217" TargetMode="External"/><Relationship Id="rId10" Type="http://schemas.openxmlformats.org/officeDocument/2006/relationships/hyperlink" Target="https://docs.cntd.ru/document/553237909" TargetMode="External"/><Relationship Id="rId19" Type="http://schemas.openxmlformats.org/officeDocument/2006/relationships/hyperlink" Target="https://docs.cntd.ru/document/406216416" TargetMode="External"/><Relationship Id="rId31" Type="http://schemas.openxmlformats.org/officeDocument/2006/relationships/hyperlink" Target="https://docs.cntd.ru/document/407714719" TargetMode="External"/><Relationship Id="rId4" Type="http://schemas.openxmlformats.org/officeDocument/2006/relationships/hyperlink" Target="https://docs.cntd.ru/document/438877209" TargetMode="External"/><Relationship Id="rId9" Type="http://schemas.openxmlformats.org/officeDocument/2006/relationships/hyperlink" Target="https://docs.cntd.ru/document/550332879" TargetMode="External"/><Relationship Id="rId14" Type="http://schemas.openxmlformats.org/officeDocument/2006/relationships/hyperlink" Target="https://docs.cntd.ru/document/571033936" TargetMode="External"/><Relationship Id="rId22" Type="http://schemas.openxmlformats.org/officeDocument/2006/relationships/hyperlink" Target="https://docs.cntd.ru/document/407126536" TargetMode="External"/><Relationship Id="rId27" Type="http://schemas.openxmlformats.org/officeDocument/2006/relationships/hyperlink" Target="https://docs.cntd.ru/document/407126536" TargetMode="External"/><Relationship Id="rId30" Type="http://schemas.openxmlformats.org/officeDocument/2006/relationships/hyperlink" Target="https://docs.cntd.ru/document/407427312" TargetMode="External"/><Relationship Id="rId35" Type="http://schemas.openxmlformats.org/officeDocument/2006/relationships/hyperlink" Target="https://docs.cntd.ru/document/1303546217" TargetMode="External"/><Relationship Id="rId8" Type="http://schemas.openxmlformats.org/officeDocument/2006/relationships/hyperlink" Target="https://docs.cntd.ru/document/550188963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Домрачева Оксана Ильинична</dc:creator>
  <cp:keywords/>
  <dc:description/>
  <cp:lastModifiedBy>Веретельникова Анна Александровна</cp:lastModifiedBy>
  <cp:revision>5</cp:revision>
  <dcterms:created xsi:type="dcterms:W3CDTF">2025-07-21T23:59:00Z</dcterms:created>
  <dcterms:modified xsi:type="dcterms:W3CDTF">2026-02-10T00:59:00Z</dcterms:modified>
</cp:coreProperties>
</file>