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29"/>
        <w:gridCol w:w="3834"/>
      </w:tblGrid>
      <w:tr w:rsidR="00E21F32" w:rsidRPr="00336EFB" w:rsidTr="009E1601">
        <w:trPr>
          <w:trHeight w:val="1019"/>
        </w:trPr>
        <w:tc>
          <w:tcPr>
            <w:tcW w:w="6480" w:type="dxa"/>
            <w:shd w:val="clear" w:color="auto" w:fill="auto"/>
          </w:tcPr>
          <w:p w:rsidR="00E21F32" w:rsidRPr="00336EFB" w:rsidRDefault="00E21F32" w:rsidP="009E16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b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 w:rsidR="00E21F32" w:rsidRPr="00336EFB" w:rsidRDefault="00E21F32" w:rsidP="009E16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0"/>
                <w:szCs w:val="20"/>
                <w:lang w:eastAsia="zh-CN"/>
              </w:rPr>
            </w:pPr>
          </w:p>
          <w:p w:rsidR="00E21F32" w:rsidRPr="00336EFB" w:rsidRDefault="00E21F32" w:rsidP="009E16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0"/>
                <w:szCs w:val="20"/>
                <w:lang w:eastAsia="zh-CN"/>
              </w:rPr>
            </w:pPr>
            <w:r w:rsidRPr="00336EFB">
              <w:rPr>
                <w:rFonts w:ascii="Times New Roman CYR" w:eastAsia="SimSun" w:hAnsi="Times New Roman CYR" w:cs="Times New Roman CYR"/>
                <w:sz w:val="20"/>
                <w:szCs w:val="20"/>
                <w:lang w:eastAsia="zh-CN"/>
              </w:rPr>
              <w:t>Приложение 1</w:t>
            </w:r>
          </w:p>
          <w:p w:rsidR="00E21F32" w:rsidRPr="00336EFB" w:rsidRDefault="00E21F32" w:rsidP="009E16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Cs/>
                <w:sz w:val="20"/>
                <w:szCs w:val="20"/>
                <w:lang w:eastAsia="zh-CN"/>
              </w:rPr>
            </w:pPr>
            <w:r w:rsidRPr="00336EFB">
              <w:rPr>
                <w:rFonts w:ascii="Times New Roman CYR" w:eastAsia="SimSun" w:hAnsi="Times New Roman CYR" w:cs="Times New Roman CYR"/>
                <w:sz w:val="20"/>
                <w:szCs w:val="20"/>
                <w:lang w:eastAsia="zh-CN"/>
              </w:rPr>
              <w:t>к Правилам предоставления  микрокредитной компании Дульдургинский Фонд поддержки предпринимательства  микрозаймов</w:t>
            </w:r>
          </w:p>
        </w:tc>
      </w:tr>
    </w:tbl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z w:val="20"/>
          <w:szCs w:val="20"/>
          <w:lang w:eastAsia="zh-CN"/>
        </w:rPr>
      </w:pP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b/>
          <w:sz w:val="20"/>
          <w:szCs w:val="20"/>
          <w:lang w:eastAsia="zh-CN"/>
        </w:rPr>
        <w:t>Перечень имущества, не принимаемого в залог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z w:val="20"/>
          <w:szCs w:val="20"/>
          <w:lang w:eastAsia="zh-CN"/>
        </w:rPr>
      </w:pP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Фонд не рассматривает в качестве залога, обеспечивающего исполнение обязательств заемщика по договору микрозайма, следующее имущество: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 xml:space="preserve">- объекты, в отношении которых законодательством установлен запрет на их залог и/или отчуждение, в том числе имущество, на которое не может быть обращено взыскание по исполнительным документам; 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 xml:space="preserve">- товары в обороте (сырье, запасы); 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с/х животные;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имущество, залоговая стоимость которого менее 50 000 рублей;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 xml:space="preserve">- имущество, на котором не имеется информационной таблички,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 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 транспортные средства иностранного производства, с  даты выпуска которых прошло более 15 лет;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 транспортные средства отечественного производства, с даты выпуска которых прошло более 7 лет;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 другие виды техники (мотоциклы, квадроциклы, гидроциклы) , с даты выпуска которых прошло более 7 лет;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оборудование отечественного производства, с даты выпуска которого прошло более 7 лет;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оборудование иностранного производства, с даты выпуска которого прошло более 12 лет;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специализированная техника (краны, комбайны, тягачи, тракторы и т.п.) иностранного производства  даты выпуска которой прошло более 20 лет;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специализированная техника (краны, комбайны, тягачи, тракторы и т.п.) отечественного производства  с даты выпуска которой прошло более 10 лет;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оргтехника и бытовая техника;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 торговое оборудование;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 xml:space="preserve">- недвижимое имущество, на которое в соответствии с законодательством не может быть обращено взыскание; 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 xml:space="preserve">- строения неопределенного назначения; 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объекты незавершенного строительства без земельного участка;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 xml:space="preserve">- строения, признанные в установленном порядке непригодными для пользования (аварийные, поврежденные по причине стихийных бедствий или пожара и др.); 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земельные участки для садоводства и дачного строительства;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жилые помещения, находящиеся в долевой собственности, за исключением залога всех долей собственников, составляющих единый объект недвижимости;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право аренды на земельные участки срок, которой меньше срока предоставления микрозайма;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право аренды на земельные участки, находящиеся в общей долевой или совместной собственности, а также право аренды по договорам субаренды;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право аренды на земельные участки, по договорам которой имеется задолженность по арендным платежам.</w:t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0"/>
          <w:szCs w:val="20"/>
          <w:lang w:eastAsia="zh-CN"/>
        </w:rPr>
        <w:sectPr w:rsidR="00E21F32" w:rsidRPr="00336EFB" w:rsidSect="00D36A49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6EFB">
        <w:rPr>
          <w:rFonts w:ascii="Times New Roman CYR" w:eastAsia="SimSun" w:hAnsi="Times New Roman CYR" w:cs="Times New Roman CYR"/>
          <w:sz w:val="20"/>
          <w:szCs w:val="20"/>
          <w:lang w:eastAsia="zh-CN"/>
        </w:rPr>
        <w:tab/>
      </w: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sz w:val="20"/>
          <w:szCs w:val="20"/>
          <w:lang w:eastAsia="zh-CN"/>
        </w:rPr>
        <w:sectPr w:rsidR="00E21F32" w:rsidRPr="00336EFB" w:rsidSect="00D818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1F32" w:rsidRPr="00336EFB" w:rsidRDefault="00E21F32" w:rsidP="00E21F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</w:p>
    <w:p w:rsidR="00E21F32" w:rsidRPr="00336EFB" w:rsidRDefault="00E21F32" w:rsidP="00E21F32">
      <w:pPr>
        <w:rPr>
          <w:rFonts w:ascii="Times New Roman CYR" w:eastAsia="SimSun" w:hAnsi="Times New Roman CYR" w:cs="Times New Roman CYR"/>
          <w:b/>
          <w:sz w:val="20"/>
          <w:szCs w:val="20"/>
          <w:lang w:eastAsia="zh-CN"/>
        </w:rPr>
      </w:pPr>
    </w:p>
    <w:p w:rsidR="00E21F32" w:rsidRPr="00336EFB" w:rsidRDefault="00E21F32" w:rsidP="00E21F32">
      <w:pPr>
        <w:rPr>
          <w:sz w:val="20"/>
          <w:szCs w:val="20"/>
        </w:rPr>
      </w:pPr>
    </w:p>
    <w:p w:rsidR="00CA6EDE" w:rsidRPr="00336EFB" w:rsidRDefault="00CA6EDE">
      <w:pPr>
        <w:rPr>
          <w:sz w:val="20"/>
          <w:szCs w:val="20"/>
        </w:rPr>
      </w:pPr>
    </w:p>
    <w:sectPr w:rsidR="00CA6EDE" w:rsidRPr="00336EFB" w:rsidSect="00D818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B3" w:rsidRDefault="000756B3" w:rsidP="00E21F32">
      <w:pPr>
        <w:spacing w:after="0" w:line="240" w:lineRule="auto"/>
      </w:pPr>
      <w:r>
        <w:separator/>
      </w:r>
    </w:p>
  </w:endnote>
  <w:endnote w:type="continuationSeparator" w:id="0">
    <w:p w:rsidR="000756B3" w:rsidRDefault="000756B3" w:rsidP="00E2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338"/>
    </w:sdtPr>
    <w:sdtEndPr/>
    <w:sdtContent>
      <w:p w:rsidR="00AA2C4B" w:rsidRDefault="00FF5EE1">
        <w:pPr>
          <w:pStyle w:val="a3"/>
          <w:jc w:val="center"/>
        </w:pPr>
        <w:r>
          <w:fldChar w:fldCharType="begin"/>
        </w:r>
        <w:r w:rsidR="00CA6EDE">
          <w:instrText xml:space="preserve"> PAGE   \* MERGEFORMAT </w:instrText>
        </w:r>
        <w:r>
          <w:fldChar w:fldCharType="separate"/>
        </w:r>
        <w:r w:rsidR="005E31B6">
          <w:rPr>
            <w:noProof/>
          </w:rPr>
          <w:t>1</w:t>
        </w:r>
        <w:r>
          <w:fldChar w:fldCharType="end"/>
        </w:r>
      </w:p>
    </w:sdtContent>
  </w:sdt>
  <w:p w:rsidR="00AA2C4B" w:rsidRDefault="000756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B3" w:rsidRDefault="000756B3" w:rsidP="00E21F32">
      <w:pPr>
        <w:spacing w:after="0" w:line="240" w:lineRule="auto"/>
      </w:pPr>
      <w:r>
        <w:separator/>
      </w:r>
    </w:p>
  </w:footnote>
  <w:footnote w:type="continuationSeparator" w:id="0">
    <w:p w:rsidR="000756B3" w:rsidRDefault="000756B3" w:rsidP="00E2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32" w:rsidRPr="00E21F32" w:rsidRDefault="00E21F32" w:rsidP="00E21F32">
    <w:pPr>
      <w:spacing w:after="0"/>
      <w:jc w:val="center"/>
      <w:rPr>
        <w:rFonts w:ascii="Times New Roman" w:hAnsi="Times New Roman" w:cs="Times New Roman"/>
        <w:i/>
        <w:sz w:val="14"/>
        <w:szCs w:val="14"/>
      </w:rPr>
    </w:pPr>
    <w:r w:rsidRPr="00E21F32">
      <w:rPr>
        <w:rFonts w:ascii="Times New Roman" w:hAnsi="Times New Roman" w:cs="Times New Roman"/>
        <w:i/>
        <w:sz w:val="14"/>
        <w:szCs w:val="14"/>
      </w:rPr>
      <w:t xml:space="preserve">Микрокредитная компания Дульдургинский Фонд поддержки малого предпринимательства </w:t>
    </w:r>
  </w:p>
  <w:p w:rsidR="00E21F32" w:rsidRPr="00E21F32" w:rsidRDefault="00E21F32" w:rsidP="00E21F32">
    <w:pPr>
      <w:spacing w:after="0"/>
      <w:jc w:val="center"/>
      <w:rPr>
        <w:rFonts w:ascii="Times New Roman" w:hAnsi="Times New Roman" w:cs="Times New Roman"/>
        <w:i/>
        <w:sz w:val="14"/>
        <w:szCs w:val="14"/>
      </w:rPr>
    </w:pPr>
    <w:r w:rsidRPr="00E21F32">
      <w:rPr>
        <w:rFonts w:ascii="Times New Roman" w:hAnsi="Times New Roman" w:cs="Times New Roman"/>
        <w:i/>
        <w:sz w:val="14"/>
        <w:szCs w:val="14"/>
      </w:rPr>
      <w:t>687200, Забайкальский край, Дульдургинский район, село Дульдурга, ул.50 лет Октября,68 а,  ОГРН 1067500003636, ИНН 8002003273, КПП 800201001</w:t>
    </w:r>
  </w:p>
  <w:p w:rsidR="00E21F32" w:rsidRPr="00E21F32" w:rsidRDefault="00E21F32" w:rsidP="00E21F32">
    <w:pPr>
      <w:spacing w:after="0"/>
      <w:jc w:val="center"/>
      <w:rPr>
        <w:rStyle w:val="a9"/>
        <w:rFonts w:ascii="Times New Roman" w:hAnsi="Times New Roman" w:cs="Times New Roman"/>
        <w:lang w:val="en-US"/>
      </w:rPr>
    </w:pPr>
    <w:r w:rsidRPr="00E21F32">
      <w:rPr>
        <w:rFonts w:ascii="Times New Roman" w:hAnsi="Times New Roman" w:cs="Times New Roman"/>
        <w:i/>
        <w:sz w:val="14"/>
        <w:szCs w:val="14"/>
      </w:rPr>
      <w:t>Тел</w:t>
    </w:r>
    <w:r w:rsidRPr="00E21F32">
      <w:rPr>
        <w:rFonts w:ascii="Times New Roman" w:hAnsi="Times New Roman" w:cs="Times New Roman"/>
        <w:i/>
        <w:sz w:val="14"/>
        <w:szCs w:val="14"/>
        <w:lang w:val="en-US"/>
      </w:rPr>
      <w:t xml:space="preserve">. 8 (30256) 2-20-30, 2-10-06, e-mail: fondpmp@mail.ru, </w:t>
    </w:r>
    <w:r w:rsidRPr="00E21F32">
      <w:rPr>
        <w:rFonts w:ascii="Times New Roman" w:hAnsi="Times New Roman" w:cs="Times New Roman"/>
        <w:i/>
        <w:sz w:val="14"/>
        <w:szCs w:val="14"/>
      </w:rPr>
      <w:t>сайт</w:t>
    </w:r>
    <w:r w:rsidRPr="00E21F32">
      <w:rPr>
        <w:rFonts w:ascii="Times New Roman" w:hAnsi="Times New Roman" w:cs="Times New Roman"/>
        <w:i/>
        <w:sz w:val="14"/>
        <w:szCs w:val="14"/>
        <w:lang w:val="en-US"/>
      </w:rPr>
      <w:t xml:space="preserve">: </w:t>
    </w:r>
  </w:p>
  <w:p w:rsidR="00E21F32" w:rsidRPr="00E21F32" w:rsidRDefault="00E21F32" w:rsidP="00E21F32">
    <w:pPr>
      <w:pStyle w:val="a7"/>
      <w:jc w:val="center"/>
      <w:rPr>
        <w:rFonts w:ascii="Times New Roman" w:hAnsi="Times New Roman" w:cs="Times New Roman"/>
      </w:rPr>
    </w:pPr>
    <w:r w:rsidRPr="00E21F32">
      <w:rPr>
        <w:rFonts w:ascii="Times New Roman" w:hAnsi="Times New Roman" w:cs="Times New Roman"/>
        <w:i/>
        <w:sz w:val="14"/>
        <w:szCs w:val="14"/>
      </w:rPr>
      <w:t>р/с № 40603810747180000002 в ЧИТИНСКОМ РФ АО «РОССЕЛЬХОЗБАНК», БИК 047601740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2"/>
    <w:rsid w:val="000756B3"/>
    <w:rsid w:val="00336EFB"/>
    <w:rsid w:val="005E31B6"/>
    <w:rsid w:val="008F16AE"/>
    <w:rsid w:val="00CA6EDE"/>
    <w:rsid w:val="00E21F32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1F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21F32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nhideWhenUsed/>
    <w:rsid w:val="00E2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1F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1F32"/>
  </w:style>
  <w:style w:type="character" w:styleId="a9">
    <w:name w:val="Hyperlink"/>
    <w:rsid w:val="00E21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1F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21F32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nhideWhenUsed/>
    <w:rsid w:val="00E2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1F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1F32"/>
  </w:style>
  <w:style w:type="character" w:styleId="a9">
    <w:name w:val="Hyperlink"/>
    <w:rsid w:val="00E21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2017-07-24T07:21:00Z</cp:lastPrinted>
  <dcterms:created xsi:type="dcterms:W3CDTF">2019-03-06T01:31:00Z</dcterms:created>
  <dcterms:modified xsi:type="dcterms:W3CDTF">2019-03-06T01:31:00Z</dcterms:modified>
</cp:coreProperties>
</file>