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08" w:type="dxa"/>
        <w:tblLook w:val="00A0"/>
      </w:tblPr>
      <w:tblGrid>
        <w:gridCol w:w="4349"/>
        <w:gridCol w:w="1747"/>
        <w:gridCol w:w="3310"/>
      </w:tblGrid>
      <w:tr w:rsidR="00F57460" w:rsidRPr="00047028" w:rsidTr="00F57460">
        <w:trPr>
          <w:jc w:val="right"/>
        </w:trPr>
        <w:tc>
          <w:tcPr>
            <w:tcW w:w="4349" w:type="dxa"/>
          </w:tcPr>
          <w:p w:rsidR="00F57460" w:rsidRPr="00047028" w:rsidRDefault="00F57460" w:rsidP="000D72C5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F57460" w:rsidRPr="00047028" w:rsidRDefault="00F57460" w:rsidP="000D72C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</w:tcPr>
          <w:p w:rsidR="00F57460" w:rsidRPr="00047028" w:rsidRDefault="00F57460" w:rsidP="000D72C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3CC5" w:rsidRPr="00B63CC5" w:rsidRDefault="00B63CC5" w:rsidP="00B63CC5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B63CC5" w:rsidRPr="00B63CC5" w:rsidRDefault="00B63CC5" w:rsidP="00B63CC5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  <w:r w:rsidR="00D44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Pr="00B63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63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исполнительного директора</w:t>
            </w:r>
          </w:p>
          <w:p w:rsidR="00F57460" w:rsidRPr="00047028" w:rsidRDefault="00B63CC5" w:rsidP="00EC54AE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</w:t>
            </w:r>
            <w:r w:rsidR="00EC54AE" w:rsidRPr="00EC5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Pr="00B63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EC54AE" w:rsidRPr="00EC5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5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июля</w:t>
            </w:r>
            <w:r w:rsidRPr="00B63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EC5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B63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</w:t>
            </w:r>
            <w:r w:rsidR="00EC5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7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</w:tbl>
    <w:p w:rsidR="00D6517F" w:rsidRPr="00047028" w:rsidRDefault="00D6517F" w:rsidP="000D72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517F" w:rsidRPr="00047028" w:rsidRDefault="00D6517F" w:rsidP="000D72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517F" w:rsidRPr="00047028" w:rsidRDefault="00D6517F" w:rsidP="000D72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517F" w:rsidRPr="00047028" w:rsidRDefault="00D6517F" w:rsidP="000D72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517F" w:rsidRPr="00047028" w:rsidRDefault="00F57460" w:rsidP="000D72C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04702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ПОЛОЖЕНИЕ</w:t>
      </w:r>
    </w:p>
    <w:p w:rsidR="00D6517F" w:rsidRPr="00047028" w:rsidRDefault="00F57460" w:rsidP="000D72C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04702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 ПОРЯДКЕ РЕСТРУКТУРИЗАЦИИ ЗАДОЛЖЕННОСТИ </w:t>
      </w:r>
      <w:r w:rsidR="00A2635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МКК ДУЛЬДУРГИНСКИЙ ФПМП</w:t>
      </w:r>
    </w:p>
    <w:p w:rsidR="00D6517F" w:rsidRPr="00047028" w:rsidRDefault="00D6517F" w:rsidP="000D72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7F" w:rsidRPr="00047028" w:rsidRDefault="00D6517F" w:rsidP="000D72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7F" w:rsidRPr="00047028" w:rsidRDefault="00D6517F" w:rsidP="000D72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7F" w:rsidRPr="00047028" w:rsidRDefault="00D6517F" w:rsidP="000D72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7F" w:rsidRDefault="00D6517F" w:rsidP="000D72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AA7" w:rsidRDefault="00A03AA7" w:rsidP="000D72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AA7" w:rsidRPr="00047028" w:rsidRDefault="00A03AA7" w:rsidP="000D72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17F" w:rsidRPr="00047028" w:rsidRDefault="00A2635C" w:rsidP="000D72C5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Дульдурга</w:t>
      </w:r>
    </w:p>
    <w:p w:rsidR="0049109E" w:rsidRPr="00047028" w:rsidRDefault="00D6517F" w:rsidP="000D72C5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7028">
        <w:rPr>
          <w:rFonts w:ascii="Times New Roman" w:hAnsi="Times New Roman"/>
          <w:sz w:val="24"/>
          <w:szCs w:val="24"/>
          <w:lang w:eastAsia="ru-RU"/>
        </w:rPr>
        <w:t>20</w:t>
      </w:r>
      <w:r w:rsidR="00F57460" w:rsidRPr="00047028">
        <w:rPr>
          <w:rFonts w:ascii="Times New Roman" w:hAnsi="Times New Roman"/>
          <w:sz w:val="24"/>
          <w:szCs w:val="24"/>
          <w:lang w:eastAsia="ru-RU"/>
        </w:rPr>
        <w:t>2</w:t>
      </w:r>
      <w:r w:rsidR="00A2635C">
        <w:rPr>
          <w:rFonts w:ascii="Times New Roman" w:hAnsi="Times New Roman"/>
          <w:sz w:val="24"/>
          <w:szCs w:val="24"/>
          <w:lang w:eastAsia="ru-RU"/>
        </w:rPr>
        <w:t>1</w:t>
      </w:r>
      <w:r w:rsidRPr="00047028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047028">
        <w:rPr>
          <w:rFonts w:ascii="Times New Roman" w:hAnsi="Times New Roman"/>
          <w:sz w:val="24"/>
          <w:szCs w:val="24"/>
          <w:lang w:eastAsia="ru-RU"/>
        </w:rPr>
        <w:br/>
      </w:r>
      <w:r w:rsidR="0049109E" w:rsidRPr="0004702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6517F" w:rsidRPr="00BC4BDD" w:rsidRDefault="00047028" w:rsidP="00DB42D5">
      <w:pPr>
        <w:pStyle w:val="2"/>
        <w:numPr>
          <w:ilvl w:val="0"/>
          <w:numId w:val="25"/>
        </w:num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C4B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Общие положения</w:t>
      </w:r>
    </w:p>
    <w:p w:rsidR="00F57460" w:rsidRPr="00047028" w:rsidRDefault="00F57460" w:rsidP="000D72C5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порядке реструктуризации задолженности (далее – Положение) </w:t>
      </w:r>
      <w:r w:rsidR="00A2635C">
        <w:rPr>
          <w:rFonts w:ascii="Times New Roman" w:eastAsia="Times New Roman" w:hAnsi="Times New Roman"/>
          <w:sz w:val="24"/>
          <w:szCs w:val="24"/>
          <w:lang w:eastAsia="ru-RU"/>
        </w:rPr>
        <w:t>Микрокре</w:t>
      </w:r>
      <w:r w:rsidR="005B48B0">
        <w:rPr>
          <w:rFonts w:ascii="Times New Roman" w:eastAsia="Times New Roman" w:hAnsi="Times New Roman"/>
          <w:sz w:val="24"/>
          <w:szCs w:val="24"/>
          <w:lang w:eastAsia="ru-RU"/>
        </w:rPr>
        <w:t>дитной компании Дульдургинский Ф</w:t>
      </w:r>
      <w:r w:rsidR="00A2635C">
        <w:rPr>
          <w:rFonts w:ascii="Times New Roman" w:eastAsia="Times New Roman" w:hAnsi="Times New Roman"/>
          <w:sz w:val="24"/>
          <w:szCs w:val="24"/>
          <w:lang w:eastAsia="ru-RU"/>
        </w:rPr>
        <w:t>онд поддержки малого предпринимательства</w:t>
      </w:r>
      <w:r w:rsidR="005B48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порядок организации работы по реструктуризации задолженности, документальное оформление, а также порядок утверждения и изменения настоящего Положения. </w:t>
      </w:r>
    </w:p>
    <w:p w:rsidR="00F57460" w:rsidRPr="00047028" w:rsidRDefault="00F57460" w:rsidP="000D72C5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Положение разработано в соответствии со следующими нормативными актами:</w:t>
      </w:r>
    </w:p>
    <w:p w:rsidR="00F57460" w:rsidRPr="00047028" w:rsidRDefault="00F57460" w:rsidP="00DB42D5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ГК РФ)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7460" w:rsidRPr="00047028" w:rsidRDefault="00F57460" w:rsidP="00DB42D5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Трудовой кодекс Российской Федерации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ТК РФ)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7460" w:rsidRPr="00047028" w:rsidRDefault="00F57460" w:rsidP="00DB42D5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 июля 2010 г. №151-ФЗ «О микрофинансовой деятельности и микрофинансовых организациях» 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(далее – Федеральный закон № 151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-ФЗ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7460" w:rsidRPr="00047028" w:rsidRDefault="00F57460" w:rsidP="00DB42D5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16 июля 1998 г. №102-ФЗ «Об ипотеке (залог</w:t>
      </w:r>
      <w:r w:rsidR="00856555" w:rsidRPr="00047028">
        <w:rPr>
          <w:rFonts w:ascii="Times New Roman" w:eastAsia="Times New Roman" w:hAnsi="Times New Roman"/>
          <w:sz w:val="24"/>
          <w:szCs w:val="24"/>
          <w:lang w:eastAsia="ru-RU"/>
        </w:rPr>
        <w:t>е недвижимости)»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Федеральный закон № 102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-ФЗ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6555" w:rsidRPr="000470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7460" w:rsidRPr="00047028" w:rsidRDefault="00F57460" w:rsidP="00DB42D5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июля 2006 г. №</w:t>
      </w:r>
      <w:r w:rsidR="00856555" w:rsidRPr="00047028">
        <w:rPr>
          <w:rFonts w:ascii="Times New Roman" w:eastAsia="Times New Roman" w:hAnsi="Times New Roman"/>
          <w:sz w:val="24"/>
          <w:szCs w:val="24"/>
          <w:lang w:eastAsia="ru-RU"/>
        </w:rPr>
        <w:t>152-ФЗ «О персональных данных»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BE32B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закон № 152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-ФЗ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6555" w:rsidRPr="000470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7460" w:rsidRPr="00047028" w:rsidRDefault="00F57460" w:rsidP="00DB42D5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30 декабря 2004 г. №218-ФЗ «О кредитных историях» (далее</w:t>
      </w:r>
      <w:r w:rsidR="00B7366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56555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 о кредитных историях)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 № 218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-ФЗ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56555" w:rsidRPr="000470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3546" w:rsidRPr="00047028" w:rsidRDefault="009A3546" w:rsidP="00DB42D5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3 апреля 2020 г.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 № 106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-ФЗ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7460" w:rsidRPr="00047028" w:rsidRDefault="00856555" w:rsidP="00DB42D5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 (утв. Банком России 22 июня 2017 г.)</w:t>
      </w:r>
      <w:r w:rsidR="00A70A3E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Базовый стандарт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защиты прав получателей финансовых услуг МФО</w:t>
      </w:r>
      <w:r w:rsidR="00A70A3E" w:rsidRPr="0004702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247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517F" w:rsidRPr="00047028" w:rsidRDefault="00D6517F" w:rsidP="000D72C5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Понятия, используемые в Положении:</w:t>
      </w:r>
    </w:p>
    <w:p w:rsidR="00856555" w:rsidRPr="00047028" w:rsidRDefault="006E2FDB" w:rsidP="00A2635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</w:t>
      </w:r>
      <w:r w:rsidR="00856555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A2635C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Микрокредитная компания</w:t>
      </w:r>
      <w:bookmarkStart w:id="0" w:name="_GoBack"/>
      <w:bookmarkEnd w:id="0"/>
      <w:r w:rsidR="00A2635C" w:rsidRPr="00A2635C">
        <w:rPr>
          <w:rFonts w:ascii="Times New Roman" w:eastAsia="Times New Roman" w:hAnsi="Times New Roman"/>
          <w:sz w:val="24"/>
          <w:szCs w:val="24"/>
          <w:lang w:eastAsia="ru-RU"/>
        </w:rPr>
        <w:t xml:space="preserve"> Дульдургинский фонд поддержки малого предпринимательства</w:t>
      </w:r>
      <w:r w:rsidR="00856555" w:rsidRPr="000470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6555" w:rsidRPr="00047028" w:rsidRDefault="00856555" w:rsidP="00DB42D5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/>
          <w:sz w:val="24"/>
          <w:szCs w:val="24"/>
          <w:lang w:eastAsia="ru-RU"/>
        </w:rPr>
        <w:t>Заемщик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3C7A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937F2C">
        <w:rPr>
          <w:rFonts w:ascii="Times New Roman" w:eastAsia="Times New Roman" w:hAnsi="Times New Roman"/>
          <w:sz w:val="24"/>
          <w:szCs w:val="24"/>
          <w:lang w:eastAsia="ru-RU"/>
        </w:rPr>
        <w:t xml:space="preserve">дивидуальный предприниматель, </w:t>
      </w:r>
      <w:r w:rsidR="00D4113E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физическое или юридическое лицо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заключивш</w:t>
      </w:r>
      <w:r w:rsidR="00AB1F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37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Организацией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микрозайма (займа)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, в том числе обеспеченные ипотекой,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</w:t>
      </w:r>
      <w:r w:rsidR="006250A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право на обращение к 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реструктуризации задолженности. </w:t>
      </w:r>
    </w:p>
    <w:p w:rsidR="00856555" w:rsidRPr="00047028" w:rsidRDefault="00856555" w:rsidP="00DB42D5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Реструктуризация задолженности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решение 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задолженности Заемщика, влекущее изменение порядка и (или) срока возврата и (или) размера задолженности, в том числе полное или частичное прощение суммы основного долга и (или) начисленных процентов, уменьшение или неприменение неустойки (штрафа, пени) за несвоевременный возврат суммы займа (в том числе микрозайма), рассрочка и (или) отсрочка платежа, отказ от применения мер по взысканию задолженности без ее прощения.</w:t>
      </w:r>
    </w:p>
    <w:p w:rsidR="00856555" w:rsidRPr="00047028" w:rsidRDefault="00856555" w:rsidP="00DB42D5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Обращение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направленное 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Заемщиком, представителем Заемщика, Банком России или иным уполномоченным органом или лицом в письменной форме на бумажном носителе или в виде электронного документа заявление, жалоба, просьба или предложение, касающееся оказания </w:t>
      </w:r>
      <w:r w:rsidR="004E3AE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Организацией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финансовых услуг;</w:t>
      </w:r>
    </w:p>
    <w:p w:rsidR="00856555" w:rsidRPr="00047028" w:rsidRDefault="00856555" w:rsidP="00DB42D5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/>
          <w:sz w:val="24"/>
          <w:szCs w:val="24"/>
          <w:lang w:eastAsia="ru-RU"/>
        </w:rPr>
        <w:t>Официальный сайт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– сайт в информационно-телекоммуникационной сети 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содержащий информацию о деятельности 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электронный адрес которого включает доменное имя, права на которое принадлежат 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6555" w:rsidRPr="00047028" w:rsidRDefault="00856555" w:rsidP="00DB42D5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/>
          <w:sz w:val="24"/>
          <w:szCs w:val="24"/>
          <w:lang w:eastAsia="ru-RU"/>
        </w:rPr>
        <w:t>Задолженность по основному долгу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обязательства по возврату микрозайма (займа), определенного договором микрозайма (займа),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обеспеченного ипотекой,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погашенная в сроки, установленные договором.</w:t>
      </w:r>
    </w:p>
    <w:p w:rsidR="00856555" w:rsidRPr="00047028" w:rsidRDefault="00856555" w:rsidP="00DB42D5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/>
          <w:sz w:val="24"/>
          <w:szCs w:val="24"/>
          <w:lang w:eastAsia="ru-RU"/>
        </w:rPr>
        <w:t>Задолженность по процентам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процентных платежей, начисленных, но не уплаченных в установленные договором микрозайма (займа) сроки.</w:t>
      </w:r>
    </w:p>
    <w:p w:rsidR="00856555" w:rsidRPr="00047028" w:rsidRDefault="00856555" w:rsidP="00DB42D5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/>
          <w:sz w:val="24"/>
          <w:szCs w:val="24"/>
          <w:lang w:eastAsia="ru-RU"/>
        </w:rPr>
        <w:t>Неустойка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штрафов, пеней, начисленных и не уплаченных за нарушение условий договора микрозайма (займа).</w:t>
      </w:r>
    </w:p>
    <w:p w:rsidR="000C50D4" w:rsidRPr="00047028" w:rsidRDefault="000C50D4" w:rsidP="00DB42D5">
      <w:pPr>
        <w:pStyle w:val="a6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займа (договор микрозайма), заключенный с заемщиком индивидуальным предпринимателем и/или юридическим лицом. </w:t>
      </w:r>
    </w:p>
    <w:p w:rsidR="009A3546" w:rsidRPr="00047028" w:rsidRDefault="009A3546" w:rsidP="000D72C5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Положения закрепляет следующие порядки реструктуризации задолженности:</w:t>
      </w:r>
    </w:p>
    <w:p w:rsidR="009A3546" w:rsidRPr="00047028" w:rsidRDefault="009A3546" w:rsidP="00DB42D5">
      <w:pPr>
        <w:pStyle w:val="a6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Порядок, предусмотренный Базовым стандартом защиты прав </w:t>
      </w:r>
      <w:r w:rsidR="006E2FDB" w:rsidRPr="00047028">
        <w:rPr>
          <w:rFonts w:ascii="Times New Roman" w:eastAsia="Times New Roman" w:hAnsi="Times New Roman"/>
          <w:sz w:val="24"/>
          <w:szCs w:val="24"/>
          <w:lang w:eastAsia="ru-RU"/>
        </w:rPr>
        <w:t>получателей финансовых услуг МФО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3546" w:rsidRPr="00047028" w:rsidRDefault="009A3546" w:rsidP="00DB42D5">
      <w:pPr>
        <w:pStyle w:val="a6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Порядок, предусмотренный Федеральным законом № 106-ФЗ.</w:t>
      </w:r>
    </w:p>
    <w:p w:rsidR="0049109E" w:rsidRPr="00047028" w:rsidRDefault="0049109E" w:rsidP="000D72C5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Целью разработки П</w:t>
      </w:r>
      <w:r w:rsidR="0059431E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оложения является определение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реструктуризации задолженности в Организации. Организация определяет порядок реструктуризации задолженности с целью защиты прав Заемщиков по заключенным Договорам. </w:t>
      </w:r>
    </w:p>
    <w:p w:rsidR="00A70A3E" w:rsidRPr="00047028" w:rsidRDefault="007623A6" w:rsidP="000D72C5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является внутренним документом 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предназначено для 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сотрудников Организации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осуществляющих деятельность по реструктуризации задолженности Заемщиков. </w:t>
      </w:r>
    </w:p>
    <w:p w:rsidR="00A70A3E" w:rsidRPr="00BC4BDD" w:rsidRDefault="00A70A3E" w:rsidP="00DB42D5">
      <w:pPr>
        <w:pStyle w:val="2"/>
        <w:numPr>
          <w:ilvl w:val="0"/>
          <w:numId w:val="25"/>
        </w:num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C4B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Реструктуризация задолженности. Общий порядок</w:t>
      </w:r>
    </w:p>
    <w:p w:rsidR="002B1088" w:rsidRPr="00047028" w:rsidRDefault="002B1088" w:rsidP="00DB42D5">
      <w:pPr>
        <w:pStyle w:val="a6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50A79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определяется порядок </w:t>
      </w:r>
      <w:r w:rsidR="000832E8">
        <w:rPr>
          <w:rFonts w:ascii="Times New Roman" w:eastAsia="Times New Roman" w:hAnsi="Times New Roman"/>
          <w:sz w:val="24"/>
          <w:szCs w:val="24"/>
          <w:lang w:eastAsia="ru-RU"/>
        </w:rPr>
        <w:t>реструктуризации задолженности</w:t>
      </w:r>
      <w:r w:rsidR="00750A79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уведомления Заемщика о принятом решении, </w:t>
      </w:r>
      <w:r w:rsidR="0059431E">
        <w:rPr>
          <w:rFonts w:ascii="Times New Roman" w:eastAsia="Times New Roman" w:hAnsi="Times New Roman"/>
          <w:sz w:val="24"/>
          <w:szCs w:val="24"/>
          <w:lang w:eastAsia="ru-RU"/>
        </w:rPr>
        <w:t>а также способы</w:t>
      </w:r>
      <w:r w:rsidR="00750A79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информирования Заемщиков </w:t>
      </w:r>
      <w:r w:rsidR="0097102E" w:rsidRPr="00047028">
        <w:rPr>
          <w:rFonts w:ascii="Times New Roman" w:eastAsia="Times New Roman" w:hAnsi="Times New Roman"/>
          <w:sz w:val="24"/>
          <w:szCs w:val="24"/>
          <w:lang w:eastAsia="ru-RU"/>
        </w:rPr>
        <w:t>о порядке реструктуризации задолженности</w:t>
      </w:r>
      <w:r w:rsidR="00750A79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56555" w:rsidRPr="00047028" w:rsidRDefault="00A825CB" w:rsidP="00DB42D5">
      <w:pPr>
        <w:pStyle w:val="a6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и срокам работы с заявлениями о реструктуризации задолженности применяются правила работы с обращениями, установленные Базовым стандартом. </w:t>
      </w:r>
    </w:p>
    <w:p w:rsidR="00750A79" w:rsidRPr="00047028" w:rsidRDefault="00750A79" w:rsidP="00DB42D5">
      <w:pPr>
        <w:pStyle w:val="a6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Порядок реструктуризации задолженности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0A79" w:rsidRDefault="00750A79" w:rsidP="00DB42D5">
      <w:pPr>
        <w:pStyle w:val="a6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Заемщик обращается в Организацию с заявлением о реструктуризации задолженности</w:t>
      </w:r>
      <w:r w:rsidR="005517B2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форма которого установлена Организацией. Заемщик вправе обратиться с заявлением и в иной форме при условии соблюдения требований законодательства и Базового стандарта. </w:t>
      </w:r>
    </w:p>
    <w:p w:rsidR="000832E8" w:rsidRPr="000832E8" w:rsidRDefault="000832E8" w:rsidP="00DB42D5">
      <w:pPr>
        <w:pStyle w:val="a6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2E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реструктуризации задолженности регистрируется сотрудником, ответственным за работу с обращениями, в журнале регистрации обращений. </w:t>
      </w:r>
    </w:p>
    <w:p w:rsidR="000832E8" w:rsidRDefault="000832E8" w:rsidP="00DB42D5">
      <w:pPr>
        <w:pStyle w:val="a6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2E8">
        <w:rPr>
          <w:rFonts w:ascii="Times New Roman" w:eastAsia="Times New Roman" w:hAnsi="Times New Roman"/>
          <w:sz w:val="24"/>
          <w:szCs w:val="24"/>
          <w:lang w:eastAsia="ru-RU"/>
        </w:rPr>
        <w:t>Полученное заявление о реструктуризации задолженности по Договору рассматривается уполномоченным сотрудником Организации.</w:t>
      </w:r>
    </w:p>
    <w:p w:rsidR="000832E8" w:rsidRPr="00047028" w:rsidRDefault="000832E8" w:rsidP="00DB42D5">
      <w:pPr>
        <w:pStyle w:val="a6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факты требуют подтверждения документами, выданными государственными органами или уполномоченными организациями. </w:t>
      </w:r>
    </w:p>
    <w:p w:rsidR="00E815DC" w:rsidRDefault="00E815DC" w:rsidP="00E815DC">
      <w:pPr>
        <w:pStyle w:val="a6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5DC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заявления уполномоченный сотрудник может принять  решение о запросе документов, подтверждающих основания обращения заемщика с заявлением о реструктуризации задолженности в течение 12 (двенадцати) рабочих дней с момента регистрации заявления в журнале регистрации обращений.</w:t>
      </w:r>
    </w:p>
    <w:p w:rsidR="00750A79" w:rsidRPr="000832E8" w:rsidRDefault="000832E8" w:rsidP="00E815DC">
      <w:pPr>
        <w:pStyle w:val="a6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2E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сотрудник анализирует факты, приведенные в заявлении, проводит проверку на подлинность подтверждающих докуме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нтов, представленных Заемщиком, </w:t>
      </w:r>
      <w:r w:rsidR="00750A79" w:rsidRPr="000832E8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мотивированное заключение об </w:t>
      </w:r>
      <w:r w:rsidR="0059431E">
        <w:rPr>
          <w:rFonts w:ascii="Times New Roman" w:eastAsia="Times New Roman" w:hAnsi="Times New Roman"/>
          <w:sz w:val="24"/>
          <w:szCs w:val="24"/>
          <w:lang w:eastAsia="ru-RU"/>
        </w:rPr>
        <w:t>удовлетворении</w:t>
      </w:r>
      <w:r w:rsidR="00896D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A79" w:rsidRPr="000832E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59431E">
        <w:rPr>
          <w:rFonts w:ascii="Times New Roman" w:eastAsia="Times New Roman" w:hAnsi="Times New Roman"/>
          <w:sz w:val="24"/>
          <w:szCs w:val="24"/>
          <w:lang w:eastAsia="ru-RU"/>
        </w:rPr>
        <w:t>неудовлетворении</w:t>
      </w:r>
      <w:r w:rsidR="00896D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A79" w:rsidRPr="000832E8">
        <w:rPr>
          <w:rFonts w:ascii="Times New Roman" w:eastAsia="Times New Roman" w:hAnsi="Times New Roman"/>
          <w:sz w:val="24"/>
          <w:szCs w:val="24"/>
          <w:lang w:eastAsia="ru-RU"/>
        </w:rPr>
        <w:t>заявления и о способе реструктуризации задолженности (</w:t>
      </w:r>
      <w:r w:rsidR="005943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одобрения), фиксирует его в заявлении. </w:t>
      </w:r>
    </w:p>
    <w:p w:rsidR="00750A79" w:rsidRPr="00047028" w:rsidRDefault="00750A79" w:rsidP="00DB42D5">
      <w:pPr>
        <w:pStyle w:val="a6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знакомится с мотивированным заключением уполномоченного сотрудника Организации и выносит решение об </w:t>
      </w:r>
      <w:r w:rsidR="0059431E">
        <w:rPr>
          <w:rFonts w:ascii="Times New Roman" w:eastAsia="Times New Roman" w:hAnsi="Times New Roman"/>
          <w:sz w:val="24"/>
          <w:szCs w:val="24"/>
          <w:lang w:eastAsia="ru-RU"/>
        </w:rPr>
        <w:t>удовлетворении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59431E">
        <w:rPr>
          <w:rFonts w:ascii="Times New Roman" w:eastAsia="Times New Roman" w:hAnsi="Times New Roman"/>
          <w:sz w:val="24"/>
          <w:szCs w:val="24"/>
          <w:lang w:eastAsia="ru-RU"/>
        </w:rPr>
        <w:t>неудовлетворении</w:t>
      </w:r>
      <w:r w:rsidR="00896D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заявления. </w:t>
      </w:r>
    </w:p>
    <w:p w:rsidR="0097102E" w:rsidRPr="00047028" w:rsidRDefault="0097102E" w:rsidP="00DB42D5">
      <w:pPr>
        <w:pStyle w:val="a6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 итогам рассмотрения заявления о реструктуризации задолженности руководитель Организации принимает одно из следующих решений</w:t>
      </w:r>
      <w:r w:rsidR="005517B2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указывает его в форме заявления о реструктуризации задолженности, проставляет дату и личную подпись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102E" w:rsidRPr="00047028" w:rsidRDefault="008D28E6" w:rsidP="00DB42D5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 удовлетворении заявления о </w:t>
      </w:r>
      <w:r w:rsidR="0097102E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реструктуризации задолженности по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7102E" w:rsidRPr="00047028">
        <w:rPr>
          <w:rFonts w:ascii="Times New Roman" w:eastAsia="Times New Roman" w:hAnsi="Times New Roman"/>
          <w:sz w:val="24"/>
          <w:szCs w:val="24"/>
          <w:lang w:eastAsia="ru-RU"/>
        </w:rPr>
        <w:t>оговору;</w:t>
      </w:r>
    </w:p>
    <w:p w:rsidR="0097102E" w:rsidRPr="00047028" w:rsidRDefault="008D28E6" w:rsidP="00DB42D5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7102E" w:rsidRPr="00047028">
        <w:rPr>
          <w:rFonts w:ascii="Times New Roman" w:eastAsia="Times New Roman" w:hAnsi="Times New Roman"/>
          <w:sz w:val="24"/>
          <w:szCs w:val="24"/>
          <w:lang w:eastAsia="ru-RU"/>
        </w:rPr>
        <w:t>б отказе в удовлетворении заявления о реструктуризации задолженности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</w:t>
      </w:r>
      <w:r w:rsidR="0097102E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832E8" w:rsidRPr="000832E8" w:rsidRDefault="000832E8" w:rsidP="00DB42D5">
      <w:pPr>
        <w:pStyle w:val="a6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2E8">
        <w:rPr>
          <w:rFonts w:ascii="Times New Roman" w:eastAsia="Times New Roman" w:hAnsi="Times New Roman"/>
          <w:sz w:val="24"/>
          <w:szCs w:val="24"/>
          <w:lang w:eastAsia="ru-RU"/>
        </w:rPr>
        <w:t>Организация вправе, но не обязана реструктурировать задолженность Заемщика. В каждом конкретном случае решение принимается исходя из фактов, приведенных в заявлении о реструктуризации задолженности, и представленных подтверждающих документов.</w:t>
      </w:r>
    </w:p>
    <w:p w:rsidR="00655F7F" w:rsidRPr="00047028" w:rsidRDefault="00655F7F" w:rsidP="00DB42D5">
      <w:pPr>
        <w:pStyle w:val="a6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Общий срок рассмотрени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о реструктуризации задолженности не может превышать 12 (двенадцати) рабочих дней с момента регистрации заявления о реструктуризации задолженности в журнале регистрации обращений. </w:t>
      </w:r>
    </w:p>
    <w:p w:rsidR="0097102E" w:rsidRPr="00047028" w:rsidRDefault="0097102E" w:rsidP="00DB42D5">
      <w:pPr>
        <w:pStyle w:val="a6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В случае запроса Организацией информации и (или) документов, необходимы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достаточных для рассмотрения заявления о реструктуризации задолженности Организация рассматривает обращение в течение 5 (пяти) рабочих дней с даты получения запрошенной информации и (или) документов.</w:t>
      </w:r>
    </w:p>
    <w:p w:rsidR="00655F7F" w:rsidRPr="00047028" w:rsidRDefault="00655F7F" w:rsidP="00DB42D5">
      <w:pPr>
        <w:pStyle w:val="a6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Порядок уведомления Заемщика о принятом решении</w:t>
      </w:r>
      <w:r w:rsidR="005517B2" w:rsidRPr="000470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25CB" w:rsidRPr="00047028" w:rsidRDefault="00655F7F" w:rsidP="00DB42D5">
      <w:pPr>
        <w:pStyle w:val="a6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После принятия решения руководителем Организации о реструктуризации или об отказе в реструктуризации задолженности Заемщику направляется соответствующее уведомление.</w:t>
      </w:r>
    </w:p>
    <w:p w:rsidR="00655F7F" w:rsidRPr="00047028" w:rsidRDefault="00655F7F" w:rsidP="00DB42D5">
      <w:pPr>
        <w:pStyle w:val="a6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направляется </w:t>
      </w:r>
      <w:r w:rsidR="0097102E" w:rsidRPr="00047028">
        <w:rPr>
          <w:rFonts w:ascii="Times New Roman" w:eastAsia="Times New Roman" w:hAnsi="Times New Roman"/>
          <w:sz w:val="24"/>
          <w:szCs w:val="24"/>
          <w:lang w:eastAsia="ru-RU"/>
        </w:rPr>
        <w:t>по почте заказным отправлением с уведомлением о вручении или простым почтовым отправлением, или иным способом, указанным в Договоре.</w:t>
      </w:r>
    </w:p>
    <w:p w:rsidR="0097102E" w:rsidRPr="00047028" w:rsidRDefault="0097102E" w:rsidP="00DB42D5">
      <w:pPr>
        <w:pStyle w:val="a6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В уведомлении об удовлетворении заявления о реструктуризации задолженности Заемщику предлагается заключить соответствующее соглашение</w:t>
      </w:r>
      <w:r w:rsidR="000832E8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направляется измененный график платежей, в случае, если изменение условий Договора привели к изменению периодичности, сроков и размеров </w:t>
      </w:r>
      <w:r w:rsidR="006250A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предстоящих </w:t>
      </w:r>
      <w:r w:rsidR="000832E8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платежей. </w:t>
      </w:r>
    </w:p>
    <w:p w:rsidR="0097102E" w:rsidRDefault="0097102E" w:rsidP="00DB42D5">
      <w:pPr>
        <w:pStyle w:val="a6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В уведомлении об отказе в удовлетворении заявления о реструктуризации задолженности указываются причины отказа, а также по возможности варианты 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Заемщика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повторной подачи заявления о реструктуризации задолженности с целью его удовлетворения. </w:t>
      </w:r>
    </w:p>
    <w:p w:rsidR="006250A4" w:rsidRPr="00047028" w:rsidRDefault="006250A4" w:rsidP="00DB42D5">
      <w:pPr>
        <w:pStyle w:val="a6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отказа в удовлетворении заявления о реструктуризации задолженности Заемщик вправе повторно обратиться с заявлением о реструктуризации задолженности в порядке, предусмотренном настоящей главой Положения. </w:t>
      </w:r>
    </w:p>
    <w:p w:rsidR="0059431E" w:rsidRPr="00047028" w:rsidRDefault="0059431E" w:rsidP="0059431E">
      <w:pPr>
        <w:pStyle w:val="a6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нформировани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Заемщиков о порядке реструктуризации задолженности. </w:t>
      </w:r>
    </w:p>
    <w:p w:rsidR="0059431E" w:rsidRPr="00047028" w:rsidRDefault="0059431E" w:rsidP="0059431E">
      <w:pPr>
        <w:pStyle w:val="a6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в доступной форме доводит до Заемщиков информацию о праве на обращение с заявлением о реструктуризации задолженности, необходимости предоставления подтверждающих документов вместе с заявлением о реструктуризации задолженности и о требованиях к содержанию заявления о реструктуризации задолженности.</w:t>
      </w:r>
    </w:p>
    <w:p w:rsidR="0059431E" w:rsidRPr="0059431E" w:rsidRDefault="0059431E" w:rsidP="0059431E">
      <w:pPr>
        <w:pStyle w:val="a6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Соответствующая информация размещается в местах оказания услуг, в том числе на Официальном сайте. </w:t>
      </w:r>
    </w:p>
    <w:p w:rsidR="005452BD" w:rsidRPr="00047028" w:rsidRDefault="005452BD" w:rsidP="00DB42D5">
      <w:pPr>
        <w:pStyle w:val="a6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Заемщики, которые не имеют просроченной задолженности по 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оговорам вправе также обратиться </w:t>
      </w:r>
      <w:r w:rsidR="004E3AEE" w:rsidRPr="0004702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96D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3AE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Организацию с заявлением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 реструктуризации задолженности по </w:t>
      </w:r>
      <w:r w:rsidR="008D28E6" w:rsidRPr="0004702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в порядке, определенном настоящей главой Положения. В данном случае </w:t>
      </w:r>
      <w:r w:rsidR="004E3AE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Организацией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принято решение о рассмотрении заявления о реструктуризации задолженности без подтверждающих документов. </w:t>
      </w:r>
    </w:p>
    <w:p w:rsidR="009A3546" w:rsidRPr="00BC4BDD" w:rsidRDefault="009A3546" w:rsidP="00DB42D5">
      <w:pPr>
        <w:pStyle w:val="2"/>
        <w:numPr>
          <w:ilvl w:val="0"/>
          <w:numId w:val="25"/>
        </w:num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C4B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Реструктуризация задолженности </w:t>
      </w:r>
      <w:r w:rsidR="00A57B34" w:rsidRPr="00BC4B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договорам займа, заключенным с индивидуальными предпринимателями в</w:t>
      </w:r>
      <w:r w:rsidRPr="00BC4B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порядке, предусмотренном Федеральным законом № 106-ФЗ </w:t>
      </w:r>
    </w:p>
    <w:p w:rsidR="00250D55" w:rsidRPr="00047028" w:rsidRDefault="00250D55" w:rsidP="00DB42D5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Заемщик </w:t>
      </w:r>
      <w:r w:rsidR="00425664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индивидуальный предприниматель (далее в настоящей главе - Заемщик), заключивший до 3 апреля 2020 года договор займа, в том числе </w:t>
      </w:r>
      <w:r w:rsidR="00C646DD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потечный договор, вправе в любой момент в течение времени действия такого договора, но не позднее 30 сентября </w:t>
      </w:r>
      <w:r w:rsidR="00C646DD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 года обратиться в Организацию 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с требованием об изменении условий такого договора</w:t>
      </w:r>
      <w:r w:rsidR="00C646DD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в настоящей главе – Требование)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предусматривающим приостановление исполнения Заемщиком обязательств на срок, определенный Заемщиком (далее в настоящей главе – </w:t>
      </w:r>
      <w:r w:rsidR="00047028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ьготный период).</w:t>
      </w:r>
    </w:p>
    <w:p w:rsidR="00BD6C84" w:rsidRPr="00047028" w:rsidRDefault="00250D55" w:rsidP="00DB42D5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Организации определяется порядок </w:t>
      </w:r>
      <w:r w:rsid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>реструктуризации задолженности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порядок уведомления Заемщика о принятом решении, </w:t>
      </w:r>
      <w:r w:rsidR="0059431E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способы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информирования Заемщиков о порядке реструктуризации задолженности в соответствии с </w:t>
      </w:r>
      <w:r w:rsidR="00C646DD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№ 106-ФЗ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250D55" w:rsidRPr="00047028" w:rsidRDefault="00250D55" w:rsidP="00DB42D5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реструктуризации задолженности</w:t>
      </w:r>
      <w:r w:rsid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50D55" w:rsidRDefault="00250D55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Заемщик обращается в Организацию с Требованием, форма которого установлена Организацией. Заемщик вправе обратиться с Требованием в иной форме при условии соблюдения требований законодательства. </w:t>
      </w:r>
    </w:p>
    <w:p w:rsidR="00B44ED9" w:rsidRPr="00047028" w:rsidRDefault="00B44ED9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регистрируется сотрудником, ответственным за работу с обращениями, в журнале регистрации обращений. </w:t>
      </w:r>
    </w:p>
    <w:p w:rsidR="00B44ED9" w:rsidRPr="00047028" w:rsidRDefault="00B44ED9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Полученное Требование рассматривается уполномоченным сотрудником Организации.</w:t>
      </w:r>
    </w:p>
    <w:p w:rsidR="00B44ED9" w:rsidRPr="00047028" w:rsidRDefault="00B44ED9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обращения с Требованием обязательно одновременное выполнение следующих условий:</w:t>
      </w:r>
    </w:p>
    <w:p w:rsidR="00B44ED9" w:rsidRDefault="00B44ED9" w:rsidP="00DB42D5">
      <w:pPr>
        <w:pStyle w:val="a6"/>
        <w:numPr>
          <w:ilvl w:val="0"/>
          <w:numId w:val="2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размер займа, предоставленного по такому договору займа, не превышает максимального размера займа, установленного Правительством Российской Федерации для займов, по которым Заемщик вправе обратиться с требованием к Организации</w:t>
      </w:r>
      <w:r w:rsidRPr="00B44ED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D4010" w:rsidRPr="00B44ED9" w:rsidRDefault="00FD4010" w:rsidP="00DB42D5">
      <w:pPr>
        <w:pStyle w:val="a6"/>
        <w:numPr>
          <w:ilvl w:val="0"/>
          <w:numId w:val="2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снижение дохода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аемщика (совокупного дохода всех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аемщиков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договору займа</w:t>
      </w:r>
      <w:r w:rsidRP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месяц, предшествующий месяцу обращения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аемщика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Требованием, </w:t>
      </w:r>
      <w:r w:rsidRP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более чем на 30 процентов по сравнению со среднемесячным доходом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аемщика (совокупным среднемесячным доходом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Заемщиков) за 2019 год</w:t>
      </w:r>
      <w:r w:rsidRP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44ED9" w:rsidRPr="00047028" w:rsidRDefault="00B44ED9" w:rsidP="00425664">
      <w:pPr>
        <w:pStyle w:val="a6"/>
        <w:numPr>
          <w:ilvl w:val="0"/>
          <w:numId w:val="2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момент обращения Заемщика с Требованием в отношении такого договора займа не действует льготный период, установленный в соответствии </w:t>
      </w:r>
      <w:r w:rsid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 ст. 6.1-1 </w:t>
      </w:r>
      <w:r w:rsidR="00AB1F67"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</w:t>
      </w:r>
      <w:r w:rsid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ого </w:t>
      </w:r>
      <w:r w:rsidR="00AB1F67"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</w:t>
      </w:r>
      <w:r w:rsid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AB1F67"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21 декабря 2013 г. </w:t>
      </w:r>
      <w:r w:rsid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AB1F67"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353-ФЗ </w:t>
      </w:r>
      <w:r w:rsid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B1F67"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О потребительском кредите (займе)</w:t>
      </w:r>
      <w:r w:rsid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44ED9" w:rsidRPr="00047028" w:rsidRDefault="00B44ED9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заемщика –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периода. Заемщик - индивидуальный предприниматель не вправе обратиться в </w:t>
      </w:r>
      <w:r w:rsidRPr="0047095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с Требованием об изменении условий Договора, в отношении которого был установлен Льготный период по требованию этого Заемщика в соответствии с главой </w:t>
      </w:r>
      <w:r w:rsidR="00AB1F6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Положения.</w:t>
      </w:r>
    </w:p>
    <w:p w:rsidR="00B44ED9" w:rsidRPr="00047028" w:rsidRDefault="00B44ED9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Требовании Заемщик должен указать, что льготный период устанавливается в соответствии с Федеральным законом № 106-ФЗ. </w:t>
      </w:r>
    </w:p>
    <w:p w:rsidR="00B44ED9" w:rsidRPr="0047095C" w:rsidRDefault="00B44ED9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95C">
        <w:rPr>
          <w:rFonts w:ascii="Times New Roman" w:eastAsia="Times New Roman" w:hAnsi="Times New Roman"/>
          <w:sz w:val="24"/>
          <w:szCs w:val="24"/>
          <w:lang w:eastAsia="ru-RU"/>
        </w:rPr>
        <w:t>Заемщик вправе определить длительность Льготного периода не более шести месяцев, а также дату начала льготного периода.</w:t>
      </w:r>
    </w:p>
    <w:p w:rsidR="00B44ED9" w:rsidRPr="00047028" w:rsidRDefault="00B44ED9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вправе запросить у Заемщика документы, подтверждающие соблюдение условия, указанного в </w:t>
      </w:r>
      <w:r w:rsidR="00FD4010">
        <w:rPr>
          <w:rFonts w:ascii="Times New Roman" w:eastAsia="Times New Roman" w:hAnsi="Times New Roman"/>
          <w:sz w:val="24"/>
          <w:szCs w:val="24"/>
          <w:lang w:eastAsia="ru-RU"/>
        </w:rPr>
        <w:t>пп.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</w:t>
      </w:r>
      <w:r w:rsidR="004256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401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Положения. В этом случае Заемщик обязан представить указанные документы не позднее 90 дней после дня представления им Организации Требования. В случае непредставления заемщиком в установленный срок документов срок их представления продлевается </w:t>
      </w:r>
      <w:r w:rsidRPr="0047095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на 30 дней при наличии у Заемщика уважительных причин непредставления таких документов в установленный срок, о которых Заемщик должен известить Организацию. Непредставление Заемщиком указанных документов до окончания предельного срока рассмотрения Организацией Требования не является основанием для отказа Заемщику в изменении условий Договора. </w:t>
      </w:r>
    </w:p>
    <w:p w:rsidR="00B44ED9" w:rsidRPr="00047028" w:rsidRDefault="00B44ED9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Документами, подтверждающими соблюдение условия, указанного в </w:t>
      </w:r>
      <w:r w:rsidR="00FD4010">
        <w:rPr>
          <w:rFonts w:ascii="Times New Roman" w:eastAsia="Times New Roman" w:hAnsi="Times New Roman"/>
          <w:sz w:val="24"/>
          <w:szCs w:val="24"/>
          <w:lang w:eastAsia="ru-RU"/>
        </w:rPr>
        <w:t>пп. 2 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D40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256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401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.4 Положения, могут являться:</w:t>
      </w:r>
    </w:p>
    <w:p w:rsidR="00B44ED9" w:rsidRPr="00047028" w:rsidRDefault="00B44ED9" w:rsidP="00DB42D5">
      <w:pPr>
        <w:pStyle w:val="a6"/>
        <w:numPr>
          <w:ilvl w:val="0"/>
          <w:numId w:val="3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год;</w:t>
      </w:r>
    </w:p>
    <w:p w:rsidR="00B44ED9" w:rsidRPr="00047028" w:rsidRDefault="00B44ED9" w:rsidP="00DB42D5">
      <w:pPr>
        <w:pStyle w:val="a6"/>
        <w:numPr>
          <w:ilvl w:val="0"/>
          <w:numId w:val="3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выписка из регистра получателей государственных услуг в сфере занятости населения </w:t>
      </w:r>
      <w:r w:rsid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физических лиц о регистрации гражданина в качестве безработного в соответствии с пунктом 1 статьи 3 Закона Российской Федерации от 19 апреля 1991 года № 1032-I «О занятости населения в Российской Федерации»;</w:t>
      </w:r>
    </w:p>
    <w:p w:rsidR="00B44ED9" w:rsidRPr="00047028" w:rsidRDefault="00B44ED9" w:rsidP="00DB42D5">
      <w:pPr>
        <w:pStyle w:val="a6"/>
        <w:numPr>
          <w:ilvl w:val="0"/>
          <w:numId w:val="3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месяца;</w:t>
      </w:r>
    </w:p>
    <w:p w:rsidR="00B44ED9" w:rsidRPr="00047028" w:rsidRDefault="00B44ED9" w:rsidP="00DB42D5">
      <w:pPr>
        <w:pStyle w:val="a6"/>
        <w:numPr>
          <w:ilvl w:val="0"/>
          <w:numId w:val="3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иные документы, свидетельствующие о снижении дохода Заемщика (совокупного дохода всех заемщиков по договору займа).</w:t>
      </w:r>
    </w:p>
    <w:p w:rsidR="00B44ED9" w:rsidRPr="00B44ED9" w:rsidRDefault="00B44ED9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4256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401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.9 Положени</w:t>
      </w:r>
      <w:r w:rsidR="00FD401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, не является основанием для отка</w:t>
      </w:r>
      <w:r w:rsidR="00FD4010">
        <w:rPr>
          <w:rFonts w:ascii="Times New Roman" w:eastAsia="Times New Roman" w:hAnsi="Times New Roman"/>
          <w:sz w:val="24"/>
          <w:szCs w:val="24"/>
          <w:lang w:eastAsia="ru-RU"/>
        </w:rPr>
        <w:t>за в удовлетворении Требования.</w:t>
      </w:r>
    </w:p>
    <w:p w:rsidR="00250D55" w:rsidRPr="00047028" w:rsidRDefault="00250D55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рассмотрения </w:t>
      </w:r>
      <w:r w:rsidR="00DB7F49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сотрудником он состав</w:t>
      </w:r>
      <w:r w:rsidR="0059431E">
        <w:rPr>
          <w:rFonts w:ascii="Times New Roman" w:eastAsia="Times New Roman" w:hAnsi="Times New Roman"/>
          <w:sz w:val="24"/>
          <w:szCs w:val="24"/>
          <w:lang w:eastAsia="ru-RU"/>
        </w:rPr>
        <w:t xml:space="preserve">ляет мотивированное заключение об удовлетворении или неудовлетворении Требования, фиксирует его в Требовании,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проставляет дату и личную подпись, и передает его руководителю Организации.</w:t>
      </w:r>
    </w:p>
    <w:p w:rsidR="00250D55" w:rsidRPr="00047028" w:rsidRDefault="00250D55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рассмотрения </w:t>
      </w:r>
      <w:r w:rsidR="00DB7F49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принимает одно из следующих решений и указывает его в форме </w:t>
      </w:r>
      <w:r w:rsidR="00DB7F49" w:rsidRPr="00047028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, проставляет дату и личную подпись:</w:t>
      </w:r>
    </w:p>
    <w:p w:rsidR="00250D55" w:rsidRPr="00047028" w:rsidRDefault="00DB7F49" w:rsidP="00DB42D5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Об удовлетворении Требования</w:t>
      </w:r>
      <w:r w:rsidR="00250D55" w:rsidRPr="000470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B7F49" w:rsidRPr="00047028" w:rsidRDefault="00DB7F49" w:rsidP="00DB42D5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50D55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б отказе в удовлетворении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="00250D55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50D55" w:rsidRPr="00047028" w:rsidRDefault="00250D55" w:rsidP="00DB42D5">
      <w:pPr>
        <w:pStyle w:val="a6"/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срок по рассмотрению </w:t>
      </w:r>
      <w:r w:rsidR="00DB7F49" w:rsidRPr="00047028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</w:t>
      </w:r>
      <w:r w:rsidR="00DB7F49" w:rsidRPr="0004702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B7F49" w:rsidRPr="00047028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) дней с момента </w:t>
      </w:r>
      <w:r w:rsidR="00DB7F49" w:rsidRPr="00047028">
        <w:rPr>
          <w:rFonts w:ascii="Times New Roman" w:eastAsia="Times New Roman" w:hAnsi="Times New Roman"/>
          <w:sz w:val="24"/>
          <w:szCs w:val="24"/>
          <w:lang w:eastAsia="ru-RU"/>
        </w:rPr>
        <w:t>получения Требования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50D55" w:rsidRPr="00047028" w:rsidRDefault="00250D55" w:rsidP="00DB42D5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уведомления Заемщика о принятом решении.</w:t>
      </w:r>
    </w:p>
    <w:p w:rsidR="00DB7F49" w:rsidRPr="00047028" w:rsidRDefault="00DB7F49" w:rsidP="00DB42D5">
      <w:pPr>
        <w:pStyle w:val="a6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После принятия решения руководителем Организации о</w:t>
      </w:r>
      <w:r w:rsidR="00BD6C84" w:rsidRPr="00047028">
        <w:rPr>
          <w:rFonts w:ascii="Times New Roman" w:eastAsia="Times New Roman" w:hAnsi="Times New Roman"/>
          <w:sz w:val="24"/>
          <w:szCs w:val="24"/>
          <w:lang w:eastAsia="ru-RU"/>
        </w:rPr>
        <w:t>б удовлетворении Требования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 отказе в </w:t>
      </w:r>
      <w:r w:rsidR="00BD6C84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удовлетворении Требования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Заемщику направляется соответствующее уведомление.</w:t>
      </w:r>
    </w:p>
    <w:p w:rsidR="00DB7F49" w:rsidRPr="00047028" w:rsidRDefault="00BD6C84" w:rsidP="00DB42D5">
      <w:pPr>
        <w:pStyle w:val="a6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B7F49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</w:t>
      </w:r>
      <w:r w:rsidR="00DB7F49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способом, предусмотренным договором, а в случае, если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B7F49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B7F49" w:rsidRPr="00047028">
        <w:rPr>
          <w:rFonts w:ascii="Times New Roman" w:eastAsia="Times New Roman" w:hAnsi="Times New Roman"/>
          <w:sz w:val="24"/>
          <w:szCs w:val="24"/>
          <w:lang w:eastAsia="ru-RU"/>
        </w:rPr>
        <w:t>аемщиком.</w:t>
      </w:r>
    </w:p>
    <w:p w:rsidR="00B44ED9" w:rsidRPr="0047095C" w:rsidRDefault="00BD6C84" w:rsidP="00DB42D5">
      <w:pPr>
        <w:pStyle w:val="a6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случае если </w:t>
      </w:r>
      <w:r w:rsidR="004E3AE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уполномоченный сотрудник запрашивал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 Заемщика документы, подтверждающие соблюдение условия, указанного в </w:t>
      </w:r>
      <w:r w:rsidR="00FD4010">
        <w:rPr>
          <w:rFonts w:ascii="Times New Roman" w:eastAsia="Times New Roman" w:hAnsi="Times New Roman"/>
          <w:bCs/>
          <w:sz w:val="24"/>
          <w:szCs w:val="24"/>
          <w:lang w:eastAsia="ru-RU"/>
        </w:rPr>
        <w:t>пп. 2</w:t>
      </w:r>
      <w:r w:rsidR="00047028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 </w:t>
      </w:r>
      <w:r w:rsidR="0042566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47028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63CC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47028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.4</w:t>
      </w:r>
      <w:r w:rsidR="003672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44E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после получения соответствующих документов </w:t>
      </w:r>
      <w:r w:rsidR="0047095C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уполномоченным сотрудником Организации</w:t>
      </w:r>
      <w:r w:rsidR="00B44E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проводится оценка </w:t>
      </w:r>
      <w:r w:rsidR="00470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соблюдения Заемщиком условия, предусмотренного </w:t>
      </w:r>
      <w:r w:rsidR="00B63CC5">
        <w:rPr>
          <w:rFonts w:ascii="Times New Roman" w:eastAsia="Times New Roman" w:hAnsi="Times New Roman"/>
          <w:bCs/>
          <w:sz w:val="24"/>
          <w:szCs w:val="24"/>
          <w:lang w:eastAsia="ru-RU"/>
        </w:rPr>
        <w:t>пп. 2</w:t>
      </w:r>
      <w:r w:rsidR="00470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 </w:t>
      </w:r>
      <w:r w:rsidR="0042566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47095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63CC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47095C">
        <w:rPr>
          <w:rFonts w:ascii="Times New Roman" w:eastAsia="Times New Roman" w:hAnsi="Times New Roman"/>
          <w:bCs/>
          <w:sz w:val="24"/>
          <w:szCs w:val="24"/>
          <w:lang w:eastAsia="ru-RU"/>
        </w:rPr>
        <w:t>.4 Положения.</w:t>
      </w:r>
    </w:p>
    <w:p w:rsidR="0047095C" w:rsidRPr="00AB1F67" w:rsidRDefault="0047095C" w:rsidP="00AB1F67">
      <w:pPr>
        <w:pStyle w:val="a6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После оценки соблюдения Заемщиком условия,</w:t>
      </w:r>
      <w:r w:rsidR="00B63CC5"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предусмотренного</w:t>
      </w:r>
      <w:r w:rsidR="00B63CC5"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пп. 2</w:t>
      </w:r>
      <w:r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</w:t>
      </w:r>
      <w:r w:rsidR="004256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  <w:r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63CC5"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.4 Положения, уполномоченным сотрудником он составляет мотивированное заключение о подтверждении установления Льготного периода или о неподтверждении установления Льготного периода по Договору.</w:t>
      </w:r>
    </w:p>
    <w:p w:rsidR="0047095C" w:rsidRPr="00AB1F67" w:rsidRDefault="0047095C" w:rsidP="00AB1F67">
      <w:pPr>
        <w:pStyle w:val="a6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оценки соблюдения Заемщиком условия, предусмотренного</w:t>
      </w:r>
      <w:r w:rsidR="00B63CC5"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пп. 2</w:t>
      </w:r>
      <w:r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 </w:t>
      </w:r>
      <w:r w:rsidR="0042566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AB1F67">
        <w:rPr>
          <w:rFonts w:ascii="Times New Roman" w:eastAsia="Times New Roman" w:hAnsi="Times New Roman"/>
          <w:bCs/>
          <w:sz w:val="24"/>
          <w:szCs w:val="24"/>
          <w:lang w:eastAsia="ru-RU"/>
        </w:rPr>
        <w:t>.4.4 Положения,  руководитель Организации принимает одно из следующих решений:</w:t>
      </w:r>
    </w:p>
    <w:p w:rsidR="0047095C" w:rsidRPr="00047028" w:rsidRDefault="0047095C" w:rsidP="00DB42D5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подтверждении установления Льготного периода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095C" w:rsidRPr="00047028" w:rsidRDefault="0047095C" w:rsidP="00DB42D5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неподтверждении установления Льготного периода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7095C" w:rsidRPr="00047028" w:rsidRDefault="0047095C" w:rsidP="00DB42D5">
      <w:pPr>
        <w:pStyle w:val="a6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Соответствующее у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направляется способом, предусмотренным договором, 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Заемщиком. </w:t>
      </w:r>
    </w:p>
    <w:p w:rsidR="00250D55" w:rsidRPr="00047028" w:rsidRDefault="0059431E" w:rsidP="00DB42D5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BD6C84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нформировани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BD6C84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Заемщиков о порядке реструктуризации задолженности в соответствии с </w:t>
      </w:r>
      <w:r w:rsidR="0049109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№ 106-ФЗ.</w:t>
      </w:r>
    </w:p>
    <w:p w:rsidR="00BD6C84" w:rsidRPr="00047028" w:rsidRDefault="00BD6C84" w:rsidP="00DB42D5">
      <w:pPr>
        <w:pStyle w:val="a6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доступной форме доводит до Заемщиков информацию о праве на обращение с Требованием в соответствии с </w:t>
      </w:r>
      <w:r w:rsidR="0049109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№ 106-ФЗ</w:t>
      </w:r>
      <w:r w:rsidR="00A77F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и о порядке такого обращения.</w:t>
      </w:r>
    </w:p>
    <w:p w:rsidR="00BD6C84" w:rsidRPr="00047028" w:rsidRDefault="00BD6C84" w:rsidP="00DB42D5">
      <w:pPr>
        <w:pStyle w:val="a6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Соответствующая информация размещается в местах оказания услуг, в том числе на Официальном сайте. </w:t>
      </w:r>
    </w:p>
    <w:p w:rsidR="006B5BF0" w:rsidRPr="00BC4BDD" w:rsidRDefault="006B5BF0" w:rsidP="00DB42D5">
      <w:pPr>
        <w:pStyle w:val="2"/>
        <w:numPr>
          <w:ilvl w:val="0"/>
          <w:numId w:val="25"/>
        </w:num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C4B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Реструктуризация задолженности по договорам займа, заключенным с индивидуальными предпринимателями</w:t>
      </w:r>
      <w:r w:rsidR="0042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юридическими лицами</w:t>
      </w:r>
      <w:r w:rsidRPr="00BC4B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порядке, предусмотренном Федеральным законом № 106-ФЗ </w:t>
      </w:r>
    </w:p>
    <w:p w:rsidR="00BD6C84" w:rsidRPr="00047028" w:rsidRDefault="00BD6C84" w:rsidP="00DB42D5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Заемщик, относящийся к субъектам малого и среднего предпринимательства, осуществляющим деятельность в отраслях, определенных Правительством Российской Федерации (далее в настоящей главе – Заемщик), заключивший до 3 апреля 2020 года договор займа, в том числе </w:t>
      </w:r>
      <w:r w:rsidR="0049109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потечный договор вправе в любой момент в течение времени действия такого договора, но не позднее 30 </w:t>
      </w:r>
      <w:r w:rsidR="0049109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сентября 2020 года обратиться в Организацию 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требованием об изменении его условий, предусматривающим приостановление исполнения заемщиком своих обязательств на срок, определенный заемщиком (далее в настоящей главе – </w:t>
      </w:r>
      <w:r w:rsidR="0049109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ьготный период). </w:t>
      </w:r>
    </w:p>
    <w:p w:rsidR="00BD6C84" w:rsidRPr="00047028" w:rsidRDefault="00BD6C84" w:rsidP="00DB42D5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Организации определяется порядок реструктуризации задолженности, порядок уведомления Заемщика о принятом решении, </w:t>
      </w:r>
      <w:r w:rsidR="0059431E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способы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информирования Заемщиков о порядке реструктуризации задолженности в соответствии с </w:t>
      </w:r>
      <w:r w:rsidR="0049109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№ 106-ФЗ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BD6C84" w:rsidRPr="00047028" w:rsidRDefault="00BD6C84" w:rsidP="00DB42D5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реструктуризации задолженности</w:t>
      </w:r>
    </w:p>
    <w:p w:rsidR="00BD6C84" w:rsidRPr="00047028" w:rsidRDefault="00BD6C84" w:rsidP="00DB42D5">
      <w:pPr>
        <w:pStyle w:val="a6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Заемщик обращается в Организацию с Требованием, форма которого установлена Организацией. Заемщик вправе обратиться с Требованием в иной форме при условии соблюдения требований законодательства. </w:t>
      </w:r>
    </w:p>
    <w:p w:rsidR="00B44ED9" w:rsidRPr="00047028" w:rsidRDefault="00B44ED9" w:rsidP="00DB42D5">
      <w:pPr>
        <w:pStyle w:val="a6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регистрируется сотрудником, ответственным за работу с обращениями, в журнале регистрации обращений. </w:t>
      </w:r>
    </w:p>
    <w:p w:rsidR="00B44ED9" w:rsidRPr="00047028" w:rsidRDefault="00B44ED9" w:rsidP="00DB42D5">
      <w:pPr>
        <w:pStyle w:val="a6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Полученное Требование рассматривается уполномоченным сотрудником Организации.</w:t>
      </w:r>
    </w:p>
    <w:p w:rsidR="00B44ED9" w:rsidRPr="00047028" w:rsidRDefault="00B44ED9" w:rsidP="00DB42D5">
      <w:pPr>
        <w:pStyle w:val="a6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сотрудник анализирует факты, приведенные в Требовании.</w:t>
      </w:r>
    </w:p>
    <w:p w:rsidR="00B44ED9" w:rsidRPr="00047028" w:rsidRDefault="00B44ED9" w:rsidP="00DB42D5">
      <w:pPr>
        <w:pStyle w:val="a6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Для обращения с Требованием обязательно одновременное выполнение следующих условий:</w:t>
      </w:r>
    </w:p>
    <w:p w:rsidR="00B44ED9" w:rsidRPr="00047028" w:rsidRDefault="00B44ED9" w:rsidP="00DB42D5">
      <w:pPr>
        <w:pStyle w:val="a6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Заемщик относится к субъектам малого и среднего предпринимательства, осуществляющим деятельность в отраслях, определенных Правительством Российской Федерации;</w:t>
      </w:r>
    </w:p>
    <w:p w:rsidR="00B44ED9" w:rsidRPr="00047028" w:rsidRDefault="00B44ED9" w:rsidP="00DB42D5">
      <w:pPr>
        <w:pStyle w:val="a6"/>
        <w:numPr>
          <w:ilvl w:val="0"/>
          <w:numId w:val="3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Заемщик заключил до 3 апреля 2020 года договор займа, в том числе Ипотечный договор с Организацией. </w:t>
      </w:r>
    </w:p>
    <w:p w:rsidR="00B44ED9" w:rsidRPr="00047028" w:rsidRDefault="00B44ED9" w:rsidP="00DB42D5">
      <w:pPr>
        <w:pStyle w:val="a6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Требование должно содержать указание на приостановление исполнения своих обязательств по договору займа или на уменьшение размера платежей в течение льготного периода (для индивидуального предпринимателя).</w:t>
      </w:r>
    </w:p>
    <w:p w:rsidR="00B44ED9" w:rsidRPr="00047028" w:rsidRDefault="00B44ED9" w:rsidP="00DB42D5">
      <w:pPr>
        <w:pStyle w:val="a6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В Требовании Заемщик должен указать, что льготный период устанавливается в соответствии с Федеральным законом № 106-ФЗ.</w:t>
      </w:r>
    </w:p>
    <w:p w:rsidR="00B44ED9" w:rsidRPr="00047028" w:rsidRDefault="00B44ED9" w:rsidP="00DB42D5">
      <w:pPr>
        <w:pStyle w:val="a6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Заемщик вправе определить длительность Льготного периода не более шести месяцев, а также дату начала льготного периода.</w:t>
      </w:r>
    </w:p>
    <w:p w:rsidR="00BD6C84" w:rsidRPr="00047028" w:rsidRDefault="00BD6C84" w:rsidP="00DB42D5">
      <w:pPr>
        <w:pStyle w:val="a6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После рассмотрения Требования уполномоченным сотрудником он состав</w:t>
      </w:r>
      <w:r w:rsidR="0059431E">
        <w:rPr>
          <w:rFonts w:ascii="Times New Roman" w:eastAsia="Times New Roman" w:hAnsi="Times New Roman"/>
          <w:sz w:val="24"/>
          <w:szCs w:val="24"/>
          <w:lang w:eastAsia="ru-RU"/>
        </w:rPr>
        <w:t xml:space="preserve">ляет мотивированное заключение об удовлетворении  или неудовлетворении Требования, фиксирует его в Требовании, 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проставляет дату и личную подпись, и передает его руководителю Организации.</w:t>
      </w:r>
    </w:p>
    <w:p w:rsidR="00BD6C84" w:rsidRPr="00047028" w:rsidRDefault="00BD6C84" w:rsidP="00DB42D5">
      <w:pPr>
        <w:pStyle w:val="a6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итогам рассмотрения Требования руководитель Организации принимает одно из следующих решений и указывает его в форме Требования, проставляет дату и личную подпись:</w:t>
      </w:r>
    </w:p>
    <w:p w:rsidR="00BD6C84" w:rsidRPr="00047028" w:rsidRDefault="00BD6C84" w:rsidP="00DB42D5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Об удовлетворении Требования;</w:t>
      </w:r>
    </w:p>
    <w:p w:rsidR="00BD6C84" w:rsidRPr="00047028" w:rsidRDefault="00BD6C84" w:rsidP="00DB42D5">
      <w:pPr>
        <w:pStyle w:val="a6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удовлетворении Требования. </w:t>
      </w:r>
    </w:p>
    <w:p w:rsidR="00BD6C84" w:rsidRPr="00047028" w:rsidRDefault="00BD6C84" w:rsidP="00DB42D5">
      <w:pPr>
        <w:pStyle w:val="a6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срок по рассмотрению Требования не может превышать 5 (пяти) дней с момента получения Требования. </w:t>
      </w:r>
    </w:p>
    <w:p w:rsidR="00BD6C84" w:rsidRPr="00047028" w:rsidRDefault="00BD6C84" w:rsidP="00DB42D5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уведомления Заемщика о принятом решении.</w:t>
      </w:r>
    </w:p>
    <w:p w:rsidR="00BD6C84" w:rsidRPr="00047028" w:rsidRDefault="00BD6C84" w:rsidP="00DB42D5">
      <w:pPr>
        <w:pStyle w:val="a6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После принятия решения руководителем Организации об удовлетворении Требования или об отказе в удовлетворении Требования Заемщику направляется соответствующее уведомление.</w:t>
      </w:r>
    </w:p>
    <w:p w:rsidR="00BD6C84" w:rsidRPr="00047028" w:rsidRDefault="00BD6C84" w:rsidP="00DB42D5">
      <w:pPr>
        <w:pStyle w:val="a6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направляется способом, предусмотренным договором, 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Заемщиком. </w:t>
      </w:r>
    </w:p>
    <w:p w:rsidR="00BD6C84" w:rsidRPr="00047028" w:rsidRDefault="0059431E" w:rsidP="00DB42D5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BD6C84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нформировани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BD6C84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Заемщиков о порядке реструктуризации задолженности в соответствии с Ф</w:t>
      </w:r>
      <w:r w:rsidR="004E3AE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едеральным законом</w:t>
      </w:r>
      <w:r w:rsidR="00BD6C84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106</w:t>
      </w:r>
      <w:r w:rsidR="004E3AE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-ФЗ</w:t>
      </w:r>
      <w:r w:rsidR="00BD6C84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BD6C84" w:rsidRPr="00047028" w:rsidRDefault="00BD6C84" w:rsidP="00DB42D5">
      <w:pPr>
        <w:pStyle w:val="a6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доступной форме доводит до Заемщиков информацию о праве на обращение с Требованием в соответствии </w:t>
      </w:r>
      <w:r w:rsidR="004E3AEE"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E3AE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№ 106-ФЗ</w:t>
      </w: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>и о порядке такого обращения.</w:t>
      </w:r>
    </w:p>
    <w:p w:rsidR="00BD6C84" w:rsidRPr="00047028" w:rsidRDefault="00BD6C84" w:rsidP="00DB42D5">
      <w:pPr>
        <w:pStyle w:val="a6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Соответствующая информация размещается в местах оказания услуг, в том числе на Официальном сайте. </w:t>
      </w:r>
    </w:p>
    <w:p w:rsidR="00716A19" w:rsidRPr="00BC4BDD" w:rsidRDefault="00716A19" w:rsidP="00DB42D5">
      <w:pPr>
        <w:pStyle w:val="2"/>
        <w:numPr>
          <w:ilvl w:val="0"/>
          <w:numId w:val="25"/>
        </w:numPr>
        <w:tabs>
          <w:tab w:val="left" w:pos="142"/>
        </w:tabs>
        <w:spacing w:after="24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C4B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Заключительные положения</w:t>
      </w:r>
    </w:p>
    <w:p w:rsidR="00716A19" w:rsidRPr="00047028" w:rsidRDefault="00716A19" w:rsidP="00DB42D5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действует с момента его утверждения руководителем </w:t>
      </w:r>
      <w:r w:rsidR="0049109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16A19" w:rsidRPr="00047028" w:rsidRDefault="00CD18E7" w:rsidP="00DB42D5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Главы </w:t>
      </w:r>
      <w:r w:rsidR="0042566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425664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настоящего Положения действуют до 30 сентября 2020 года, если иное не будет установлено Правительством Российской Федерации.</w:t>
      </w:r>
    </w:p>
    <w:p w:rsidR="00CD18E7" w:rsidRPr="00047028" w:rsidRDefault="00CD18E7" w:rsidP="00DB42D5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подлежит изменению путем утверждения его руководителем </w:t>
      </w:r>
      <w:r w:rsidR="004E3AEE"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</w:t>
      </w:r>
      <w:r w:rsidRPr="000470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новой редакции.  </w:t>
      </w:r>
    </w:p>
    <w:sectPr w:rsidR="00CD18E7" w:rsidRPr="00047028" w:rsidSect="00F47D12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DA" w:rsidRDefault="00730DDA">
      <w:pPr>
        <w:spacing w:after="0" w:line="240" w:lineRule="auto"/>
      </w:pPr>
      <w:r>
        <w:separator/>
      </w:r>
    </w:p>
  </w:endnote>
  <w:endnote w:type="continuationSeparator" w:id="1">
    <w:p w:rsidR="00730DDA" w:rsidRDefault="0073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156342"/>
    </w:sdtPr>
    <w:sdtContent>
      <w:p w:rsidR="004E3AEE" w:rsidRDefault="00AE42C1">
        <w:pPr>
          <w:pStyle w:val="a3"/>
          <w:jc w:val="center"/>
        </w:pPr>
        <w:r w:rsidRPr="000D72C5">
          <w:rPr>
            <w:rFonts w:ascii="Times New Roman" w:hAnsi="Times New Roman"/>
            <w:sz w:val="24"/>
            <w:szCs w:val="24"/>
          </w:rPr>
          <w:fldChar w:fldCharType="begin"/>
        </w:r>
        <w:r w:rsidR="004E3AEE" w:rsidRPr="000D72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2C5">
          <w:rPr>
            <w:rFonts w:ascii="Times New Roman" w:hAnsi="Times New Roman"/>
            <w:sz w:val="24"/>
            <w:szCs w:val="24"/>
          </w:rPr>
          <w:fldChar w:fldCharType="separate"/>
        </w:r>
        <w:r w:rsidR="00D44088">
          <w:rPr>
            <w:rFonts w:ascii="Times New Roman" w:hAnsi="Times New Roman"/>
            <w:noProof/>
            <w:sz w:val="24"/>
            <w:szCs w:val="24"/>
          </w:rPr>
          <w:t>6</w:t>
        </w:r>
        <w:r w:rsidRPr="000D72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E3AEE" w:rsidRDefault="004E3A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DA" w:rsidRDefault="00730DDA">
      <w:pPr>
        <w:spacing w:after="0" w:line="240" w:lineRule="auto"/>
      </w:pPr>
      <w:r>
        <w:separator/>
      </w:r>
    </w:p>
  </w:footnote>
  <w:footnote w:type="continuationSeparator" w:id="1">
    <w:p w:rsidR="00730DDA" w:rsidRDefault="0073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82"/>
    <w:multiLevelType w:val="hybridMultilevel"/>
    <w:tmpl w:val="A40025EC"/>
    <w:lvl w:ilvl="0" w:tplc="5D667798">
      <w:start w:val="1"/>
      <w:numFmt w:val="decimal"/>
      <w:lvlText w:val="4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2150E"/>
    <w:multiLevelType w:val="hybridMultilevel"/>
    <w:tmpl w:val="6862E542"/>
    <w:lvl w:ilvl="0" w:tplc="B78E6F12">
      <w:start w:val="1"/>
      <w:numFmt w:val="decimal"/>
      <w:lvlText w:val="3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649"/>
    <w:multiLevelType w:val="hybridMultilevel"/>
    <w:tmpl w:val="1D9C3692"/>
    <w:lvl w:ilvl="0" w:tplc="7A3CE2EC">
      <w:start w:val="1"/>
      <w:numFmt w:val="decimal"/>
      <w:lvlText w:val="2.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10787"/>
    <w:multiLevelType w:val="hybridMultilevel"/>
    <w:tmpl w:val="9A868C2E"/>
    <w:lvl w:ilvl="0" w:tplc="91A28C0E">
      <w:start w:val="1"/>
      <w:numFmt w:val="decimal"/>
      <w:lvlText w:val="3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0870"/>
    <w:multiLevelType w:val="hybridMultilevel"/>
    <w:tmpl w:val="489AB04A"/>
    <w:lvl w:ilvl="0" w:tplc="66A0788E">
      <w:start w:val="1"/>
      <w:numFmt w:val="decimal"/>
      <w:lvlText w:val="3.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2007"/>
    <w:multiLevelType w:val="hybridMultilevel"/>
    <w:tmpl w:val="AE2431E6"/>
    <w:lvl w:ilvl="0" w:tplc="02A23AA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94E1C"/>
    <w:multiLevelType w:val="hybridMultilevel"/>
    <w:tmpl w:val="9B60613C"/>
    <w:lvl w:ilvl="0" w:tplc="F398950C">
      <w:start w:val="1"/>
      <w:numFmt w:val="decimal"/>
      <w:lvlText w:val="2.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3BF4"/>
    <w:multiLevelType w:val="hybridMultilevel"/>
    <w:tmpl w:val="5D0CF67A"/>
    <w:lvl w:ilvl="0" w:tplc="D4D45CB8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5F29"/>
    <w:multiLevelType w:val="hybridMultilevel"/>
    <w:tmpl w:val="F704D5D6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83C2E58"/>
    <w:multiLevelType w:val="hybridMultilevel"/>
    <w:tmpl w:val="69BA8A9A"/>
    <w:lvl w:ilvl="0" w:tplc="7A628900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318ED"/>
    <w:multiLevelType w:val="hybridMultilevel"/>
    <w:tmpl w:val="062AB13A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422727"/>
    <w:multiLevelType w:val="hybridMultilevel"/>
    <w:tmpl w:val="842C1CE8"/>
    <w:lvl w:ilvl="0" w:tplc="D610CE14">
      <w:start w:val="1"/>
      <w:numFmt w:val="decimal"/>
      <w:lvlText w:val="3.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C41425"/>
    <w:multiLevelType w:val="hybridMultilevel"/>
    <w:tmpl w:val="E926DF96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52205A8"/>
    <w:multiLevelType w:val="hybridMultilevel"/>
    <w:tmpl w:val="FDE25660"/>
    <w:lvl w:ilvl="0" w:tplc="95B26CF8">
      <w:start w:val="1"/>
      <w:numFmt w:val="decimal"/>
      <w:lvlText w:val="2.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301D9"/>
    <w:multiLevelType w:val="hybridMultilevel"/>
    <w:tmpl w:val="52366FC0"/>
    <w:lvl w:ilvl="0" w:tplc="23EC9C9A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771726"/>
    <w:multiLevelType w:val="hybridMultilevel"/>
    <w:tmpl w:val="9FDEA270"/>
    <w:lvl w:ilvl="0" w:tplc="C090D67E">
      <w:start w:val="1"/>
      <w:numFmt w:val="decimal"/>
      <w:lvlText w:val="6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D2B93"/>
    <w:multiLevelType w:val="hybridMultilevel"/>
    <w:tmpl w:val="3322168E"/>
    <w:lvl w:ilvl="0" w:tplc="79FEA92A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8D7CF1"/>
    <w:multiLevelType w:val="hybridMultilevel"/>
    <w:tmpl w:val="1D441C32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C02BA"/>
    <w:multiLevelType w:val="hybridMultilevel"/>
    <w:tmpl w:val="7B54BB50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50D96194"/>
    <w:multiLevelType w:val="hybridMultilevel"/>
    <w:tmpl w:val="84841A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4882B6F"/>
    <w:multiLevelType w:val="hybridMultilevel"/>
    <w:tmpl w:val="DE7AAED4"/>
    <w:lvl w:ilvl="0" w:tplc="5E346046">
      <w:start w:val="1"/>
      <w:numFmt w:val="decimal"/>
      <w:lvlText w:val="3.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E11D45"/>
    <w:multiLevelType w:val="hybridMultilevel"/>
    <w:tmpl w:val="E8AA42BA"/>
    <w:lvl w:ilvl="0" w:tplc="EFD8EB42">
      <w:start w:val="1"/>
      <w:numFmt w:val="decimal"/>
      <w:lvlText w:val="4.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7306B"/>
    <w:multiLevelType w:val="hybridMultilevel"/>
    <w:tmpl w:val="E24624DE"/>
    <w:lvl w:ilvl="0" w:tplc="F572D8C0">
      <w:start w:val="1"/>
      <w:numFmt w:val="decimal"/>
      <w:lvlText w:val="3.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010CF6"/>
    <w:multiLevelType w:val="hybridMultilevel"/>
    <w:tmpl w:val="02EC61E6"/>
    <w:lvl w:ilvl="0" w:tplc="974018E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0407EF"/>
    <w:multiLevelType w:val="hybridMultilevel"/>
    <w:tmpl w:val="FB626C94"/>
    <w:lvl w:ilvl="0" w:tplc="D954F622">
      <w:start w:val="1"/>
      <w:numFmt w:val="decimal"/>
      <w:lvlText w:val="4.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C68BB"/>
    <w:multiLevelType w:val="hybridMultilevel"/>
    <w:tmpl w:val="50ECF1BA"/>
    <w:lvl w:ilvl="0" w:tplc="094E3A6E">
      <w:start w:val="1"/>
      <w:numFmt w:val="decimal"/>
      <w:lvlText w:val="1.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22001"/>
    <w:multiLevelType w:val="hybridMultilevel"/>
    <w:tmpl w:val="0C58FA6A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43E73"/>
    <w:multiLevelType w:val="hybridMultilevel"/>
    <w:tmpl w:val="C03A11C4"/>
    <w:lvl w:ilvl="0" w:tplc="703C3F66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>
    <w:nsid w:val="7802387C"/>
    <w:multiLevelType w:val="hybridMultilevel"/>
    <w:tmpl w:val="FF8C6082"/>
    <w:lvl w:ilvl="0" w:tplc="774C3126">
      <w:start w:val="1"/>
      <w:numFmt w:val="decimal"/>
      <w:lvlText w:val="4.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8849CE"/>
    <w:multiLevelType w:val="hybridMultilevel"/>
    <w:tmpl w:val="49DE4192"/>
    <w:lvl w:ilvl="0" w:tplc="56763EA0">
      <w:start w:val="1"/>
      <w:numFmt w:val="decimal"/>
      <w:lvlText w:val="1.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962F9"/>
    <w:multiLevelType w:val="hybridMultilevel"/>
    <w:tmpl w:val="7E98EFCC"/>
    <w:lvl w:ilvl="0" w:tplc="02A23AA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5B4AF9"/>
    <w:multiLevelType w:val="hybridMultilevel"/>
    <w:tmpl w:val="096255FC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4"/>
  </w:num>
  <w:num w:numId="5">
    <w:abstractNumId w:val="30"/>
  </w:num>
  <w:num w:numId="6">
    <w:abstractNumId w:val="17"/>
  </w:num>
  <w:num w:numId="7">
    <w:abstractNumId w:val="16"/>
  </w:num>
  <w:num w:numId="8">
    <w:abstractNumId w:val="29"/>
  </w:num>
  <w:num w:numId="9">
    <w:abstractNumId w:val="27"/>
  </w:num>
  <w:num w:numId="10">
    <w:abstractNumId w:val="15"/>
  </w:num>
  <w:num w:numId="11">
    <w:abstractNumId w:val="13"/>
  </w:num>
  <w:num w:numId="12">
    <w:abstractNumId w:val="2"/>
  </w:num>
  <w:num w:numId="13">
    <w:abstractNumId w:val="6"/>
  </w:num>
  <w:num w:numId="14">
    <w:abstractNumId w:val="11"/>
  </w:num>
  <w:num w:numId="15">
    <w:abstractNumId w:val="22"/>
  </w:num>
  <w:num w:numId="16">
    <w:abstractNumId w:val="1"/>
  </w:num>
  <w:num w:numId="17">
    <w:abstractNumId w:val="4"/>
  </w:num>
  <w:num w:numId="18">
    <w:abstractNumId w:val="28"/>
  </w:num>
  <w:num w:numId="19">
    <w:abstractNumId w:val="20"/>
  </w:num>
  <w:num w:numId="20">
    <w:abstractNumId w:val="3"/>
  </w:num>
  <w:num w:numId="21">
    <w:abstractNumId w:val="7"/>
  </w:num>
  <w:num w:numId="22">
    <w:abstractNumId w:val="21"/>
  </w:num>
  <w:num w:numId="23">
    <w:abstractNumId w:val="24"/>
  </w:num>
  <w:num w:numId="24">
    <w:abstractNumId w:val="0"/>
  </w:num>
  <w:num w:numId="25">
    <w:abstractNumId w:val="23"/>
  </w:num>
  <w:num w:numId="26">
    <w:abstractNumId w:val="10"/>
  </w:num>
  <w:num w:numId="27">
    <w:abstractNumId w:val="12"/>
  </w:num>
  <w:num w:numId="28">
    <w:abstractNumId w:val="19"/>
  </w:num>
  <w:num w:numId="29">
    <w:abstractNumId w:val="18"/>
  </w:num>
  <w:num w:numId="30">
    <w:abstractNumId w:val="31"/>
  </w:num>
  <w:num w:numId="31">
    <w:abstractNumId w:val="8"/>
  </w:num>
  <w:num w:numId="32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17F"/>
    <w:rsid w:val="0000372E"/>
    <w:rsid w:val="00047028"/>
    <w:rsid w:val="00064F78"/>
    <w:rsid w:val="000832E8"/>
    <w:rsid w:val="000C50D4"/>
    <w:rsid w:val="000D72C5"/>
    <w:rsid w:val="00136244"/>
    <w:rsid w:val="001F3046"/>
    <w:rsid w:val="00204E3B"/>
    <w:rsid w:val="00210CFB"/>
    <w:rsid w:val="00250D55"/>
    <w:rsid w:val="002866A5"/>
    <w:rsid w:val="002B1088"/>
    <w:rsid w:val="003672AD"/>
    <w:rsid w:val="003C7A4D"/>
    <w:rsid w:val="00425664"/>
    <w:rsid w:val="00457DF1"/>
    <w:rsid w:val="0047095C"/>
    <w:rsid w:val="0049109E"/>
    <w:rsid w:val="004E3AEE"/>
    <w:rsid w:val="005452BD"/>
    <w:rsid w:val="005517B2"/>
    <w:rsid w:val="00566EBF"/>
    <w:rsid w:val="0059431E"/>
    <w:rsid w:val="005B48B0"/>
    <w:rsid w:val="005D1A04"/>
    <w:rsid w:val="005D602F"/>
    <w:rsid w:val="006250A4"/>
    <w:rsid w:val="00654681"/>
    <w:rsid w:val="00655F7F"/>
    <w:rsid w:val="006601ED"/>
    <w:rsid w:val="0068246A"/>
    <w:rsid w:val="006B5BF0"/>
    <w:rsid w:val="006E2FDB"/>
    <w:rsid w:val="00715C76"/>
    <w:rsid w:val="00716A19"/>
    <w:rsid w:val="007234B0"/>
    <w:rsid w:val="00726BDC"/>
    <w:rsid w:val="00730DDA"/>
    <w:rsid w:val="00750A79"/>
    <w:rsid w:val="007623A6"/>
    <w:rsid w:val="00792476"/>
    <w:rsid w:val="007A09EE"/>
    <w:rsid w:val="00856555"/>
    <w:rsid w:val="00896DC8"/>
    <w:rsid w:val="008D28E6"/>
    <w:rsid w:val="00937F2C"/>
    <w:rsid w:val="0097102E"/>
    <w:rsid w:val="009A3546"/>
    <w:rsid w:val="009E50FB"/>
    <w:rsid w:val="00A03AA7"/>
    <w:rsid w:val="00A2037C"/>
    <w:rsid w:val="00A2635C"/>
    <w:rsid w:val="00A57B34"/>
    <w:rsid w:val="00A70A3E"/>
    <w:rsid w:val="00A77F47"/>
    <w:rsid w:val="00A805D2"/>
    <w:rsid w:val="00A825CB"/>
    <w:rsid w:val="00AB1F67"/>
    <w:rsid w:val="00AC61F2"/>
    <w:rsid w:val="00AE42C1"/>
    <w:rsid w:val="00B27AE6"/>
    <w:rsid w:val="00B44ED9"/>
    <w:rsid w:val="00B63CC5"/>
    <w:rsid w:val="00B73669"/>
    <w:rsid w:val="00BC4BDD"/>
    <w:rsid w:val="00BD6C84"/>
    <w:rsid w:val="00BE32B8"/>
    <w:rsid w:val="00BF1F76"/>
    <w:rsid w:val="00C604C4"/>
    <w:rsid w:val="00C646DD"/>
    <w:rsid w:val="00C77F3E"/>
    <w:rsid w:val="00CD18E7"/>
    <w:rsid w:val="00D204D2"/>
    <w:rsid w:val="00D4113E"/>
    <w:rsid w:val="00D44088"/>
    <w:rsid w:val="00D6517F"/>
    <w:rsid w:val="00D82590"/>
    <w:rsid w:val="00DB42D5"/>
    <w:rsid w:val="00DB7F49"/>
    <w:rsid w:val="00DF37A1"/>
    <w:rsid w:val="00E02F8B"/>
    <w:rsid w:val="00E0752F"/>
    <w:rsid w:val="00E51346"/>
    <w:rsid w:val="00E815DC"/>
    <w:rsid w:val="00EC54AE"/>
    <w:rsid w:val="00F2479F"/>
    <w:rsid w:val="00F42B7A"/>
    <w:rsid w:val="00F47D12"/>
    <w:rsid w:val="00F54B72"/>
    <w:rsid w:val="00F57460"/>
    <w:rsid w:val="00FD4010"/>
    <w:rsid w:val="00FD7256"/>
    <w:rsid w:val="00FE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7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C4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517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65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7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7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8E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C4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B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7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C4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517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65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7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7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8E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C4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1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C393-A8EC-40A2-9F1F-7AF93CB2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Менеджер10</dc:creator>
  <cp:lastModifiedBy>Юрист</cp:lastModifiedBy>
  <cp:revision>34</cp:revision>
  <cp:lastPrinted>2015-04-23T07:01:00Z</cp:lastPrinted>
  <dcterms:created xsi:type="dcterms:W3CDTF">2015-04-21T14:44:00Z</dcterms:created>
  <dcterms:modified xsi:type="dcterms:W3CDTF">2021-07-14T07:29:00Z</dcterms:modified>
</cp:coreProperties>
</file>