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5074" w:rsidRPr="00E66253" w:rsidRDefault="00655074" w:rsidP="00921D99">
      <w:pPr>
        <w:tabs>
          <w:tab w:val="left" w:pos="6379"/>
        </w:tabs>
        <w:jc w:val="center"/>
        <w:rPr>
          <w:b/>
          <w:sz w:val="24"/>
          <w:szCs w:val="31"/>
        </w:rPr>
      </w:pPr>
      <w:r w:rsidRPr="00E66253">
        <w:rPr>
          <w:b/>
          <w:sz w:val="24"/>
          <w:szCs w:val="24"/>
        </w:rPr>
        <w:t xml:space="preserve">КОНТРОЛЬНО-СЧЕТНАЯ ПАЛАТА </w:t>
      </w:r>
      <w:r w:rsidRPr="00E66253">
        <w:rPr>
          <w:b/>
          <w:sz w:val="24"/>
          <w:szCs w:val="24"/>
        </w:rPr>
        <w:br/>
      </w:r>
      <w:r w:rsidRPr="00E66253">
        <w:rPr>
          <w:b/>
          <w:sz w:val="24"/>
          <w:szCs w:val="31"/>
        </w:rPr>
        <w:t xml:space="preserve">МУНИЦИПАЛЬНОГО РАЙОНА «ДУЛЬДУРГИНСКИЙ РАЙОН» </w:t>
      </w:r>
    </w:p>
    <w:tbl>
      <w:tblPr>
        <w:tblW w:w="0" w:type="auto"/>
        <w:jc w:val="center"/>
        <w:tblInd w:w="-3746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651"/>
        <w:gridCol w:w="5164"/>
      </w:tblGrid>
      <w:tr w:rsidR="00EA34D7" w:rsidRPr="00E66253" w:rsidTr="004D6817">
        <w:trPr>
          <w:jc w:val="center"/>
        </w:trPr>
        <w:tc>
          <w:tcPr>
            <w:tcW w:w="4651" w:type="dxa"/>
          </w:tcPr>
          <w:p w:rsidR="00655074" w:rsidRPr="00E66253" w:rsidRDefault="00655074" w:rsidP="004D6817">
            <w:pPr>
              <w:spacing w:line="276" w:lineRule="auto"/>
              <w:ind w:left="310" w:hanging="26"/>
              <w:rPr>
                <w:sz w:val="22"/>
                <w:szCs w:val="24"/>
              </w:rPr>
            </w:pPr>
            <w:r w:rsidRPr="00E66253">
              <w:rPr>
                <w:sz w:val="22"/>
                <w:szCs w:val="24"/>
              </w:rPr>
              <w:t xml:space="preserve">ул. Советская, 28, </w:t>
            </w:r>
            <w:proofErr w:type="spellStart"/>
            <w:r w:rsidRPr="00E66253">
              <w:rPr>
                <w:sz w:val="22"/>
                <w:szCs w:val="24"/>
              </w:rPr>
              <w:t>каб</w:t>
            </w:r>
            <w:proofErr w:type="spellEnd"/>
            <w:r w:rsidRPr="00E66253">
              <w:rPr>
                <w:sz w:val="22"/>
                <w:szCs w:val="24"/>
              </w:rPr>
              <w:t>. 207</w:t>
            </w:r>
          </w:p>
          <w:p w:rsidR="00655074" w:rsidRPr="00E66253" w:rsidRDefault="00655074" w:rsidP="004D6817">
            <w:pPr>
              <w:spacing w:line="276" w:lineRule="auto"/>
              <w:ind w:left="310" w:hanging="26"/>
              <w:rPr>
                <w:sz w:val="22"/>
                <w:szCs w:val="24"/>
              </w:rPr>
            </w:pPr>
            <w:proofErr w:type="gramStart"/>
            <w:r w:rsidRPr="00E66253">
              <w:rPr>
                <w:sz w:val="22"/>
                <w:szCs w:val="24"/>
              </w:rPr>
              <w:t>с</w:t>
            </w:r>
            <w:proofErr w:type="gramEnd"/>
            <w:r w:rsidRPr="00E66253">
              <w:rPr>
                <w:sz w:val="22"/>
                <w:szCs w:val="24"/>
              </w:rPr>
              <w:t xml:space="preserve">. </w:t>
            </w:r>
            <w:proofErr w:type="gramStart"/>
            <w:r w:rsidRPr="00E66253">
              <w:rPr>
                <w:sz w:val="22"/>
                <w:szCs w:val="24"/>
              </w:rPr>
              <w:t>Дульдурга</w:t>
            </w:r>
            <w:proofErr w:type="gramEnd"/>
            <w:r w:rsidRPr="00E66253">
              <w:rPr>
                <w:sz w:val="22"/>
                <w:szCs w:val="24"/>
              </w:rPr>
              <w:t>, Дульдургинский район</w:t>
            </w:r>
          </w:p>
          <w:p w:rsidR="00655074" w:rsidRPr="00E66253" w:rsidRDefault="00655074" w:rsidP="004D6817">
            <w:pPr>
              <w:ind w:left="310" w:hanging="26"/>
              <w:rPr>
                <w:sz w:val="22"/>
                <w:szCs w:val="24"/>
              </w:rPr>
            </w:pPr>
            <w:r w:rsidRPr="00E66253">
              <w:rPr>
                <w:sz w:val="22"/>
                <w:szCs w:val="24"/>
              </w:rPr>
              <w:t>Забайкальский край, 687200</w:t>
            </w:r>
          </w:p>
        </w:tc>
        <w:tc>
          <w:tcPr>
            <w:tcW w:w="5164" w:type="dxa"/>
          </w:tcPr>
          <w:p w:rsidR="00655074" w:rsidRPr="00F07713" w:rsidRDefault="00655074" w:rsidP="004D6817">
            <w:pPr>
              <w:ind w:left="711" w:hanging="26"/>
              <w:rPr>
                <w:sz w:val="22"/>
              </w:rPr>
            </w:pPr>
          </w:p>
          <w:p w:rsidR="00655074" w:rsidRPr="00E66253" w:rsidRDefault="00655074" w:rsidP="004D6817">
            <w:pPr>
              <w:ind w:left="711" w:hanging="26"/>
              <w:rPr>
                <w:sz w:val="22"/>
                <w:lang w:val="en-US"/>
              </w:rPr>
            </w:pPr>
            <w:r w:rsidRPr="00E66253">
              <w:rPr>
                <w:sz w:val="22"/>
                <w:lang w:val="en-US"/>
              </w:rPr>
              <w:t xml:space="preserve">e-mail: </w:t>
            </w:r>
            <w:hyperlink r:id="rId9" w:history="1">
              <w:r w:rsidRPr="00E66253">
                <w:rPr>
                  <w:rStyle w:val="a3"/>
                  <w:color w:val="auto"/>
                  <w:sz w:val="22"/>
                  <w:lang w:val="en-US"/>
                </w:rPr>
                <w:t>kro_duld@mail.ru</w:t>
              </w:r>
            </w:hyperlink>
          </w:p>
          <w:p w:rsidR="00655074" w:rsidRPr="00E66253" w:rsidRDefault="00655074" w:rsidP="004D6817">
            <w:pPr>
              <w:ind w:left="711" w:hanging="26"/>
              <w:rPr>
                <w:sz w:val="22"/>
                <w:szCs w:val="24"/>
              </w:rPr>
            </w:pPr>
            <w:r w:rsidRPr="00E66253">
              <w:rPr>
                <w:sz w:val="22"/>
              </w:rPr>
              <w:t>тел. 8-30256-2-14-12</w:t>
            </w:r>
          </w:p>
        </w:tc>
      </w:tr>
    </w:tbl>
    <w:p w:rsidR="00655074" w:rsidRPr="00E66253" w:rsidRDefault="00655074" w:rsidP="00655074">
      <w:pPr>
        <w:spacing w:line="276" w:lineRule="auto"/>
        <w:rPr>
          <w:sz w:val="24"/>
        </w:rPr>
      </w:pPr>
    </w:p>
    <w:p w:rsidR="00655074" w:rsidRPr="00E66253" w:rsidRDefault="00E66253" w:rsidP="00655074">
      <w:pPr>
        <w:spacing w:line="276" w:lineRule="auto"/>
        <w:jc w:val="center"/>
        <w:rPr>
          <w:b/>
          <w:sz w:val="24"/>
        </w:rPr>
      </w:pPr>
      <w:r w:rsidRPr="00E66253">
        <w:rPr>
          <w:b/>
          <w:sz w:val="24"/>
        </w:rPr>
        <w:t xml:space="preserve">Заключение </w:t>
      </w:r>
    </w:p>
    <w:p w:rsidR="00655074" w:rsidRPr="00E66253" w:rsidRDefault="00655074" w:rsidP="00655074">
      <w:pPr>
        <w:spacing w:line="276" w:lineRule="auto"/>
        <w:jc w:val="center"/>
        <w:rPr>
          <w:b/>
          <w:sz w:val="24"/>
        </w:rPr>
      </w:pPr>
      <w:r w:rsidRPr="00E66253">
        <w:rPr>
          <w:b/>
          <w:sz w:val="24"/>
        </w:rPr>
        <w:t>по результатам внешней проверки годового отчета об исполнении бюджета муниципального района «Дульдургинский  район» за 20</w:t>
      </w:r>
      <w:r w:rsidR="00E67B87">
        <w:rPr>
          <w:b/>
          <w:sz w:val="24"/>
        </w:rPr>
        <w:t>2</w:t>
      </w:r>
      <w:r w:rsidR="002B1A7D">
        <w:rPr>
          <w:b/>
          <w:sz w:val="24"/>
        </w:rPr>
        <w:t>2</w:t>
      </w:r>
      <w:r w:rsidRPr="00E66253">
        <w:rPr>
          <w:b/>
          <w:sz w:val="24"/>
        </w:rPr>
        <w:t>год.</w:t>
      </w:r>
    </w:p>
    <w:p w:rsidR="00655074" w:rsidRPr="00E66253" w:rsidRDefault="00655074" w:rsidP="00655074">
      <w:pPr>
        <w:spacing w:line="276" w:lineRule="auto"/>
        <w:rPr>
          <w:sz w:val="24"/>
        </w:rPr>
      </w:pPr>
    </w:p>
    <w:p w:rsidR="00655074" w:rsidRPr="00E66253" w:rsidRDefault="00655074" w:rsidP="00655074">
      <w:pPr>
        <w:spacing w:line="276" w:lineRule="auto"/>
        <w:rPr>
          <w:sz w:val="24"/>
        </w:rPr>
      </w:pPr>
      <w:proofErr w:type="gramStart"/>
      <w:r w:rsidRPr="00FE20BA">
        <w:rPr>
          <w:sz w:val="24"/>
        </w:rPr>
        <w:t>с</w:t>
      </w:r>
      <w:proofErr w:type="gramEnd"/>
      <w:r w:rsidRPr="00FE20BA">
        <w:rPr>
          <w:sz w:val="24"/>
        </w:rPr>
        <w:t xml:space="preserve">. </w:t>
      </w:r>
      <w:proofErr w:type="gramStart"/>
      <w:r w:rsidRPr="00FE20BA">
        <w:rPr>
          <w:sz w:val="24"/>
        </w:rPr>
        <w:t>Дульдурга</w:t>
      </w:r>
      <w:proofErr w:type="gramEnd"/>
      <w:r w:rsidR="00FE20BA" w:rsidRPr="000F4D29">
        <w:rPr>
          <w:sz w:val="24"/>
        </w:rPr>
        <w:t xml:space="preserve">                                                                                                        </w:t>
      </w:r>
      <w:r w:rsidR="00E67B87" w:rsidRPr="00FE20BA">
        <w:rPr>
          <w:sz w:val="24"/>
        </w:rPr>
        <w:t>04.05</w:t>
      </w:r>
      <w:r w:rsidRPr="00FE20BA">
        <w:rPr>
          <w:sz w:val="24"/>
        </w:rPr>
        <w:t>.20</w:t>
      </w:r>
      <w:r w:rsidR="00A11AA4" w:rsidRPr="00FE20BA">
        <w:rPr>
          <w:sz w:val="24"/>
        </w:rPr>
        <w:t>2</w:t>
      </w:r>
      <w:r w:rsidR="00720FD1" w:rsidRPr="00FE20BA">
        <w:rPr>
          <w:sz w:val="24"/>
        </w:rPr>
        <w:t>2</w:t>
      </w:r>
      <w:r w:rsidRPr="00FE20BA">
        <w:rPr>
          <w:sz w:val="24"/>
        </w:rPr>
        <w:t xml:space="preserve"> г.</w:t>
      </w:r>
    </w:p>
    <w:p w:rsidR="00655074" w:rsidRPr="00E66253" w:rsidRDefault="00655074" w:rsidP="00655074">
      <w:pPr>
        <w:spacing w:line="276" w:lineRule="auto"/>
        <w:ind w:firstLine="708"/>
        <w:jc w:val="both"/>
        <w:rPr>
          <w:sz w:val="24"/>
        </w:rPr>
      </w:pPr>
    </w:p>
    <w:p w:rsidR="00655074" w:rsidRPr="00E66253" w:rsidRDefault="00655074" w:rsidP="000D7ADE">
      <w:pPr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>Внешняя проверка годов</w:t>
      </w:r>
      <w:r w:rsidR="000D7ADE" w:rsidRPr="00E66253">
        <w:rPr>
          <w:sz w:val="24"/>
        </w:rPr>
        <w:t xml:space="preserve">ого отчета об исполнении </w:t>
      </w:r>
      <w:r w:rsidRPr="00E66253">
        <w:rPr>
          <w:sz w:val="24"/>
        </w:rPr>
        <w:t>бюджет</w:t>
      </w:r>
      <w:r w:rsidR="000D7ADE" w:rsidRPr="00E66253">
        <w:rPr>
          <w:sz w:val="24"/>
        </w:rPr>
        <w:t xml:space="preserve">а </w:t>
      </w:r>
      <w:r w:rsidRPr="009A0381">
        <w:rPr>
          <w:sz w:val="24"/>
        </w:rPr>
        <w:t>муниципального района «Дульдургинский  район» за 20</w:t>
      </w:r>
      <w:r w:rsidR="00A11AA4" w:rsidRPr="009A0381">
        <w:rPr>
          <w:sz w:val="24"/>
        </w:rPr>
        <w:t>2</w:t>
      </w:r>
      <w:r w:rsidR="00720FD1" w:rsidRPr="00720FD1">
        <w:rPr>
          <w:sz w:val="24"/>
        </w:rPr>
        <w:t>2</w:t>
      </w:r>
      <w:r w:rsidRPr="009A0381">
        <w:rPr>
          <w:sz w:val="24"/>
        </w:rPr>
        <w:t xml:space="preserve"> год проведена </w:t>
      </w:r>
      <w:r w:rsidR="000D7ADE" w:rsidRPr="009A0381">
        <w:rPr>
          <w:sz w:val="24"/>
        </w:rPr>
        <w:t xml:space="preserve">на основании </w:t>
      </w:r>
      <w:r w:rsidRPr="009A0381">
        <w:rPr>
          <w:sz w:val="24"/>
        </w:rPr>
        <w:t xml:space="preserve"> пункт</w:t>
      </w:r>
      <w:r w:rsidR="000D7ADE" w:rsidRPr="009A0381">
        <w:rPr>
          <w:sz w:val="24"/>
        </w:rPr>
        <w:t>а</w:t>
      </w:r>
      <w:r w:rsidR="00720FD1" w:rsidRPr="00720FD1">
        <w:rPr>
          <w:sz w:val="24"/>
        </w:rPr>
        <w:t>2</w:t>
      </w:r>
      <w:r w:rsidR="00720FD1">
        <w:rPr>
          <w:sz w:val="24"/>
        </w:rPr>
        <w:t xml:space="preserve">.3 </w:t>
      </w:r>
      <w:r w:rsidRPr="00E66253">
        <w:rPr>
          <w:sz w:val="24"/>
        </w:rPr>
        <w:t xml:space="preserve">календарного плана КСП  </w:t>
      </w:r>
      <w:proofErr w:type="spellStart"/>
      <w:r w:rsidRPr="00E66253">
        <w:rPr>
          <w:sz w:val="24"/>
        </w:rPr>
        <w:t>Дульдургинского</w:t>
      </w:r>
      <w:proofErr w:type="spellEnd"/>
      <w:r w:rsidRPr="00E66253">
        <w:rPr>
          <w:sz w:val="24"/>
        </w:rPr>
        <w:t xml:space="preserve"> района на 20</w:t>
      </w:r>
      <w:r w:rsidR="00755EA4" w:rsidRPr="00755EA4">
        <w:rPr>
          <w:sz w:val="24"/>
        </w:rPr>
        <w:t>2</w:t>
      </w:r>
      <w:r w:rsidR="00720FD1">
        <w:rPr>
          <w:sz w:val="24"/>
        </w:rPr>
        <w:t>3</w:t>
      </w:r>
      <w:r w:rsidRPr="00E66253">
        <w:rPr>
          <w:sz w:val="24"/>
        </w:rPr>
        <w:t xml:space="preserve"> год председателем КСП </w:t>
      </w:r>
      <w:r w:rsidR="00755EA4">
        <w:rPr>
          <w:sz w:val="24"/>
        </w:rPr>
        <w:t>Доржиевой</w:t>
      </w:r>
      <w:r w:rsidRPr="00E66253">
        <w:rPr>
          <w:sz w:val="24"/>
        </w:rPr>
        <w:t xml:space="preserve"> А.</w:t>
      </w:r>
      <w:r w:rsidR="00755EA4">
        <w:rPr>
          <w:sz w:val="24"/>
        </w:rPr>
        <w:t>Б</w:t>
      </w:r>
      <w:r w:rsidRPr="00E66253">
        <w:rPr>
          <w:sz w:val="24"/>
        </w:rPr>
        <w:t xml:space="preserve">. </w:t>
      </w:r>
      <w:r w:rsidR="000D7ADE" w:rsidRPr="00E66253">
        <w:rPr>
          <w:sz w:val="24"/>
        </w:rPr>
        <w:t xml:space="preserve">в соответствии с </w:t>
      </w:r>
      <w:r w:rsidRPr="00E66253">
        <w:rPr>
          <w:sz w:val="24"/>
        </w:rPr>
        <w:t>пункт</w:t>
      </w:r>
      <w:r w:rsidR="000D7ADE" w:rsidRPr="00E66253">
        <w:rPr>
          <w:sz w:val="24"/>
        </w:rPr>
        <w:t>ом</w:t>
      </w:r>
      <w:r w:rsidRPr="00E66253">
        <w:rPr>
          <w:sz w:val="24"/>
        </w:rPr>
        <w:t xml:space="preserve"> 1 статьи 264.4. Бюджетного кодекса РФ, Положения Контрольно-счетной палаты муниципального района «Дульдургинский район», утвержденного решением Совета муниципального рай</w:t>
      </w:r>
      <w:r w:rsidR="004921E6">
        <w:rPr>
          <w:sz w:val="24"/>
        </w:rPr>
        <w:t xml:space="preserve">она «Дульдургинский район» от </w:t>
      </w:r>
      <w:r w:rsidR="004921E6" w:rsidRPr="004921E6">
        <w:rPr>
          <w:sz w:val="24"/>
        </w:rPr>
        <w:t>03</w:t>
      </w:r>
      <w:r w:rsidR="004921E6">
        <w:rPr>
          <w:sz w:val="24"/>
        </w:rPr>
        <w:t>.0</w:t>
      </w:r>
      <w:r w:rsidR="004921E6" w:rsidRPr="004921E6">
        <w:rPr>
          <w:sz w:val="24"/>
        </w:rPr>
        <w:t>3</w:t>
      </w:r>
      <w:r w:rsidR="004921E6">
        <w:rPr>
          <w:sz w:val="24"/>
        </w:rPr>
        <w:t>.20</w:t>
      </w:r>
      <w:r w:rsidR="004921E6" w:rsidRPr="004921E6">
        <w:rPr>
          <w:sz w:val="24"/>
        </w:rPr>
        <w:t>22</w:t>
      </w:r>
      <w:r w:rsidRPr="00E66253">
        <w:rPr>
          <w:sz w:val="24"/>
        </w:rPr>
        <w:t xml:space="preserve"> г. № </w:t>
      </w:r>
      <w:r w:rsidR="004921E6">
        <w:rPr>
          <w:sz w:val="24"/>
        </w:rPr>
        <w:t>3</w:t>
      </w:r>
      <w:r w:rsidR="004921E6" w:rsidRPr="004921E6">
        <w:rPr>
          <w:sz w:val="24"/>
        </w:rPr>
        <w:t>10</w:t>
      </w:r>
      <w:r w:rsidRPr="00E66253">
        <w:rPr>
          <w:sz w:val="24"/>
        </w:rPr>
        <w:t>.</w:t>
      </w:r>
    </w:p>
    <w:p w:rsidR="00655074" w:rsidRPr="008F6BA7" w:rsidRDefault="00655074" w:rsidP="008F6BA7">
      <w:pPr>
        <w:spacing w:line="276" w:lineRule="auto"/>
        <w:ind w:firstLine="708"/>
        <w:jc w:val="both"/>
        <w:rPr>
          <w:sz w:val="24"/>
        </w:rPr>
      </w:pPr>
      <w:r w:rsidRPr="00E66253">
        <w:rPr>
          <w:b/>
          <w:sz w:val="24"/>
        </w:rPr>
        <w:t>Цель проверки</w:t>
      </w:r>
      <w:r w:rsidRPr="00E66253">
        <w:rPr>
          <w:sz w:val="24"/>
        </w:rPr>
        <w:t>: анализ и оценка содержащейся в годовой бюджетной отчетности информации о бюджетной деятельности, проверка соблюдения единого порядка составления и представления бюджетной отчетности, подготовка акта о внешней проверке годовой бюджетной отчетности.</w:t>
      </w:r>
    </w:p>
    <w:p w:rsidR="00655074" w:rsidRPr="00E66253" w:rsidRDefault="00655074" w:rsidP="00655074">
      <w:pPr>
        <w:spacing w:line="276" w:lineRule="auto"/>
        <w:ind w:firstLine="708"/>
        <w:jc w:val="both"/>
        <w:rPr>
          <w:sz w:val="24"/>
        </w:rPr>
      </w:pPr>
      <w:r w:rsidRPr="00E66253">
        <w:rPr>
          <w:b/>
          <w:sz w:val="24"/>
        </w:rPr>
        <w:t xml:space="preserve">Предмет проверки: </w:t>
      </w:r>
      <w:r w:rsidRPr="00E66253">
        <w:rPr>
          <w:sz w:val="24"/>
        </w:rPr>
        <w:t xml:space="preserve">годовая бюджетная отчетность по формам, утвержденным Приказом Министерства финансов Российской Федерации от 28.12.2010 №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Федерации», </w:t>
      </w:r>
      <w:r w:rsidRPr="00E66253">
        <w:rPr>
          <w:i/>
          <w:sz w:val="24"/>
        </w:rPr>
        <w:t>(далее – Инструкция № 191н)</w:t>
      </w:r>
      <w:r w:rsidRPr="00E66253">
        <w:rPr>
          <w:sz w:val="24"/>
        </w:rPr>
        <w:t>.</w:t>
      </w:r>
    </w:p>
    <w:p w:rsidR="00655074" w:rsidRPr="00E66253" w:rsidRDefault="00655074" w:rsidP="00655074">
      <w:pPr>
        <w:spacing w:line="276" w:lineRule="auto"/>
        <w:ind w:firstLine="708"/>
        <w:jc w:val="both"/>
        <w:rPr>
          <w:sz w:val="24"/>
        </w:rPr>
      </w:pPr>
      <w:r w:rsidRPr="00E66253">
        <w:rPr>
          <w:b/>
          <w:sz w:val="24"/>
        </w:rPr>
        <w:t>Проверяемый период:</w:t>
      </w:r>
      <w:r w:rsidRPr="00E66253">
        <w:rPr>
          <w:sz w:val="24"/>
        </w:rPr>
        <w:t xml:space="preserve"> 20</w:t>
      </w:r>
      <w:r w:rsidR="006762C6">
        <w:rPr>
          <w:sz w:val="24"/>
        </w:rPr>
        <w:t>2</w:t>
      </w:r>
      <w:r w:rsidR="00720FD1">
        <w:rPr>
          <w:sz w:val="24"/>
        </w:rPr>
        <w:t>2</w:t>
      </w:r>
      <w:r w:rsidRPr="00E66253">
        <w:rPr>
          <w:sz w:val="24"/>
        </w:rPr>
        <w:t>год.</w:t>
      </w:r>
    </w:p>
    <w:p w:rsidR="000D7ADE" w:rsidRPr="00E66253" w:rsidRDefault="00655074" w:rsidP="00655074">
      <w:pPr>
        <w:spacing w:line="276" w:lineRule="auto"/>
        <w:ind w:firstLine="708"/>
        <w:jc w:val="both"/>
        <w:rPr>
          <w:sz w:val="24"/>
        </w:rPr>
      </w:pPr>
      <w:r w:rsidRPr="00E66253">
        <w:rPr>
          <w:b/>
          <w:sz w:val="24"/>
        </w:rPr>
        <w:t>Объекты проверки:</w:t>
      </w:r>
      <w:r w:rsidR="00597B16">
        <w:rPr>
          <w:b/>
          <w:sz w:val="24"/>
        </w:rPr>
        <w:t xml:space="preserve"> </w:t>
      </w:r>
      <w:r w:rsidR="000D7ADE" w:rsidRPr="00E66253">
        <w:rPr>
          <w:sz w:val="24"/>
        </w:rPr>
        <w:t>Комитет по финансам а</w:t>
      </w:r>
      <w:r w:rsidRPr="00E66253">
        <w:rPr>
          <w:sz w:val="24"/>
        </w:rPr>
        <w:t xml:space="preserve">дминистрации муниципального района «Дульдургинский район», </w:t>
      </w:r>
      <w:r w:rsidRPr="00E66253">
        <w:rPr>
          <w:i/>
          <w:sz w:val="24"/>
        </w:rPr>
        <w:t xml:space="preserve">(далее – </w:t>
      </w:r>
      <w:r w:rsidR="000D7ADE" w:rsidRPr="00E66253">
        <w:rPr>
          <w:i/>
          <w:sz w:val="24"/>
        </w:rPr>
        <w:t>Комитет по финансам</w:t>
      </w:r>
      <w:r w:rsidRPr="00E66253">
        <w:rPr>
          <w:i/>
          <w:sz w:val="24"/>
        </w:rPr>
        <w:t xml:space="preserve">), </w:t>
      </w:r>
      <w:r w:rsidRPr="00E66253">
        <w:rPr>
          <w:sz w:val="24"/>
        </w:rPr>
        <w:t xml:space="preserve"> ИНН 800200</w:t>
      </w:r>
      <w:r w:rsidR="00EA34D7" w:rsidRPr="00E66253">
        <w:rPr>
          <w:sz w:val="24"/>
        </w:rPr>
        <w:t>2</w:t>
      </w:r>
      <w:r w:rsidRPr="00E66253">
        <w:rPr>
          <w:sz w:val="24"/>
        </w:rPr>
        <w:t>625, КПП 800201001</w:t>
      </w:r>
      <w:r w:rsidR="000D7ADE" w:rsidRPr="00E66253">
        <w:rPr>
          <w:sz w:val="24"/>
        </w:rPr>
        <w:t xml:space="preserve">,  председатель Комитета – Филиппова Елена Петровна, главный бухгалтер – </w:t>
      </w:r>
      <w:proofErr w:type="spellStart"/>
      <w:r w:rsidR="000D7ADE" w:rsidRPr="00E66253">
        <w:rPr>
          <w:sz w:val="24"/>
        </w:rPr>
        <w:t>Дориева</w:t>
      </w:r>
      <w:proofErr w:type="spellEnd"/>
      <w:r w:rsidR="00A46A83">
        <w:rPr>
          <w:sz w:val="24"/>
        </w:rPr>
        <w:t xml:space="preserve"> </w:t>
      </w:r>
      <w:proofErr w:type="spellStart"/>
      <w:r w:rsidR="000D7ADE" w:rsidRPr="00E66253">
        <w:rPr>
          <w:sz w:val="24"/>
        </w:rPr>
        <w:t>Саяна</w:t>
      </w:r>
      <w:proofErr w:type="spellEnd"/>
      <w:r w:rsidR="00A46A83">
        <w:rPr>
          <w:sz w:val="24"/>
        </w:rPr>
        <w:t xml:space="preserve"> </w:t>
      </w:r>
      <w:proofErr w:type="spellStart"/>
      <w:r w:rsidR="000D7ADE" w:rsidRPr="00E66253">
        <w:rPr>
          <w:sz w:val="24"/>
        </w:rPr>
        <w:t>Дориевна</w:t>
      </w:r>
      <w:proofErr w:type="spellEnd"/>
      <w:r w:rsidR="000D7ADE" w:rsidRPr="00E66253">
        <w:rPr>
          <w:sz w:val="24"/>
        </w:rPr>
        <w:t>.</w:t>
      </w:r>
    </w:p>
    <w:p w:rsidR="00655074" w:rsidRPr="00E66253" w:rsidRDefault="00655074" w:rsidP="00655074">
      <w:pPr>
        <w:spacing w:line="276" w:lineRule="auto"/>
        <w:ind w:firstLine="708"/>
        <w:jc w:val="both"/>
        <w:rPr>
          <w:sz w:val="24"/>
        </w:rPr>
      </w:pPr>
    </w:p>
    <w:p w:rsidR="00655074" w:rsidRPr="00E66253" w:rsidRDefault="00655074" w:rsidP="00655074">
      <w:pPr>
        <w:spacing w:line="276" w:lineRule="auto"/>
        <w:ind w:firstLine="708"/>
        <w:jc w:val="both"/>
        <w:rPr>
          <w:sz w:val="24"/>
        </w:rPr>
      </w:pPr>
      <w:proofErr w:type="gramStart"/>
      <w:r w:rsidRPr="00E66253">
        <w:rPr>
          <w:b/>
          <w:sz w:val="24"/>
        </w:rPr>
        <w:t>Адрес местонахождения субъекта проверки:</w:t>
      </w:r>
      <w:r w:rsidRPr="00E66253">
        <w:rPr>
          <w:sz w:val="24"/>
        </w:rPr>
        <w:t>687200, Забайкальский края, Дульдургинский район, с. Дульдурга, ул. Советская, д. 28</w:t>
      </w:r>
      <w:proofErr w:type="gramEnd"/>
    </w:p>
    <w:p w:rsidR="00597B16" w:rsidRDefault="00597B16" w:rsidP="00655074">
      <w:pPr>
        <w:spacing w:line="276" w:lineRule="auto"/>
        <w:ind w:firstLine="708"/>
        <w:jc w:val="both"/>
        <w:rPr>
          <w:b/>
          <w:sz w:val="24"/>
        </w:rPr>
      </w:pPr>
    </w:p>
    <w:p w:rsidR="00655074" w:rsidRPr="00E66253" w:rsidRDefault="00655074" w:rsidP="00655074">
      <w:pPr>
        <w:spacing w:line="276" w:lineRule="auto"/>
        <w:ind w:firstLine="708"/>
        <w:jc w:val="both"/>
        <w:rPr>
          <w:sz w:val="24"/>
        </w:rPr>
      </w:pPr>
      <w:r w:rsidRPr="00E66253">
        <w:rPr>
          <w:b/>
          <w:sz w:val="24"/>
        </w:rPr>
        <w:t>Сроки проведения контрольного мероприятия:</w:t>
      </w:r>
      <w:r w:rsidRPr="00E66253">
        <w:rPr>
          <w:sz w:val="24"/>
        </w:rPr>
        <w:t xml:space="preserve"> с 01 по 30 </w:t>
      </w:r>
      <w:r w:rsidR="000D7ADE" w:rsidRPr="00E66253">
        <w:rPr>
          <w:sz w:val="24"/>
        </w:rPr>
        <w:t xml:space="preserve">апреля </w:t>
      </w:r>
      <w:r w:rsidRPr="00E66253">
        <w:rPr>
          <w:sz w:val="24"/>
        </w:rPr>
        <w:t>20</w:t>
      </w:r>
      <w:r w:rsidR="00527F4C">
        <w:rPr>
          <w:sz w:val="24"/>
        </w:rPr>
        <w:t>2</w:t>
      </w:r>
      <w:r w:rsidR="00597B16">
        <w:rPr>
          <w:sz w:val="24"/>
        </w:rPr>
        <w:t>2</w:t>
      </w:r>
      <w:r w:rsidRPr="00E66253">
        <w:rPr>
          <w:sz w:val="24"/>
        </w:rPr>
        <w:t xml:space="preserve"> года.</w:t>
      </w:r>
    </w:p>
    <w:p w:rsidR="00655074" w:rsidRPr="00E66253" w:rsidRDefault="00655074" w:rsidP="00655074">
      <w:pPr>
        <w:spacing w:line="276" w:lineRule="auto"/>
        <w:ind w:firstLine="708"/>
        <w:jc w:val="both"/>
        <w:rPr>
          <w:sz w:val="24"/>
        </w:rPr>
      </w:pPr>
    </w:p>
    <w:p w:rsidR="00655074" w:rsidRPr="00E66253" w:rsidRDefault="00655074" w:rsidP="00655074">
      <w:pPr>
        <w:spacing w:line="276" w:lineRule="auto"/>
        <w:ind w:firstLine="708"/>
        <w:jc w:val="both"/>
        <w:rPr>
          <w:sz w:val="24"/>
          <w:lang w:val="en-US"/>
        </w:rPr>
      </w:pPr>
      <w:r w:rsidRPr="00E66253">
        <w:rPr>
          <w:sz w:val="24"/>
        </w:rPr>
        <w:t>ПРОВЕРКОЙ УСТАНОВЛЕНО:</w:t>
      </w:r>
    </w:p>
    <w:p w:rsidR="00655074" w:rsidRPr="00E66253" w:rsidRDefault="00655074" w:rsidP="00655074">
      <w:pPr>
        <w:pStyle w:val="a8"/>
        <w:numPr>
          <w:ilvl w:val="0"/>
          <w:numId w:val="1"/>
        </w:numPr>
        <w:spacing w:line="276" w:lineRule="auto"/>
        <w:ind w:left="426"/>
        <w:jc w:val="center"/>
        <w:rPr>
          <w:b/>
          <w:sz w:val="24"/>
        </w:rPr>
      </w:pPr>
      <w:r w:rsidRPr="00E66253">
        <w:rPr>
          <w:b/>
          <w:sz w:val="24"/>
        </w:rPr>
        <w:t>Общие положения.</w:t>
      </w:r>
    </w:p>
    <w:p w:rsidR="00A46A83" w:rsidRDefault="00EA34D7" w:rsidP="00655074">
      <w:pPr>
        <w:spacing w:line="276" w:lineRule="auto"/>
        <w:ind w:firstLine="708"/>
        <w:jc w:val="both"/>
        <w:rPr>
          <w:sz w:val="24"/>
        </w:rPr>
      </w:pPr>
      <w:r w:rsidRPr="00E66253">
        <w:rPr>
          <w:sz w:val="24"/>
        </w:rPr>
        <w:t>Годовой отчет об исполнении бюджета муниципального района «Дульдургинский район» за 20</w:t>
      </w:r>
      <w:r w:rsidR="006762C6">
        <w:rPr>
          <w:sz w:val="24"/>
        </w:rPr>
        <w:t>2</w:t>
      </w:r>
      <w:r w:rsidR="00720FD1">
        <w:rPr>
          <w:sz w:val="24"/>
        </w:rPr>
        <w:t>2</w:t>
      </w:r>
      <w:r w:rsidRPr="00E66253">
        <w:rPr>
          <w:sz w:val="24"/>
        </w:rPr>
        <w:t xml:space="preserve"> год, </w:t>
      </w:r>
      <w:r w:rsidRPr="00E66253">
        <w:rPr>
          <w:i/>
          <w:sz w:val="24"/>
        </w:rPr>
        <w:t>(далее – годовой отчет),</w:t>
      </w:r>
      <w:r w:rsidRPr="00E66253">
        <w:rPr>
          <w:sz w:val="24"/>
        </w:rPr>
        <w:t xml:space="preserve"> с годовой бюджетной</w:t>
      </w:r>
      <w:r w:rsidR="00655074" w:rsidRPr="00E66253">
        <w:rPr>
          <w:sz w:val="24"/>
        </w:rPr>
        <w:t xml:space="preserve"> отчетность</w:t>
      </w:r>
      <w:r w:rsidRPr="00E66253">
        <w:rPr>
          <w:sz w:val="24"/>
        </w:rPr>
        <w:t xml:space="preserve">юмуниципального района </w:t>
      </w:r>
      <w:r w:rsidR="00610187">
        <w:rPr>
          <w:sz w:val="24"/>
        </w:rPr>
        <w:t>за 20</w:t>
      </w:r>
      <w:r w:rsidR="006762C6">
        <w:rPr>
          <w:sz w:val="24"/>
        </w:rPr>
        <w:t>2</w:t>
      </w:r>
      <w:r w:rsidR="00720FD1">
        <w:rPr>
          <w:sz w:val="24"/>
        </w:rPr>
        <w:t xml:space="preserve">2 </w:t>
      </w:r>
      <w:r w:rsidR="00655074" w:rsidRPr="00E66253">
        <w:rPr>
          <w:sz w:val="24"/>
        </w:rPr>
        <w:t xml:space="preserve">год был </w:t>
      </w:r>
      <w:r w:rsidRPr="00E66253">
        <w:rPr>
          <w:sz w:val="24"/>
        </w:rPr>
        <w:t xml:space="preserve">направлен на рассмотрение Совета муниципального района «Дульдургинский район» </w:t>
      </w:r>
      <w:r w:rsidR="002159D8">
        <w:rPr>
          <w:sz w:val="24"/>
        </w:rPr>
        <w:t>3</w:t>
      </w:r>
      <w:r w:rsidR="002159D8" w:rsidRPr="002159D8">
        <w:rPr>
          <w:sz w:val="24"/>
        </w:rPr>
        <w:t>1</w:t>
      </w:r>
      <w:r w:rsidR="002159D8">
        <w:rPr>
          <w:sz w:val="24"/>
        </w:rPr>
        <w:t>.03.</w:t>
      </w:r>
      <w:r w:rsidRPr="00E66253">
        <w:rPr>
          <w:sz w:val="24"/>
        </w:rPr>
        <w:t xml:space="preserve"> 20</w:t>
      </w:r>
      <w:r w:rsidR="00AE7CB0">
        <w:rPr>
          <w:sz w:val="24"/>
        </w:rPr>
        <w:t>2</w:t>
      </w:r>
      <w:r w:rsidR="00720FD1">
        <w:rPr>
          <w:sz w:val="24"/>
        </w:rPr>
        <w:t>3</w:t>
      </w:r>
      <w:r w:rsidRPr="00E66253">
        <w:rPr>
          <w:sz w:val="24"/>
        </w:rPr>
        <w:t xml:space="preserve">г. </w:t>
      </w:r>
      <w:r w:rsidRPr="00AE077A">
        <w:rPr>
          <w:sz w:val="24"/>
        </w:rPr>
        <w:t xml:space="preserve">В  Контрольно-счетную палату  годовой отчет направлен </w:t>
      </w:r>
      <w:r w:rsidR="002159D8">
        <w:rPr>
          <w:sz w:val="24"/>
        </w:rPr>
        <w:t>01.</w:t>
      </w:r>
      <w:r w:rsidR="00655074" w:rsidRPr="00AE077A">
        <w:rPr>
          <w:sz w:val="24"/>
        </w:rPr>
        <w:t>0</w:t>
      </w:r>
      <w:r w:rsidR="002159D8">
        <w:rPr>
          <w:sz w:val="24"/>
        </w:rPr>
        <w:t>4.</w:t>
      </w:r>
      <w:r w:rsidR="00655074" w:rsidRPr="00AE077A">
        <w:rPr>
          <w:sz w:val="24"/>
        </w:rPr>
        <w:t>20</w:t>
      </w:r>
      <w:r w:rsidR="005E61D5" w:rsidRPr="00AE077A">
        <w:rPr>
          <w:sz w:val="24"/>
        </w:rPr>
        <w:t>2</w:t>
      </w:r>
      <w:r w:rsidR="00720FD1">
        <w:rPr>
          <w:sz w:val="24"/>
        </w:rPr>
        <w:t>3</w:t>
      </w:r>
      <w:r w:rsidR="00655074" w:rsidRPr="00AE077A">
        <w:rPr>
          <w:sz w:val="24"/>
        </w:rPr>
        <w:t xml:space="preserve"> г. </w:t>
      </w:r>
    </w:p>
    <w:p w:rsidR="00655074" w:rsidRPr="00E66253" w:rsidRDefault="00655074" w:rsidP="00655074">
      <w:pPr>
        <w:spacing w:line="276" w:lineRule="auto"/>
        <w:ind w:firstLine="708"/>
        <w:jc w:val="both"/>
        <w:rPr>
          <w:sz w:val="24"/>
        </w:rPr>
      </w:pPr>
      <w:r w:rsidRPr="00E66253">
        <w:rPr>
          <w:sz w:val="24"/>
        </w:rPr>
        <w:t xml:space="preserve">В соответствии с п. 4 Инструкции № 191-н, бюджетная отчётность </w:t>
      </w:r>
      <w:r w:rsidRPr="00E66253">
        <w:rPr>
          <w:sz w:val="24"/>
        </w:rPr>
        <w:lastRenderedPageBreak/>
        <w:t xml:space="preserve">представлена на  бумажном носителе в сброшюрованном виде, с нумерацией страниц с оглавлением и </w:t>
      </w:r>
      <w:r w:rsidRPr="00853698">
        <w:rPr>
          <w:sz w:val="24"/>
        </w:rPr>
        <w:t>сопроводительным письмом.</w:t>
      </w:r>
      <w:r w:rsidRPr="00E66253">
        <w:rPr>
          <w:sz w:val="24"/>
        </w:rPr>
        <w:t xml:space="preserve">  В электронном виде </w:t>
      </w:r>
      <w:r w:rsidR="00EA34D7" w:rsidRPr="00E66253">
        <w:rPr>
          <w:sz w:val="24"/>
        </w:rPr>
        <w:t xml:space="preserve">годовая </w:t>
      </w:r>
      <w:r w:rsidRPr="00E66253">
        <w:rPr>
          <w:sz w:val="24"/>
        </w:rPr>
        <w:t xml:space="preserve">бюджетная отчетность </w:t>
      </w:r>
      <w:r w:rsidR="00EA34D7" w:rsidRPr="00E66253">
        <w:rPr>
          <w:sz w:val="24"/>
        </w:rPr>
        <w:t xml:space="preserve">муниципального района </w:t>
      </w:r>
      <w:r w:rsidRPr="00E66253">
        <w:rPr>
          <w:sz w:val="24"/>
        </w:rPr>
        <w:t xml:space="preserve">сформирована в программном комплексе «СВОД СМАРТ», представлена в КСП формате </w:t>
      </w:r>
      <w:r w:rsidRPr="00E66253">
        <w:rPr>
          <w:sz w:val="24"/>
          <w:lang w:val="en-US"/>
        </w:rPr>
        <w:t>MOExcel</w:t>
      </w:r>
      <w:r w:rsidRPr="00E66253">
        <w:rPr>
          <w:sz w:val="24"/>
        </w:rPr>
        <w:t>.</w:t>
      </w:r>
    </w:p>
    <w:p w:rsidR="00FC28DE" w:rsidRPr="00E66253" w:rsidRDefault="00FC28DE" w:rsidP="00655074">
      <w:pPr>
        <w:spacing w:line="276" w:lineRule="auto"/>
        <w:ind w:firstLine="708"/>
        <w:jc w:val="both"/>
        <w:rPr>
          <w:sz w:val="24"/>
        </w:rPr>
      </w:pPr>
    </w:p>
    <w:p w:rsidR="004C6269" w:rsidRPr="00CB587A" w:rsidRDefault="00CB587A" w:rsidP="00CB587A">
      <w:pPr>
        <w:spacing w:line="276" w:lineRule="auto"/>
        <w:jc w:val="both"/>
        <w:rPr>
          <w:b/>
          <w:sz w:val="24"/>
        </w:rPr>
      </w:pPr>
      <w:r>
        <w:rPr>
          <w:b/>
          <w:sz w:val="24"/>
        </w:rPr>
        <w:t>2.</w:t>
      </w:r>
      <w:r w:rsidR="004C6269" w:rsidRPr="00CB587A">
        <w:rPr>
          <w:b/>
          <w:sz w:val="24"/>
        </w:rPr>
        <w:t>Анализ исполнения доходов, расходов и дефицита районного</w:t>
      </w:r>
      <w:r w:rsidR="00580EC2">
        <w:rPr>
          <w:b/>
          <w:sz w:val="24"/>
        </w:rPr>
        <w:t>бюджета за 202</w:t>
      </w:r>
      <w:r w:rsidR="00720FD1">
        <w:rPr>
          <w:b/>
          <w:sz w:val="24"/>
        </w:rPr>
        <w:t>2</w:t>
      </w:r>
      <w:r w:rsidR="004C6269" w:rsidRPr="00CB587A">
        <w:rPr>
          <w:b/>
          <w:sz w:val="24"/>
        </w:rPr>
        <w:t xml:space="preserve"> год</w:t>
      </w:r>
    </w:p>
    <w:p w:rsidR="003C2773" w:rsidRDefault="003C2773" w:rsidP="004C6269">
      <w:pPr>
        <w:spacing w:line="276" w:lineRule="auto"/>
        <w:jc w:val="center"/>
        <w:rPr>
          <w:b/>
          <w:sz w:val="24"/>
        </w:rPr>
      </w:pPr>
    </w:p>
    <w:p w:rsidR="004C6269" w:rsidRPr="004C6269" w:rsidRDefault="004C6269" w:rsidP="004C6269">
      <w:pPr>
        <w:spacing w:line="276" w:lineRule="auto"/>
        <w:jc w:val="center"/>
        <w:rPr>
          <w:b/>
          <w:sz w:val="24"/>
        </w:rPr>
      </w:pPr>
      <w:r w:rsidRPr="004C6269">
        <w:rPr>
          <w:b/>
          <w:sz w:val="24"/>
        </w:rPr>
        <w:t>2</w:t>
      </w:r>
      <w:r>
        <w:rPr>
          <w:b/>
          <w:sz w:val="24"/>
        </w:rPr>
        <w:t>.1.</w:t>
      </w:r>
      <w:r w:rsidRPr="004C6269">
        <w:rPr>
          <w:b/>
          <w:sz w:val="24"/>
        </w:rPr>
        <w:t>Общая характеристика исполнения районного бюджета за 20</w:t>
      </w:r>
      <w:r w:rsidR="00580EC2">
        <w:rPr>
          <w:b/>
          <w:sz w:val="24"/>
        </w:rPr>
        <w:t>2</w:t>
      </w:r>
      <w:r w:rsidR="00720FD1">
        <w:rPr>
          <w:b/>
          <w:sz w:val="24"/>
        </w:rPr>
        <w:t>2</w:t>
      </w:r>
      <w:r w:rsidRPr="004C6269">
        <w:rPr>
          <w:b/>
          <w:sz w:val="24"/>
        </w:rPr>
        <w:t xml:space="preserve"> год</w:t>
      </w:r>
    </w:p>
    <w:p w:rsidR="004C6269" w:rsidRPr="004C6269" w:rsidRDefault="004C6269" w:rsidP="004C6269">
      <w:pPr>
        <w:pStyle w:val="a8"/>
        <w:spacing w:line="276" w:lineRule="auto"/>
        <w:ind w:left="360"/>
        <w:rPr>
          <w:sz w:val="24"/>
        </w:rPr>
      </w:pPr>
      <w:r>
        <w:rPr>
          <w:sz w:val="24"/>
        </w:rPr>
        <w:t xml:space="preserve">Решением  Совета муниципального </w:t>
      </w:r>
      <w:r w:rsidRPr="004C6269">
        <w:rPr>
          <w:sz w:val="24"/>
        </w:rPr>
        <w:t xml:space="preserve"> района </w:t>
      </w:r>
      <w:r>
        <w:rPr>
          <w:sz w:val="24"/>
        </w:rPr>
        <w:t xml:space="preserve">«Дульдургинский район» </w:t>
      </w:r>
      <w:r w:rsidR="00BB053E" w:rsidRPr="00BB053E">
        <w:rPr>
          <w:sz w:val="24"/>
        </w:rPr>
        <w:t xml:space="preserve">от 28.12.2021г </w:t>
      </w:r>
      <w:r w:rsidRPr="004C6269">
        <w:rPr>
          <w:sz w:val="24"/>
        </w:rPr>
        <w:t>№</w:t>
      </w:r>
      <w:r w:rsidR="00BB053E">
        <w:rPr>
          <w:sz w:val="24"/>
        </w:rPr>
        <w:t xml:space="preserve">297 </w:t>
      </w:r>
      <w:r>
        <w:rPr>
          <w:sz w:val="24"/>
        </w:rPr>
        <w:t xml:space="preserve"> «О </w:t>
      </w:r>
      <w:r w:rsidRPr="004C6269">
        <w:rPr>
          <w:sz w:val="24"/>
        </w:rPr>
        <w:t xml:space="preserve"> бюджете</w:t>
      </w:r>
      <w:r>
        <w:rPr>
          <w:sz w:val="24"/>
        </w:rPr>
        <w:t xml:space="preserve"> муниципального района</w:t>
      </w:r>
      <w:r w:rsidR="00911F24">
        <w:rPr>
          <w:sz w:val="24"/>
        </w:rPr>
        <w:t xml:space="preserve"> «Дульдургинский район»  на 202</w:t>
      </w:r>
      <w:r w:rsidR="00BB053E">
        <w:rPr>
          <w:sz w:val="24"/>
        </w:rPr>
        <w:t>2</w:t>
      </w:r>
      <w:r w:rsidR="00A45ACE">
        <w:rPr>
          <w:sz w:val="24"/>
        </w:rPr>
        <w:t xml:space="preserve"> год и </w:t>
      </w:r>
      <w:r w:rsidRPr="004C6269">
        <w:rPr>
          <w:sz w:val="24"/>
        </w:rPr>
        <w:t xml:space="preserve"> плановый период 202</w:t>
      </w:r>
      <w:r w:rsidR="00BB053E">
        <w:rPr>
          <w:sz w:val="24"/>
        </w:rPr>
        <w:t>3</w:t>
      </w:r>
      <w:r>
        <w:rPr>
          <w:sz w:val="24"/>
        </w:rPr>
        <w:t xml:space="preserve"> -</w:t>
      </w:r>
      <w:r w:rsidRPr="004C6269">
        <w:rPr>
          <w:sz w:val="24"/>
        </w:rPr>
        <w:t xml:space="preserve"> 202</w:t>
      </w:r>
      <w:r w:rsidR="00BB053E">
        <w:rPr>
          <w:sz w:val="24"/>
        </w:rPr>
        <w:t>4</w:t>
      </w:r>
      <w:r w:rsidRPr="004C6269">
        <w:rPr>
          <w:sz w:val="24"/>
        </w:rPr>
        <w:t xml:space="preserve"> годов» (далее –</w:t>
      </w:r>
      <w:r w:rsidR="00DF0A7F">
        <w:rPr>
          <w:sz w:val="24"/>
        </w:rPr>
        <w:t xml:space="preserve"> решение Совета №297</w:t>
      </w:r>
      <w:r w:rsidRPr="004C6269">
        <w:rPr>
          <w:sz w:val="24"/>
        </w:rPr>
        <w:t xml:space="preserve">) первоначально утверждены основные характеристики районного бюджета на </w:t>
      </w:r>
      <w:r w:rsidR="00A45ACE">
        <w:rPr>
          <w:sz w:val="24"/>
        </w:rPr>
        <w:t>202</w:t>
      </w:r>
      <w:r w:rsidR="00A77BBB">
        <w:rPr>
          <w:sz w:val="24"/>
        </w:rPr>
        <w:t>2</w:t>
      </w:r>
      <w:r w:rsidRPr="004C6269">
        <w:rPr>
          <w:sz w:val="24"/>
        </w:rPr>
        <w:t xml:space="preserve"> год:</w:t>
      </w:r>
    </w:p>
    <w:p w:rsidR="004C6269" w:rsidRDefault="004C6269" w:rsidP="004C6269">
      <w:pPr>
        <w:pStyle w:val="a8"/>
        <w:spacing w:line="276" w:lineRule="auto"/>
        <w:ind w:left="360"/>
        <w:rPr>
          <w:sz w:val="24"/>
        </w:rPr>
      </w:pPr>
      <w:r>
        <w:rPr>
          <w:sz w:val="24"/>
        </w:rPr>
        <w:t xml:space="preserve">- </w:t>
      </w:r>
      <w:r w:rsidRPr="004C6269">
        <w:rPr>
          <w:sz w:val="24"/>
        </w:rPr>
        <w:t xml:space="preserve">общий объем доходов районного бюджета в сумме </w:t>
      </w:r>
      <w:r w:rsidR="006F4A63" w:rsidRPr="006F4A63">
        <w:rPr>
          <w:sz w:val="24"/>
        </w:rPr>
        <w:t>752</w:t>
      </w:r>
      <w:r w:rsidR="00FE20BA" w:rsidRPr="00FE20BA">
        <w:rPr>
          <w:sz w:val="24"/>
        </w:rPr>
        <w:t xml:space="preserve"> </w:t>
      </w:r>
      <w:r w:rsidR="006F4A63" w:rsidRPr="006F4A63">
        <w:rPr>
          <w:sz w:val="24"/>
        </w:rPr>
        <w:t xml:space="preserve">236,4 </w:t>
      </w:r>
      <w:r w:rsidRPr="004C6269">
        <w:rPr>
          <w:sz w:val="24"/>
        </w:rPr>
        <w:t>тыс. рублей, в том числе безвозмездные</w:t>
      </w:r>
      <w:r>
        <w:rPr>
          <w:sz w:val="24"/>
        </w:rPr>
        <w:t xml:space="preserve"> поступления в сумме </w:t>
      </w:r>
      <w:r w:rsidR="003D1145" w:rsidRPr="003D1145">
        <w:rPr>
          <w:sz w:val="24"/>
        </w:rPr>
        <w:t>60</w:t>
      </w:r>
      <w:r w:rsidR="00FE20BA" w:rsidRPr="00FE20BA">
        <w:rPr>
          <w:sz w:val="24"/>
        </w:rPr>
        <w:t xml:space="preserve"> </w:t>
      </w:r>
      <w:r w:rsidR="003D1145" w:rsidRPr="003D1145">
        <w:rPr>
          <w:sz w:val="24"/>
        </w:rPr>
        <w:t xml:space="preserve">6170,1 </w:t>
      </w:r>
      <w:r w:rsidRPr="004C6269">
        <w:rPr>
          <w:sz w:val="24"/>
        </w:rPr>
        <w:t>тыс. рублей</w:t>
      </w:r>
    </w:p>
    <w:p w:rsidR="004C6269" w:rsidRPr="004C6269" w:rsidRDefault="004C6269" w:rsidP="004C6269">
      <w:pPr>
        <w:pStyle w:val="a8"/>
        <w:spacing w:line="276" w:lineRule="auto"/>
        <w:ind w:left="360"/>
        <w:rPr>
          <w:sz w:val="24"/>
        </w:rPr>
      </w:pPr>
      <w:r w:rsidRPr="004C6269">
        <w:rPr>
          <w:sz w:val="24"/>
        </w:rPr>
        <w:t xml:space="preserve">- общий объем расходов районного бюджета в сумме </w:t>
      </w:r>
      <w:r w:rsidR="00BB247D" w:rsidRPr="00BB247D">
        <w:rPr>
          <w:sz w:val="24"/>
        </w:rPr>
        <w:t>751</w:t>
      </w:r>
      <w:r w:rsidR="00FE20BA" w:rsidRPr="00A10CC8">
        <w:rPr>
          <w:sz w:val="24"/>
        </w:rPr>
        <w:t xml:space="preserve"> </w:t>
      </w:r>
      <w:r w:rsidR="00BB247D" w:rsidRPr="00BB247D">
        <w:rPr>
          <w:sz w:val="24"/>
        </w:rPr>
        <w:t xml:space="preserve">216,4 </w:t>
      </w:r>
      <w:r w:rsidRPr="004C6269">
        <w:rPr>
          <w:sz w:val="24"/>
        </w:rPr>
        <w:t>тыс. рублей;</w:t>
      </w:r>
    </w:p>
    <w:p w:rsidR="00BE576B" w:rsidRDefault="001810D1" w:rsidP="00BE576B">
      <w:pPr>
        <w:pStyle w:val="a8"/>
        <w:spacing w:line="276" w:lineRule="auto"/>
        <w:ind w:left="360"/>
        <w:rPr>
          <w:sz w:val="24"/>
        </w:rPr>
      </w:pPr>
      <w:r>
        <w:rPr>
          <w:sz w:val="24"/>
        </w:rPr>
        <w:t xml:space="preserve">- размер профицита </w:t>
      </w:r>
      <w:r w:rsidR="004C6269" w:rsidRPr="004C6269">
        <w:rPr>
          <w:sz w:val="24"/>
        </w:rPr>
        <w:t xml:space="preserve"> районного бюджета в сумме </w:t>
      </w:r>
      <w:r w:rsidR="00B81963">
        <w:rPr>
          <w:sz w:val="24"/>
        </w:rPr>
        <w:t>1 020,0</w:t>
      </w:r>
      <w:r w:rsidR="004C6269" w:rsidRPr="004C6269">
        <w:rPr>
          <w:sz w:val="24"/>
        </w:rPr>
        <w:t xml:space="preserve"> тыс. рублей, </w:t>
      </w:r>
    </w:p>
    <w:p w:rsidR="00F26A01" w:rsidRDefault="00817DF6" w:rsidP="00B640E7">
      <w:pPr>
        <w:pStyle w:val="a8"/>
        <w:spacing w:line="276" w:lineRule="auto"/>
        <w:ind w:left="360"/>
        <w:rPr>
          <w:b/>
          <w:sz w:val="24"/>
        </w:rPr>
      </w:pPr>
      <w:r>
        <w:rPr>
          <w:sz w:val="24"/>
        </w:rPr>
        <w:t>В течение 20</w:t>
      </w:r>
      <w:r w:rsidR="00BB247D">
        <w:rPr>
          <w:sz w:val="24"/>
        </w:rPr>
        <w:t>22</w:t>
      </w:r>
      <w:r w:rsidR="00766028" w:rsidRPr="00766028">
        <w:rPr>
          <w:sz w:val="24"/>
        </w:rPr>
        <w:t xml:space="preserve"> года изменения и дополнения в бюджет по основным характеристикам бюджета вносились решениями </w:t>
      </w:r>
      <w:r w:rsidR="00CF6B6D" w:rsidRPr="00CF6B6D">
        <w:rPr>
          <w:sz w:val="24"/>
        </w:rPr>
        <w:t>Совета муниципального района о районном бюджете</w:t>
      </w:r>
      <w:r w:rsidR="004C450C">
        <w:rPr>
          <w:sz w:val="24"/>
        </w:rPr>
        <w:t>, приказом Комитета по финансам о внесении изменений</w:t>
      </w:r>
      <w:r w:rsidR="00B640E7">
        <w:rPr>
          <w:sz w:val="24"/>
        </w:rPr>
        <w:t>.</w:t>
      </w:r>
      <w:r w:rsidR="004C450C">
        <w:rPr>
          <w:sz w:val="24"/>
        </w:rPr>
        <w:t xml:space="preserve"> </w:t>
      </w:r>
    </w:p>
    <w:p w:rsidR="00C76B59" w:rsidRPr="00CB31DF" w:rsidRDefault="00C76B59" w:rsidP="00C76B59">
      <w:pPr>
        <w:pStyle w:val="a8"/>
        <w:spacing w:line="276" w:lineRule="auto"/>
        <w:ind w:left="360"/>
        <w:rPr>
          <w:sz w:val="24"/>
        </w:rPr>
      </w:pPr>
      <w:r w:rsidRPr="00CB31DF">
        <w:rPr>
          <w:b/>
          <w:sz w:val="24"/>
        </w:rPr>
        <w:t>У</w:t>
      </w:r>
      <w:r w:rsidRPr="00CB31DF">
        <w:rPr>
          <w:sz w:val="24"/>
        </w:rPr>
        <w:t>точненные основные характеристики бюджета на 202</w:t>
      </w:r>
      <w:r w:rsidR="00D76C03">
        <w:rPr>
          <w:sz w:val="24"/>
        </w:rPr>
        <w:t>2</w:t>
      </w:r>
      <w:r w:rsidRPr="00CB31DF">
        <w:rPr>
          <w:sz w:val="24"/>
        </w:rPr>
        <w:t>г. имеют следующие значения:</w:t>
      </w:r>
    </w:p>
    <w:p w:rsidR="00C76B59" w:rsidRPr="00CB31DF" w:rsidRDefault="00C76B59" w:rsidP="00C76B59">
      <w:pPr>
        <w:pStyle w:val="a8"/>
        <w:spacing w:line="276" w:lineRule="auto"/>
        <w:ind w:left="360"/>
        <w:rPr>
          <w:sz w:val="24"/>
        </w:rPr>
      </w:pPr>
      <w:r w:rsidRPr="00CB31DF">
        <w:rPr>
          <w:sz w:val="24"/>
        </w:rPr>
        <w:t xml:space="preserve">-    общий объем доходов в сумме </w:t>
      </w:r>
      <w:r w:rsidR="007322AB" w:rsidRPr="00CB31DF">
        <w:rPr>
          <w:sz w:val="24"/>
        </w:rPr>
        <w:t>916 404,8</w:t>
      </w:r>
      <w:r w:rsidRPr="00CB31DF">
        <w:rPr>
          <w:sz w:val="24"/>
        </w:rPr>
        <w:t xml:space="preserve"> тыс. рублей; в том числе безвозмездные поступления в </w:t>
      </w:r>
      <w:r w:rsidR="000A4ED8" w:rsidRPr="00CB31DF">
        <w:rPr>
          <w:sz w:val="24"/>
        </w:rPr>
        <w:t>сумме 773 866,6</w:t>
      </w:r>
      <w:r w:rsidRPr="00CB31DF">
        <w:rPr>
          <w:sz w:val="24"/>
        </w:rPr>
        <w:t>тыс.рублей</w:t>
      </w:r>
    </w:p>
    <w:p w:rsidR="00C76B59" w:rsidRPr="00CB31DF" w:rsidRDefault="00C76B59" w:rsidP="00C76B59">
      <w:pPr>
        <w:pStyle w:val="a8"/>
        <w:spacing w:line="276" w:lineRule="auto"/>
        <w:ind w:left="360"/>
        <w:rPr>
          <w:sz w:val="24"/>
        </w:rPr>
      </w:pPr>
      <w:r w:rsidRPr="00CB31DF">
        <w:rPr>
          <w:sz w:val="24"/>
        </w:rPr>
        <w:t xml:space="preserve">-    общий объем расходов в сумме </w:t>
      </w:r>
      <w:r w:rsidR="00CB31DF" w:rsidRPr="00CB31DF">
        <w:rPr>
          <w:sz w:val="24"/>
        </w:rPr>
        <w:t>927 379,8</w:t>
      </w:r>
      <w:r w:rsidRPr="00CB31DF">
        <w:rPr>
          <w:sz w:val="24"/>
        </w:rPr>
        <w:t xml:space="preserve"> тыс. рублей;</w:t>
      </w:r>
    </w:p>
    <w:p w:rsidR="00C76B59" w:rsidRPr="00CB31DF" w:rsidRDefault="00C76B59" w:rsidP="00C76B59">
      <w:pPr>
        <w:pStyle w:val="a8"/>
        <w:spacing w:line="276" w:lineRule="auto"/>
        <w:ind w:left="360"/>
        <w:rPr>
          <w:sz w:val="24"/>
        </w:rPr>
      </w:pPr>
      <w:r w:rsidRPr="00CB31DF">
        <w:rPr>
          <w:sz w:val="24"/>
        </w:rPr>
        <w:t xml:space="preserve">- дефицит местного бюджета в сумме </w:t>
      </w:r>
      <w:r w:rsidR="007322AB" w:rsidRPr="00CB31DF">
        <w:rPr>
          <w:sz w:val="24"/>
        </w:rPr>
        <w:t>10 975,0</w:t>
      </w:r>
      <w:r w:rsidRPr="00CB31DF">
        <w:rPr>
          <w:sz w:val="24"/>
        </w:rPr>
        <w:t xml:space="preserve"> тыс. руб. </w:t>
      </w:r>
    </w:p>
    <w:p w:rsidR="00612A15" w:rsidRPr="00C76B59" w:rsidRDefault="00C76B59" w:rsidP="00C76B59">
      <w:pPr>
        <w:pStyle w:val="a8"/>
        <w:spacing w:line="276" w:lineRule="auto"/>
        <w:ind w:left="360"/>
        <w:rPr>
          <w:b/>
          <w:sz w:val="24"/>
        </w:rPr>
      </w:pPr>
      <w:r w:rsidRPr="00CB31DF">
        <w:rPr>
          <w:sz w:val="24"/>
        </w:rPr>
        <w:t xml:space="preserve">В результате внесенных изменений и дополнений в местный бюджет муниципального района доходная часть бюджета по сравнению с первоначальными значениями увеличилась на </w:t>
      </w:r>
      <w:r w:rsidR="007322AB" w:rsidRPr="00CB31DF">
        <w:rPr>
          <w:sz w:val="24"/>
        </w:rPr>
        <w:t>131 587,3</w:t>
      </w:r>
      <w:r w:rsidRPr="00CB31DF">
        <w:rPr>
          <w:sz w:val="24"/>
        </w:rPr>
        <w:t xml:space="preserve"> тыс. руб., в том числе по безвозмездным поступлениям на </w:t>
      </w:r>
      <w:r w:rsidR="009E4425" w:rsidRPr="00CB31DF">
        <w:rPr>
          <w:sz w:val="24"/>
        </w:rPr>
        <w:t xml:space="preserve">122 373,0 </w:t>
      </w:r>
      <w:r w:rsidRPr="00CB31DF">
        <w:rPr>
          <w:sz w:val="24"/>
        </w:rPr>
        <w:t xml:space="preserve">тыс. рублей,  расходная часть бюджета по сравнению с первоначальными значениями увеличилась на </w:t>
      </w:r>
      <w:r w:rsidR="007322AB" w:rsidRPr="00CB31DF">
        <w:rPr>
          <w:sz w:val="24"/>
        </w:rPr>
        <w:t>143 582,3</w:t>
      </w:r>
      <w:r w:rsidRPr="00CB31DF">
        <w:rPr>
          <w:sz w:val="24"/>
        </w:rPr>
        <w:t xml:space="preserve"> тыс. руб.</w:t>
      </w:r>
      <w:r w:rsidR="004C6269" w:rsidRPr="00C76B59">
        <w:rPr>
          <w:sz w:val="24"/>
        </w:rPr>
        <w:tab/>
      </w:r>
      <w:r w:rsidR="004C6269" w:rsidRPr="004C6269">
        <w:rPr>
          <w:b/>
          <w:sz w:val="24"/>
        </w:rPr>
        <w:tab/>
      </w:r>
      <w:r w:rsidR="004C6269" w:rsidRPr="004C6269">
        <w:rPr>
          <w:b/>
          <w:sz w:val="24"/>
        </w:rPr>
        <w:tab/>
      </w:r>
      <w:r w:rsidR="004C6269" w:rsidRPr="004C6269">
        <w:rPr>
          <w:b/>
          <w:sz w:val="24"/>
        </w:rPr>
        <w:tab/>
      </w:r>
      <w:r w:rsidR="004C6269" w:rsidRPr="004C6269">
        <w:rPr>
          <w:b/>
          <w:sz w:val="24"/>
        </w:rPr>
        <w:tab/>
      </w:r>
    </w:p>
    <w:p w:rsidR="005708D6" w:rsidRPr="00CC6318" w:rsidRDefault="00607120" w:rsidP="00CC6318">
      <w:pPr>
        <w:pStyle w:val="a8"/>
        <w:spacing w:line="276" w:lineRule="auto"/>
        <w:ind w:left="360"/>
        <w:rPr>
          <w:sz w:val="24"/>
        </w:rPr>
      </w:pPr>
      <w:r w:rsidRPr="00607120">
        <w:rPr>
          <w:sz w:val="24"/>
        </w:rPr>
        <w:t>Исполнение основных параметров районного бю</w:t>
      </w:r>
      <w:r w:rsidR="00C47A78">
        <w:rPr>
          <w:sz w:val="24"/>
        </w:rPr>
        <w:t>джета по состоянию на 01.01.202</w:t>
      </w:r>
      <w:r w:rsidR="000976D4">
        <w:rPr>
          <w:sz w:val="24"/>
        </w:rPr>
        <w:t>3</w:t>
      </w:r>
      <w:r>
        <w:rPr>
          <w:sz w:val="24"/>
        </w:rPr>
        <w:t xml:space="preserve"> года </w:t>
      </w:r>
      <w:r w:rsidRPr="00607120">
        <w:rPr>
          <w:sz w:val="24"/>
        </w:rPr>
        <w:t>представлено в таблице</w:t>
      </w:r>
      <w:r>
        <w:rPr>
          <w:sz w:val="24"/>
        </w:rPr>
        <w:t>:</w:t>
      </w:r>
      <w:r w:rsidR="00CC6318">
        <w:rPr>
          <w:sz w:val="24"/>
        </w:rPr>
        <w:t xml:space="preserve">                                                                              </w:t>
      </w:r>
      <w:r w:rsidR="00EC267C" w:rsidRPr="00CC6318">
        <w:rPr>
          <w:sz w:val="24"/>
        </w:rPr>
        <w:t xml:space="preserve"> (</w:t>
      </w:r>
      <w:r w:rsidR="00EC267C" w:rsidRPr="00CC6318">
        <w:t>тыс. руб.</w:t>
      </w:r>
      <w:r w:rsidR="005708D6" w:rsidRPr="00CC6318">
        <w:t>)</w:t>
      </w:r>
    </w:p>
    <w:tbl>
      <w:tblPr>
        <w:tblStyle w:val="ab"/>
        <w:tblW w:w="9648" w:type="dxa"/>
        <w:tblInd w:w="-318" w:type="dxa"/>
        <w:tblLook w:val="04A0" w:firstRow="1" w:lastRow="0" w:firstColumn="1" w:lastColumn="0" w:noHBand="0" w:noVBand="1"/>
      </w:tblPr>
      <w:tblGrid>
        <w:gridCol w:w="2978"/>
        <w:gridCol w:w="1701"/>
        <w:gridCol w:w="1835"/>
        <w:gridCol w:w="1575"/>
        <w:gridCol w:w="1559"/>
      </w:tblGrid>
      <w:tr w:rsidR="00610264" w:rsidTr="00244AEC">
        <w:tc>
          <w:tcPr>
            <w:tcW w:w="2978" w:type="dxa"/>
          </w:tcPr>
          <w:p w:rsidR="00610264" w:rsidRDefault="00610264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610264">
              <w:rPr>
                <w:sz w:val="24"/>
              </w:rPr>
              <w:t>Наименование</w:t>
            </w:r>
          </w:p>
        </w:tc>
        <w:tc>
          <w:tcPr>
            <w:tcW w:w="1701" w:type="dxa"/>
          </w:tcPr>
          <w:p w:rsidR="00610264" w:rsidRDefault="00610264" w:rsidP="00FC0770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610264">
              <w:rPr>
                <w:sz w:val="24"/>
              </w:rPr>
              <w:t xml:space="preserve">Утверждено </w:t>
            </w:r>
            <w:r w:rsidR="006F7E8E">
              <w:rPr>
                <w:sz w:val="24"/>
              </w:rPr>
              <w:t>на 20</w:t>
            </w:r>
            <w:r w:rsidR="00602D9A">
              <w:rPr>
                <w:sz w:val="24"/>
              </w:rPr>
              <w:t>21</w:t>
            </w:r>
            <w:r w:rsidR="006F7E8E">
              <w:rPr>
                <w:sz w:val="24"/>
              </w:rPr>
              <w:t>год              (с изменениями)</w:t>
            </w:r>
          </w:p>
        </w:tc>
        <w:tc>
          <w:tcPr>
            <w:tcW w:w="1835" w:type="dxa"/>
          </w:tcPr>
          <w:p w:rsidR="00610264" w:rsidRDefault="006F7E8E" w:rsidP="006F7E8E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Утверждено  на</w:t>
            </w:r>
            <w:r w:rsidR="00602D9A">
              <w:rPr>
                <w:sz w:val="24"/>
              </w:rPr>
              <w:t>2022</w:t>
            </w:r>
            <w:r>
              <w:rPr>
                <w:sz w:val="24"/>
              </w:rPr>
              <w:t xml:space="preserve"> год</w:t>
            </w:r>
          </w:p>
          <w:p w:rsidR="006F7E8E" w:rsidRDefault="006F7E8E" w:rsidP="006F7E8E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(с изменениями)</w:t>
            </w:r>
          </w:p>
        </w:tc>
        <w:tc>
          <w:tcPr>
            <w:tcW w:w="1575" w:type="dxa"/>
          </w:tcPr>
          <w:p w:rsidR="00610264" w:rsidRDefault="00610264" w:rsidP="006F7E8E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610264">
              <w:rPr>
                <w:sz w:val="24"/>
              </w:rPr>
              <w:t>Исполнено в 20</w:t>
            </w:r>
            <w:r w:rsidR="00602D9A">
              <w:rPr>
                <w:sz w:val="24"/>
              </w:rPr>
              <w:t xml:space="preserve">22 </w:t>
            </w:r>
            <w:r w:rsidRPr="00610264">
              <w:rPr>
                <w:sz w:val="24"/>
              </w:rPr>
              <w:t>году (ф.0503117)</w:t>
            </w:r>
          </w:p>
        </w:tc>
        <w:tc>
          <w:tcPr>
            <w:tcW w:w="1559" w:type="dxa"/>
          </w:tcPr>
          <w:p w:rsidR="00610264" w:rsidRDefault="00610264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610264">
              <w:rPr>
                <w:sz w:val="24"/>
              </w:rPr>
              <w:t>Отклонение (гр.3-гр.2)</w:t>
            </w:r>
          </w:p>
        </w:tc>
      </w:tr>
      <w:tr w:rsidR="00610264" w:rsidTr="00244AEC">
        <w:tc>
          <w:tcPr>
            <w:tcW w:w="2978" w:type="dxa"/>
          </w:tcPr>
          <w:p w:rsidR="00610264" w:rsidRPr="002F020D" w:rsidRDefault="00610264" w:rsidP="00610264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2F020D">
              <w:rPr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610264" w:rsidRPr="002F020D" w:rsidRDefault="00610264" w:rsidP="00610264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2F020D">
              <w:rPr>
                <w:b/>
                <w:sz w:val="24"/>
              </w:rPr>
              <w:t>2</w:t>
            </w:r>
          </w:p>
        </w:tc>
        <w:tc>
          <w:tcPr>
            <w:tcW w:w="1835" w:type="dxa"/>
          </w:tcPr>
          <w:p w:rsidR="00610264" w:rsidRPr="002F020D" w:rsidRDefault="00610264" w:rsidP="00610264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2F020D">
              <w:rPr>
                <w:b/>
                <w:sz w:val="24"/>
              </w:rPr>
              <w:t>3</w:t>
            </w:r>
          </w:p>
        </w:tc>
        <w:tc>
          <w:tcPr>
            <w:tcW w:w="1575" w:type="dxa"/>
          </w:tcPr>
          <w:p w:rsidR="00610264" w:rsidRPr="002F020D" w:rsidRDefault="00610264" w:rsidP="00610264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2F020D">
              <w:rPr>
                <w:b/>
                <w:sz w:val="24"/>
              </w:rPr>
              <w:t>4</w:t>
            </w:r>
          </w:p>
        </w:tc>
        <w:tc>
          <w:tcPr>
            <w:tcW w:w="1559" w:type="dxa"/>
          </w:tcPr>
          <w:p w:rsidR="00610264" w:rsidRPr="002F020D" w:rsidRDefault="00610264" w:rsidP="00610264">
            <w:pPr>
              <w:pStyle w:val="a8"/>
              <w:spacing w:line="276" w:lineRule="auto"/>
              <w:ind w:left="0"/>
              <w:jc w:val="center"/>
              <w:rPr>
                <w:b/>
                <w:sz w:val="24"/>
              </w:rPr>
            </w:pPr>
            <w:r w:rsidRPr="002F020D">
              <w:rPr>
                <w:b/>
                <w:sz w:val="24"/>
              </w:rPr>
              <w:t>5</w:t>
            </w:r>
          </w:p>
        </w:tc>
      </w:tr>
      <w:tr w:rsidR="0032413C" w:rsidTr="00244AEC">
        <w:tc>
          <w:tcPr>
            <w:tcW w:w="2978" w:type="dxa"/>
          </w:tcPr>
          <w:p w:rsidR="0032413C" w:rsidRDefault="0032413C" w:rsidP="00244AEC">
            <w:pPr>
              <w:pStyle w:val="a8"/>
              <w:spacing w:line="276" w:lineRule="auto"/>
              <w:ind w:left="-786" w:firstLine="786"/>
              <w:rPr>
                <w:sz w:val="24"/>
              </w:rPr>
            </w:pPr>
            <w:r w:rsidRPr="00CA34B4">
              <w:rPr>
                <w:sz w:val="24"/>
              </w:rPr>
              <w:t>Доходы, всего</w:t>
            </w:r>
          </w:p>
        </w:tc>
        <w:tc>
          <w:tcPr>
            <w:tcW w:w="1701" w:type="dxa"/>
          </w:tcPr>
          <w:p w:rsidR="0032413C" w:rsidRDefault="0032413C" w:rsidP="004A3B4A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910 112,2</w:t>
            </w:r>
          </w:p>
        </w:tc>
        <w:tc>
          <w:tcPr>
            <w:tcW w:w="1835" w:type="dxa"/>
          </w:tcPr>
          <w:p w:rsidR="0032413C" w:rsidRPr="0032413C" w:rsidRDefault="0032413C" w:rsidP="00612A15">
            <w:pPr>
              <w:pStyle w:val="a8"/>
              <w:spacing w:line="276" w:lineRule="auto"/>
              <w:ind w:left="0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979587</w:t>
            </w:r>
            <w:r>
              <w:rPr>
                <w:sz w:val="24"/>
              </w:rPr>
              <w:t>,</w:t>
            </w:r>
            <w:r>
              <w:rPr>
                <w:sz w:val="24"/>
                <w:lang w:val="en-US"/>
              </w:rPr>
              <w:t>3</w:t>
            </w:r>
          </w:p>
        </w:tc>
        <w:tc>
          <w:tcPr>
            <w:tcW w:w="1575" w:type="dxa"/>
          </w:tcPr>
          <w:p w:rsidR="0032413C" w:rsidRDefault="0032413C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979 948,0</w:t>
            </w:r>
          </w:p>
        </w:tc>
        <w:tc>
          <w:tcPr>
            <w:tcW w:w="1559" w:type="dxa"/>
          </w:tcPr>
          <w:p w:rsidR="0032413C" w:rsidRDefault="0032413C" w:rsidP="004A3B4A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+</w:t>
            </w:r>
            <w:r w:rsidR="004A3B4A">
              <w:rPr>
                <w:sz w:val="24"/>
              </w:rPr>
              <w:t>69 475,1</w:t>
            </w:r>
          </w:p>
        </w:tc>
      </w:tr>
      <w:tr w:rsidR="0032413C" w:rsidTr="00244AEC">
        <w:tc>
          <w:tcPr>
            <w:tcW w:w="2978" w:type="dxa"/>
          </w:tcPr>
          <w:p w:rsidR="0032413C" w:rsidRDefault="0032413C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CA34B4">
              <w:rPr>
                <w:sz w:val="24"/>
              </w:rPr>
              <w:t>налоговые доходы</w:t>
            </w:r>
          </w:p>
        </w:tc>
        <w:tc>
          <w:tcPr>
            <w:tcW w:w="1701" w:type="dxa"/>
          </w:tcPr>
          <w:p w:rsidR="0032413C" w:rsidRDefault="0032413C" w:rsidP="004A3B4A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137 741,3</w:t>
            </w:r>
          </w:p>
        </w:tc>
        <w:tc>
          <w:tcPr>
            <w:tcW w:w="1835" w:type="dxa"/>
          </w:tcPr>
          <w:p w:rsidR="0032413C" w:rsidRDefault="0032413C" w:rsidP="00D300AF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160 810,2</w:t>
            </w:r>
          </w:p>
        </w:tc>
        <w:tc>
          <w:tcPr>
            <w:tcW w:w="1575" w:type="dxa"/>
          </w:tcPr>
          <w:p w:rsidR="0032413C" w:rsidRDefault="0032413C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161</w:t>
            </w:r>
            <w:r w:rsidR="00742737">
              <w:rPr>
                <w:sz w:val="24"/>
              </w:rPr>
              <w:t>506,4</w:t>
            </w:r>
          </w:p>
        </w:tc>
        <w:tc>
          <w:tcPr>
            <w:tcW w:w="1559" w:type="dxa"/>
          </w:tcPr>
          <w:p w:rsidR="0032413C" w:rsidRDefault="0032413C" w:rsidP="004A3B4A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+</w:t>
            </w:r>
            <w:r w:rsidR="004A3B4A">
              <w:rPr>
                <w:sz w:val="24"/>
              </w:rPr>
              <w:t>23 068,9</w:t>
            </w:r>
          </w:p>
        </w:tc>
      </w:tr>
      <w:tr w:rsidR="0032413C" w:rsidTr="00244AEC">
        <w:tc>
          <w:tcPr>
            <w:tcW w:w="2978" w:type="dxa"/>
          </w:tcPr>
          <w:p w:rsidR="0032413C" w:rsidRDefault="0032413C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CA34B4">
              <w:rPr>
                <w:sz w:val="24"/>
              </w:rPr>
              <w:t>неналоговые доходы</w:t>
            </w:r>
          </w:p>
        </w:tc>
        <w:tc>
          <w:tcPr>
            <w:tcW w:w="1701" w:type="dxa"/>
          </w:tcPr>
          <w:p w:rsidR="0032413C" w:rsidRDefault="0032413C" w:rsidP="004A3B4A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2 562,7</w:t>
            </w:r>
          </w:p>
        </w:tc>
        <w:tc>
          <w:tcPr>
            <w:tcW w:w="1835" w:type="dxa"/>
          </w:tcPr>
          <w:p w:rsidR="0032413C" w:rsidRDefault="0032413C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3 302,5</w:t>
            </w:r>
          </w:p>
        </w:tc>
        <w:tc>
          <w:tcPr>
            <w:tcW w:w="1575" w:type="dxa"/>
          </w:tcPr>
          <w:p w:rsidR="0032413C" w:rsidRDefault="0032413C" w:rsidP="000E36FB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3 422,1</w:t>
            </w:r>
          </w:p>
        </w:tc>
        <w:tc>
          <w:tcPr>
            <w:tcW w:w="1559" w:type="dxa"/>
          </w:tcPr>
          <w:p w:rsidR="0032413C" w:rsidRDefault="007E6A44" w:rsidP="007E6A44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+739,8</w:t>
            </w:r>
          </w:p>
        </w:tc>
      </w:tr>
      <w:tr w:rsidR="0032413C" w:rsidTr="00244AEC">
        <w:tc>
          <w:tcPr>
            <w:tcW w:w="2978" w:type="dxa"/>
          </w:tcPr>
          <w:p w:rsidR="0032413C" w:rsidRDefault="0032413C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CA34B4">
              <w:rPr>
                <w:sz w:val="24"/>
              </w:rPr>
              <w:t>безвозмездные поступления</w:t>
            </w:r>
          </w:p>
        </w:tc>
        <w:tc>
          <w:tcPr>
            <w:tcW w:w="1701" w:type="dxa"/>
          </w:tcPr>
          <w:p w:rsidR="0032413C" w:rsidRDefault="0032413C" w:rsidP="004A3B4A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769 808,2</w:t>
            </w:r>
          </w:p>
        </w:tc>
        <w:tc>
          <w:tcPr>
            <w:tcW w:w="1835" w:type="dxa"/>
          </w:tcPr>
          <w:p w:rsidR="0032413C" w:rsidRDefault="0032413C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815 474,6</w:t>
            </w:r>
          </w:p>
        </w:tc>
        <w:tc>
          <w:tcPr>
            <w:tcW w:w="1575" w:type="dxa"/>
          </w:tcPr>
          <w:p w:rsidR="0032413C" w:rsidRDefault="0032413C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815 019,5</w:t>
            </w:r>
          </w:p>
        </w:tc>
        <w:tc>
          <w:tcPr>
            <w:tcW w:w="1559" w:type="dxa"/>
          </w:tcPr>
          <w:p w:rsidR="0032413C" w:rsidRDefault="0032413C" w:rsidP="007E6A44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+</w:t>
            </w:r>
            <w:r w:rsidR="007E6A44">
              <w:rPr>
                <w:sz w:val="24"/>
              </w:rPr>
              <w:t>45 666,4</w:t>
            </w:r>
          </w:p>
        </w:tc>
      </w:tr>
      <w:tr w:rsidR="0032413C" w:rsidTr="00244AEC">
        <w:tc>
          <w:tcPr>
            <w:tcW w:w="2978" w:type="dxa"/>
          </w:tcPr>
          <w:p w:rsidR="0032413C" w:rsidRDefault="0032413C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CA34B4">
              <w:rPr>
                <w:sz w:val="24"/>
              </w:rPr>
              <w:lastRenderedPageBreak/>
              <w:t>Расходы</w:t>
            </w:r>
          </w:p>
        </w:tc>
        <w:tc>
          <w:tcPr>
            <w:tcW w:w="1701" w:type="dxa"/>
          </w:tcPr>
          <w:p w:rsidR="0032413C" w:rsidRDefault="0032413C" w:rsidP="004A3B4A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914 519,9</w:t>
            </w:r>
          </w:p>
        </w:tc>
        <w:tc>
          <w:tcPr>
            <w:tcW w:w="1835" w:type="dxa"/>
          </w:tcPr>
          <w:p w:rsidR="0032413C" w:rsidRDefault="0032413C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990 154,6</w:t>
            </w:r>
          </w:p>
        </w:tc>
        <w:tc>
          <w:tcPr>
            <w:tcW w:w="1575" w:type="dxa"/>
          </w:tcPr>
          <w:p w:rsidR="0032413C" w:rsidRDefault="0032413C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983 716,7</w:t>
            </w:r>
          </w:p>
        </w:tc>
        <w:tc>
          <w:tcPr>
            <w:tcW w:w="1559" w:type="dxa"/>
          </w:tcPr>
          <w:p w:rsidR="0032413C" w:rsidRDefault="0032413C" w:rsidP="007E6A44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+</w:t>
            </w:r>
            <w:r w:rsidR="007E6A44">
              <w:rPr>
                <w:sz w:val="24"/>
              </w:rPr>
              <w:t>75 634,7</w:t>
            </w:r>
          </w:p>
        </w:tc>
      </w:tr>
      <w:tr w:rsidR="0032413C" w:rsidTr="00244AEC">
        <w:tc>
          <w:tcPr>
            <w:tcW w:w="2978" w:type="dxa"/>
          </w:tcPr>
          <w:p w:rsidR="0032413C" w:rsidRDefault="0032413C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 w:rsidRPr="00CA34B4">
              <w:rPr>
                <w:sz w:val="24"/>
              </w:rPr>
              <w:t>Дефицит</w:t>
            </w:r>
            <w:proofErr w:type="gramStart"/>
            <w:r w:rsidRPr="00CA34B4">
              <w:rPr>
                <w:sz w:val="24"/>
              </w:rPr>
              <w:t xml:space="preserve"> (-), </w:t>
            </w:r>
            <w:proofErr w:type="gramEnd"/>
            <w:r w:rsidRPr="00CA34B4">
              <w:rPr>
                <w:sz w:val="24"/>
              </w:rPr>
              <w:t>пр</w:t>
            </w:r>
            <w:r>
              <w:rPr>
                <w:sz w:val="24"/>
              </w:rPr>
              <w:t>о</w:t>
            </w:r>
            <w:r w:rsidRPr="00CA34B4">
              <w:rPr>
                <w:sz w:val="24"/>
              </w:rPr>
              <w:t>фицит (+)</w:t>
            </w:r>
          </w:p>
        </w:tc>
        <w:tc>
          <w:tcPr>
            <w:tcW w:w="1701" w:type="dxa"/>
          </w:tcPr>
          <w:p w:rsidR="0032413C" w:rsidRDefault="0032413C" w:rsidP="004A3B4A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-4 407,7</w:t>
            </w:r>
          </w:p>
        </w:tc>
        <w:tc>
          <w:tcPr>
            <w:tcW w:w="1835" w:type="dxa"/>
          </w:tcPr>
          <w:p w:rsidR="0032413C" w:rsidRDefault="0032413C" w:rsidP="004A3B4A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-</w:t>
            </w:r>
            <w:r w:rsidR="004A3B4A">
              <w:rPr>
                <w:sz w:val="24"/>
              </w:rPr>
              <w:t>10 567,3</w:t>
            </w:r>
          </w:p>
        </w:tc>
        <w:tc>
          <w:tcPr>
            <w:tcW w:w="1575" w:type="dxa"/>
          </w:tcPr>
          <w:p w:rsidR="0032413C" w:rsidRDefault="0032413C" w:rsidP="00B218ED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-3 768,7</w:t>
            </w:r>
          </w:p>
        </w:tc>
        <w:tc>
          <w:tcPr>
            <w:tcW w:w="1559" w:type="dxa"/>
          </w:tcPr>
          <w:p w:rsidR="0032413C" w:rsidRDefault="007E6A44" w:rsidP="00612A15">
            <w:pPr>
              <w:pStyle w:val="a8"/>
              <w:spacing w:line="276" w:lineRule="auto"/>
              <w:ind w:left="0"/>
              <w:rPr>
                <w:sz w:val="24"/>
              </w:rPr>
            </w:pPr>
            <w:r>
              <w:rPr>
                <w:sz w:val="24"/>
              </w:rPr>
              <w:t>-6 159,6</w:t>
            </w:r>
          </w:p>
        </w:tc>
      </w:tr>
    </w:tbl>
    <w:p w:rsidR="00607120" w:rsidRDefault="00607120" w:rsidP="00612A15">
      <w:pPr>
        <w:pStyle w:val="a8"/>
        <w:spacing w:line="276" w:lineRule="auto"/>
        <w:ind w:left="360"/>
        <w:rPr>
          <w:sz w:val="24"/>
        </w:rPr>
      </w:pPr>
    </w:p>
    <w:p w:rsidR="000A347E" w:rsidRPr="000A347E" w:rsidRDefault="000A347E" w:rsidP="000A347E">
      <w:pPr>
        <w:pStyle w:val="a8"/>
        <w:spacing w:line="276" w:lineRule="auto"/>
        <w:ind w:left="360"/>
        <w:jc w:val="center"/>
        <w:rPr>
          <w:b/>
          <w:sz w:val="24"/>
        </w:rPr>
      </w:pPr>
      <w:r w:rsidRPr="000A347E">
        <w:rPr>
          <w:b/>
          <w:sz w:val="24"/>
        </w:rPr>
        <w:t>2.2</w:t>
      </w:r>
      <w:r>
        <w:rPr>
          <w:b/>
          <w:sz w:val="24"/>
        </w:rPr>
        <w:t xml:space="preserve">. </w:t>
      </w:r>
      <w:r w:rsidRPr="000A347E">
        <w:rPr>
          <w:b/>
          <w:sz w:val="24"/>
        </w:rPr>
        <w:t>Исполнение доходной части бюджета</w:t>
      </w:r>
    </w:p>
    <w:p w:rsidR="001D7B17" w:rsidRPr="00067043" w:rsidRDefault="000A347E" w:rsidP="00067043">
      <w:pPr>
        <w:pStyle w:val="a8"/>
        <w:spacing w:line="276" w:lineRule="auto"/>
        <w:ind w:left="0"/>
        <w:jc w:val="both"/>
        <w:rPr>
          <w:sz w:val="24"/>
        </w:rPr>
      </w:pPr>
      <w:r w:rsidRPr="000A347E">
        <w:rPr>
          <w:b/>
          <w:sz w:val="24"/>
        </w:rPr>
        <w:t>Исполнение доходной части бюджета МР «Дульдургинский рай</w:t>
      </w:r>
      <w:r w:rsidRPr="000A347E">
        <w:rPr>
          <w:sz w:val="24"/>
        </w:rPr>
        <w:t>он» за 20</w:t>
      </w:r>
      <w:r w:rsidR="002708F2">
        <w:rPr>
          <w:sz w:val="24"/>
        </w:rPr>
        <w:t>2</w:t>
      </w:r>
      <w:r w:rsidR="006E0CC6">
        <w:rPr>
          <w:sz w:val="24"/>
        </w:rPr>
        <w:t>2</w:t>
      </w:r>
      <w:r w:rsidRPr="000A347E">
        <w:rPr>
          <w:sz w:val="24"/>
        </w:rPr>
        <w:t xml:space="preserve">год составило </w:t>
      </w:r>
      <w:r w:rsidR="006E0CC6">
        <w:rPr>
          <w:sz w:val="24"/>
        </w:rPr>
        <w:t>979 948,0</w:t>
      </w:r>
      <w:r w:rsidRPr="00067043">
        <w:rPr>
          <w:sz w:val="24"/>
        </w:rPr>
        <w:t>тыс. руб. при утвержденном</w:t>
      </w:r>
      <w:r w:rsidR="001D7B17" w:rsidRPr="00067043">
        <w:rPr>
          <w:sz w:val="24"/>
        </w:rPr>
        <w:t xml:space="preserve"> объеме бюджетных назначени</w:t>
      </w:r>
      <w:r w:rsidR="001142D3" w:rsidRPr="00067043">
        <w:rPr>
          <w:sz w:val="24"/>
        </w:rPr>
        <w:t>й</w:t>
      </w:r>
      <w:r w:rsidR="00993FE6">
        <w:rPr>
          <w:sz w:val="24"/>
        </w:rPr>
        <w:t xml:space="preserve"> </w:t>
      </w:r>
      <w:r w:rsidR="009F0D95">
        <w:rPr>
          <w:sz w:val="24"/>
        </w:rPr>
        <w:t xml:space="preserve">в </w:t>
      </w:r>
      <w:r w:rsidRPr="00067043">
        <w:rPr>
          <w:sz w:val="24"/>
        </w:rPr>
        <w:t xml:space="preserve">сумме </w:t>
      </w:r>
      <w:r w:rsidR="006E0CC6">
        <w:rPr>
          <w:sz w:val="24"/>
        </w:rPr>
        <w:t>9979 587,3</w:t>
      </w:r>
      <w:r w:rsidRPr="00067043">
        <w:rPr>
          <w:sz w:val="24"/>
        </w:rPr>
        <w:t xml:space="preserve">тыс. руб. или </w:t>
      </w:r>
      <w:r w:rsidR="006E0CC6">
        <w:rPr>
          <w:sz w:val="24"/>
        </w:rPr>
        <w:t>100,0</w:t>
      </w:r>
      <w:r w:rsidRPr="00067043">
        <w:rPr>
          <w:sz w:val="24"/>
        </w:rPr>
        <w:t xml:space="preserve"> % </w:t>
      </w:r>
      <w:r w:rsidR="001D7B17" w:rsidRPr="00067043">
        <w:rPr>
          <w:sz w:val="24"/>
        </w:rPr>
        <w:t>к утвержденному плану, в том числе:</w:t>
      </w:r>
    </w:p>
    <w:p w:rsidR="001D7B17" w:rsidRPr="001D7B17" w:rsidRDefault="001D7B17" w:rsidP="00C7361C">
      <w:pPr>
        <w:pStyle w:val="a8"/>
        <w:spacing w:line="276" w:lineRule="auto"/>
        <w:ind w:left="360"/>
        <w:jc w:val="both"/>
        <w:rPr>
          <w:sz w:val="24"/>
        </w:rPr>
      </w:pPr>
      <w:r w:rsidRPr="001D7B17">
        <w:rPr>
          <w:sz w:val="24"/>
        </w:rPr>
        <w:t xml:space="preserve">-по налоговым и неналоговым доходам в сумме </w:t>
      </w:r>
      <w:r w:rsidR="006E0CC6">
        <w:rPr>
          <w:sz w:val="24"/>
        </w:rPr>
        <w:t>164 928,5</w:t>
      </w:r>
      <w:r w:rsidRPr="001D7B17">
        <w:rPr>
          <w:sz w:val="24"/>
        </w:rPr>
        <w:t xml:space="preserve"> тыс. рублей, или </w:t>
      </w:r>
      <w:r w:rsidR="006E0CC6">
        <w:rPr>
          <w:sz w:val="24"/>
        </w:rPr>
        <w:t>100,5</w:t>
      </w:r>
      <w:r w:rsidRPr="001D7B17">
        <w:rPr>
          <w:sz w:val="24"/>
        </w:rPr>
        <w:t xml:space="preserve">% утвержденного плана из них, налоговые доходы исполнены в сумме </w:t>
      </w:r>
      <w:r w:rsidR="006E0CC6">
        <w:rPr>
          <w:sz w:val="24"/>
        </w:rPr>
        <w:t xml:space="preserve">161 506,43 тыс. рублей, или 100,4 </w:t>
      </w:r>
      <w:r w:rsidR="00275AD5">
        <w:rPr>
          <w:sz w:val="24"/>
        </w:rPr>
        <w:t>%</w:t>
      </w:r>
      <w:r w:rsidRPr="001D7B17">
        <w:rPr>
          <w:sz w:val="24"/>
        </w:rPr>
        <w:t xml:space="preserve"> плана, неналоговые доходы в сумме </w:t>
      </w:r>
      <w:r w:rsidR="006E0CC6">
        <w:rPr>
          <w:sz w:val="24"/>
        </w:rPr>
        <w:t>3 422,1</w:t>
      </w:r>
      <w:r w:rsidRPr="001D7B17">
        <w:rPr>
          <w:sz w:val="24"/>
        </w:rPr>
        <w:t xml:space="preserve"> тыс. рублей или </w:t>
      </w:r>
      <w:r w:rsidR="006E0CC6">
        <w:rPr>
          <w:sz w:val="24"/>
        </w:rPr>
        <w:t>103,6</w:t>
      </w:r>
      <w:r w:rsidRPr="001D7B17">
        <w:rPr>
          <w:sz w:val="24"/>
        </w:rPr>
        <w:t>% к плану;</w:t>
      </w:r>
    </w:p>
    <w:p w:rsidR="001D7B17" w:rsidRPr="001D7B17" w:rsidRDefault="001D7B17" w:rsidP="00C7361C">
      <w:pPr>
        <w:pStyle w:val="a8"/>
        <w:spacing w:line="276" w:lineRule="auto"/>
        <w:ind w:left="360"/>
        <w:jc w:val="both"/>
        <w:rPr>
          <w:sz w:val="24"/>
        </w:rPr>
      </w:pPr>
      <w:r w:rsidRPr="001D7B17">
        <w:rPr>
          <w:sz w:val="24"/>
        </w:rPr>
        <w:t xml:space="preserve">- безвозмездные поступления составили сумму </w:t>
      </w:r>
      <w:r w:rsidR="006E0CC6">
        <w:rPr>
          <w:sz w:val="24"/>
        </w:rPr>
        <w:t>815 019,5</w:t>
      </w:r>
      <w:r w:rsidR="00F0001B">
        <w:rPr>
          <w:sz w:val="24"/>
        </w:rPr>
        <w:t xml:space="preserve"> тыс. рублей, или </w:t>
      </w:r>
      <w:r w:rsidR="006E0CC6">
        <w:rPr>
          <w:sz w:val="24"/>
        </w:rPr>
        <w:t>100,0</w:t>
      </w:r>
      <w:r w:rsidRPr="001D7B17">
        <w:rPr>
          <w:sz w:val="24"/>
        </w:rPr>
        <w:t>% от утвержденного плана.</w:t>
      </w:r>
    </w:p>
    <w:p w:rsidR="00B70280" w:rsidRPr="00AF3CD9" w:rsidRDefault="002708F2" w:rsidP="003747F8">
      <w:pPr>
        <w:pStyle w:val="a8"/>
        <w:spacing w:line="276" w:lineRule="auto"/>
        <w:ind w:left="360"/>
        <w:jc w:val="both"/>
        <w:rPr>
          <w:sz w:val="24"/>
        </w:rPr>
      </w:pPr>
      <w:r w:rsidRPr="00AF3CD9">
        <w:rPr>
          <w:sz w:val="24"/>
        </w:rPr>
        <w:t>Относительно 20</w:t>
      </w:r>
      <w:r w:rsidR="006E0CC6">
        <w:rPr>
          <w:sz w:val="24"/>
        </w:rPr>
        <w:t>21</w:t>
      </w:r>
      <w:r w:rsidRPr="00AF3CD9">
        <w:rPr>
          <w:sz w:val="24"/>
        </w:rPr>
        <w:t xml:space="preserve"> года доходы бюджета района </w:t>
      </w:r>
      <w:r w:rsidR="00177EE4" w:rsidRPr="00AF3CD9">
        <w:rPr>
          <w:sz w:val="24"/>
        </w:rPr>
        <w:t>у</w:t>
      </w:r>
      <w:r w:rsidR="000F0000" w:rsidRPr="00AF3CD9">
        <w:rPr>
          <w:sz w:val="24"/>
        </w:rPr>
        <w:t>величились</w:t>
      </w:r>
      <w:r w:rsidRPr="00AF3CD9">
        <w:rPr>
          <w:sz w:val="24"/>
        </w:rPr>
        <w:t xml:space="preserve"> на </w:t>
      </w:r>
      <w:r w:rsidR="006E0CC6">
        <w:rPr>
          <w:sz w:val="24"/>
        </w:rPr>
        <w:t>69 475,1</w:t>
      </w:r>
      <w:r w:rsidRPr="00AF3CD9">
        <w:rPr>
          <w:sz w:val="24"/>
        </w:rPr>
        <w:t xml:space="preserve"> тыс. руб. или на </w:t>
      </w:r>
      <w:r w:rsidR="006E0CC6" w:rsidRPr="006E0CC6">
        <w:rPr>
          <w:sz w:val="24"/>
        </w:rPr>
        <w:t xml:space="preserve">7,6 % </w:t>
      </w:r>
      <w:r w:rsidR="004F0E53" w:rsidRPr="00AF3CD9">
        <w:rPr>
          <w:sz w:val="24"/>
        </w:rPr>
        <w:t>из них</w:t>
      </w:r>
      <w:r w:rsidR="00B70280" w:rsidRPr="00AF3CD9">
        <w:rPr>
          <w:sz w:val="24"/>
        </w:rPr>
        <w:t>:</w:t>
      </w:r>
    </w:p>
    <w:p w:rsidR="00B70280" w:rsidRPr="00AF3CD9" w:rsidRDefault="001E1321" w:rsidP="00570526">
      <w:pPr>
        <w:spacing w:line="276" w:lineRule="auto"/>
        <w:jc w:val="both"/>
        <w:rPr>
          <w:sz w:val="24"/>
        </w:rPr>
      </w:pPr>
      <w:r w:rsidRPr="00AF3CD9">
        <w:rPr>
          <w:sz w:val="24"/>
        </w:rPr>
        <w:t xml:space="preserve"> по безвозмездным поступлениям </w:t>
      </w:r>
      <w:r w:rsidR="000D357B" w:rsidRPr="00AF3CD9">
        <w:rPr>
          <w:sz w:val="24"/>
        </w:rPr>
        <w:t>увеличение п</w:t>
      </w:r>
      <w:r w:rsidR="00B70280" w:rsidRPr="00AF3CD9">
        <w:rPr>
          <w:sz w:val="24"/>
        </w:rPr>
        <w:t xml:space="preserve">роизошло </w:t>
      </w:r>
      <w:r w:rsidR="004F0E53" w:rsidRPr="00AF3CD9">
        <w:rPr>
          <w:sz w:val="24"/>
        </w:rPr>
        <w:t xml:space="preserve">на </w:t>
      </w:r>
      <w:r w:rsidR="006E0CC6">
        <w:rPr>
          <w:sz w:val="24"/>
        </w:rPr>
        <w:t>45 666,4</w:t>
      </w:r>
      <w:r w:rsidR="004F0E53" w:rsidRPr="00AF3CD9">
        <w:rPr>
          <w:sz w:val="24"/>
        </w:rPr>
        <w:t xml:space="preserve"> тыс</w:t>
      </w:r>
      <w:r w:rsidR="00EA66A2" w:rsidRPr="00AF3CD9">
        <w:rPr>
          <w:sz w:val="24"/>
        </w:rPr>
        <w:t xml:space="preserve">. </w:t>
      </w:r>
      <w:r w:rsidR="004F0E53" w:rsidRPr="00AF3CD9">
        <w:rPr>
          <w:sz w:val="24"/>
        </w:rPr>
        <w:t xml:space="preserve">руб., </w:t>
      </w:r>
    </w:p>
    <w:p w:rsidR="00B70280" w:rsidRPr="00AF3CD9" w:rsidRDefault="004F0E53" w:rsidP="003747F8">
      <w:pPr>
        <w:pStyle w:val="a8"/>
        <w:spacing w:line="276" w:lineRule="auto"/>
        <w:ind w:left="360"/>
        <w:jc w:val="both"/>
        <w:rPr>
          <w:sz w:val="24"/>
        </w:rPr>
      </w:pPr>
      <w:r w:rsidRPr="00AF3CD9">
        <w:rPr>
          <w:sz w:val="24"/>
        </w:rPr>
        <w:t xml:space="preserve">по налоговым доходам увеличение составило </w:t>
      </w:r>
      <w:r w:rsidR="006E0CC6">
        <w:rPr>
          <w:sz w:val="24"/>
        </w:rPr>
        <w:t>23 068,9</w:t>
      </w:r>
      <w:r w:rsidRPr="00AF3CD9">
        <w:rPr>
          <w:sz w:val="24"/>
        </w:rPr>
        <w:t xml:space="preserve"> тыс.руб., </w:t>
      </w:r>
    </w:p>
    <w:p w:rsidR="00607120" w:rsidRDefault="004F0E53" w:rsidP="003747F8">
      <w:pPr>
        <w:pStyle w:val="a8"/>
        <w:spacing w:line="276" w:lineRule="auto"/>
        <w:ind w:left="360"/>
        <w:jc w:val="both"/>
        <w:rPr>
          <w:sz w:val="24"/>
        </w:rPr>
      </w:pPr>
      <w:r w:rsidRPr="00AF3CD9">
        <w:rPr>
          <w:sz w:val="24"/>
        </w:rPr>
        <w:t xml:space="preserve">по неналоговым доходам </w:t>
      </w:r>
      <w:r w:rsidR="006E0CC6" w:rsidRPr="00AF3CD9">
        <w:rPr>
          <w:sz w:val="24"/>
        </w:rPr>
        <w:t>увеличение</w:t>
      </w:r>
      <w:r w:rsidRPr="00AF3CD9">
        <w:rPr>
          <w:sz w:val="24"/>
        </w:rPr>
        <w:t xml:space="preserve"> составило </w:t>
      </w:r>
      <w:r w:rsidR="006E0CC6">
        <w:rPr>
          <w:sz w:val="24"/>
        </w:rPr>
        <w:t>739,8</w:t>
      </w:r>
      <w:r w:rsidRPr="00AF3CD9">
        <w:rPr>
          <w:sz w:val="24"/>
        </w:rPr>
        <w:t>тыс.</w:t>
      </w:r>
      <w:r w:rsidR="00993FE6">
        <w:rPr>
          <w:sz w:val="24"/>
        </w:rPr>
        <w:t xml:space="preserve"> </w:t>
      </w:r>
      <w:r w:rsidRPr="00AF3CD9">
        <w:rPr>
          <w:sz w:val="24"/>
        </w:rPr>
        <w:t>руб.</w:t>
      </w:r>
    </w:p>
    <w:p w:rsidR="00E747E8" w:rsidRPr="00B70280" w:rsidRDefault="00E747E8" w:rsidP="00B70280">
      <w:pPr>
        <w:spacing w:line="276" w:lineRule="auto"/>
        <w:rPr>
          <w:sz w:val="24"/>
        </w:rPr>
      </w:pPr>
    </w:p>
    <w:p w:rsidR="00E825F5" w:rsidRDefault="00E747E8" w:rsidP="00612A15">
      <w:pPr>
        <w:pStyle w:val="a8"/>
        <w:spacing w:line="276" w:lineRule="auto"/>
        <w:ind w:left="360"/>
        <w:rPr>
          <w:sz w:val="24"/>
        </w:rPr>
      </w:pPr>
      <w:r w:rsidRPr="00E747E8">
        <w:rPr>
          <w:sz w:val="24"/>
        </w:rPr>
        <w:t>Диаграмма 4.1.1. Доходы бюджета муниципального района за 201</w:t>
      </w:r>
      <w:r w:rsidR="008643E1" w:rsidRPr="008643E1">
        <w:rPr>
          <w:sz w:val="24"/>
        </w:rPr>
        <w:t>8</w:t>
      </w:r>
      <w:r w:rsidRPr="00E747E8">
        <w:rPr>
          <w:sz w:val="24"/>
        </w:rPr>
        <w:t>-20</w:t>
      </w:r>
      <w:r>
        <w:rPr>
          <w:sz w:val="24"/>
        </w:rPr>
        <w:t>2</w:t>
      </w:r>
      <w:r w:rsidR="008643E1" w:rsidRPr="008643E1">
        <w:rPr>
          <w:sz w:val="24"/>
        </w:rPr>
        <w:t>2</w:t>
      </w:r>
      <w:r w:rsidRPr="00E747E8">
        <w:rPr>
          <w:sz w:val="24"/>
        </w:rPr>
        <w:t>годы.</w:t>
      </w:r>
    </w:p>
    <w:p w:rsidR="00062FDD" w:rsidRDefault="00557D83" w:rsidP="00612A15">
      <w:pPr>
        <w:pStyle w:val="a8"/>
        <w:spacing w:line="276" w:lineRule="auto"/>
        <w:ind w:left="360"/>
        <w:rPr>
          <w:sz w:val="24"/>
        </w:rPr>
      </w:pPr>
      <w:r>
        <w:rPr>
          <w:noProof/>
        </w:rPr>
        <w:drawing>
          <wp:inline distT="0" distB="0" distL="0" distR="0">
            <wp:extent cx="5760085" cy="2744200"/>
            <wp:effectExtent l="0" t="0" r="12065" b="1841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607120" w:rsidRPr="00B76777" w:rsidRDefault="00607120" w:rsidP="00B76777">
      <w:pPr>
        <w:spacing w:line="276" w:lineRule="auto"/>
        <w:rPr>
          <w:sz w:val="24"/>
        </w:rPr>
      </w:pPr>
    </w:p>
    <w:p w:rsidR="00F24AE6" w:rsidRPr="00F24AE6" w:rsidRDefault="00F24AE6" w:rsidP="00F24AE6">
      <w:pPr>
        <w:pStyle w:val="a8"/>
        <w:spacing w:line="276" w:lineRule="auto"/>
        <w:ind w:left="360"/>
        <w:rPr>
          <w:b/>
          <w:sz w:val="24"/>
        </w:rPr>
      </w:pPr>
      <w:r w:rsidRPr="00F24AE6">
        <w:rPr>
          <w:b/>
          <w:sz w:val="24"/>
        </w:rPr>
        <w:t>Налоговые доходы</w:t>
      </w:r>
    </w:p>
    <w:p w:rsidR="00F24AE6" w:rsidRPr="00F24AE6" w:rsidRDefault="00F24AE6" w:rsidP="00F24AE6">
      <w:pPr>
        <w:pStyle w:val="a8"/>
        <w:spacing w:line="276" w:lineRule="auto"/>
        <w:ind w:left="360"/>
        <w:rPr>
          <w:sz w:val="24"/>
        </w:rPr>
      </w:pPr>
      <w:r w:rsidRPr="00F24AE6">
        <w:rPr>
          <w:sz w:val="24"/>
        </w:rPr>
        <w:t>Поступление налоговых доходов в районный бюджет за отчетный период по с</w:t>
      </w:r>
      <w:r>
        <w:rPr>
          <w:sz w:val="24"/>
        </w:rPr>
        <w:t xml:space="preserve">равнению с тем же периодом </w:t>
      </w:r>
      <w:r w:rsidR="00EC1CA9">
        <w:rPr>
          <w:sz w:val="24"/>
        </w:rPr>
        <w:t>202</w:t>
      </w:r>
      <w:r w:rsidR="00E30729">
        <w:rPr>
          <w:sz w:val="24"/>
        </w:rPr>
        <w:t>1</w:t>
      </w:r>
      <w:r w:rsidRPr="00F24AE6">
        <w:rPr>
          <w:sz w:val="24"/>
        </w:rPr>
        <w:t xml:space="preserve">года увеличилось на </w:t>
      </w:r>
      <w:r w:rsidR="00E30729">
        <w:rPr>
          <w:sz w:val="24"/>
        </w:rPr>
        <w:t>23 765,1</w:t>
      </w:r>
      <w:r w:rsidRPr="00F24AE6">
        <w:rPr>
          <w:sz w:val="24"/>
        </w:rPr>
        <w:t xml:space="preserve"> тыс. рублей  или </w:t>
      </w:r>
      <w:r w:rsidR="00E30729">
        <w:rPr>
          <w:sz w:val="24"/>
        </w:rPr>
        <w:t>117,3</w:t>
      </w:r>
      <w:r w:rsidRPr="00F24AE6">
        <w:rPr>
          <w:sz w:val="24"/>
        </w:rPr>
        <w:t xml:space="preserve">% и составило </w:t>
      </w:r>
      <w:r w:rsidR="00E30729">
        <w:rPr>
          <w:sz w:val="24"/>
        </w:rPr>
        <w:t>161 506,4</w:t>
      </w:r>
      <w:r w:rsidRPr="00F24AE6">
        <w:rPr>
          <w:sz w:val="24"/>
        </w:rPr>
        <w:t>тыс. рублей.</w:t>
      </w:r>
    </w:p>
    <w:p w:rsidR="00607120" w:rsidRDefault="00F24AE6" w:rsidP="00F24AE6">
      <w:pPr>
        <w:pStyle w:val="a8"/>
        <w:spacing w:line="276" w:lineRule="auto"/>
        <w:ind w:left="360"/>
        <w:rPr>
          <w:sz w:val="24"/>
        </w:rPr>
      </w:pPr>
      <w:r w:rsidRPr="00F24AE6">
        <w:rPr>
          <w:sz w:val="24"/>
        </w:rPr>
        <w:t>Анализ исполнения налоговых доходов районного бюджета за 20</w:t>
      </w:r>
      <w:r>
        <w:rPr>
          <w:sz w:val="24"/>
        </w:rPr>
        <w:t>2</w:t>
      </w:r>
      <w:r w:rsidR="00E30729">
        <w:rPr>
          <w:sz w:val="24"/>
        </w:rPr>
        <w:t>2</w:t>
      </w:r>
      <w:r w:rsidRPr="00F24AE6">
        <w:rPr>
          <w:sz w:val="24"/>
        </w:rPr>
        <w:t xml:space="preserve">год  </w:t>
      </w:r>
      <w:r w:rsidR="00273050">
        <w:rPr>
          <w:sz w:val="24"/>
        </w:rPr>
        <w:t>представлен в следующей таблице:</w:t>
      </w:r>
    </w:p>
    <w:p w:rsidR="00551AB5" w:rsidRDefault="00D32A7E" w:rsidP="00F24AE6">
      <w:pPr>
        <w:pStyle w:val="a8"/>
        <w:spacing w:line="276" w:lineRule="auto"/>
        <w:ind w:left="360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                      </w:t>
      </w:r>
    </w:p>
    <w:p w:rsidR="00551AB5" w:rsidRDefault="00551AB5" w:rsidP="00F24AE6">
      <w:pPr>
        <w:pStyle w:val="a8"/>
        <w:spacing w:line="276" w:lineRule="auto"/>
        <w:ind w:left="360"/>
        <w:rPr>
          <w:sz w:val="24"/>
        </w:rPr>
      </w:pPr>
    </w:p>
    <w:p w:rsidR="00551AB5" w:rsidRDefault="00551AB5" w:rsidP="00F24AE6">
      <w:pPr>
        <w:pStyle w:val="a8"/>
        <w:spacing w:line="276" w:lineRule="auto"/>
        <w:ind w:left="360"/>
        <w:rPr>
          <w:sz w:val="24"/>
        </w:rPr>
      </w:pPr>
    </w:p>
    <w:p w:rsidR="00551AB5" w:rsidRDefault="00551AB5" w:rsidP="00F24AE6">
      <w:pPr>
        <w:pStyle w:val="a8"/>
        <w:spacing w:line="276" w:lineRule="auto"/>
        <w:ind w:left="360"/>
        <w:rPr>
          <w:sz w:val="24"/>
        </w:rPr>
      </w:pPr>
    </w:p>
    <w:p w:rsidR="00317878" w:rsidRPr="00551AB5" w:rsidRDefault="00551AB5" w:rsidP="00F24AE6">
      <w:pPr>
        <w:pStyle w:val="a8"/>
        <w:spacing w:line="276" w:lineRule="auto"/>
        <w:ind w:left="360"/>
      </w:pPr>
      <w:r w:rsidRPr="00551AB5">
        <w:t xml:space="preserve">                                                                                                                            </w:t>
      </w:r>
      <w:r>
        <w:t xml:space="preserve">                              </w:t>
      </w:r>
      <w:r w:rsidR="00577833">
        <w:t xml:space="preserve">                      </w:t>
      </w:r>
      <w:r w:rsidR="00D32A7E" w:rsidRPr="00551AB5">
        <w:t xml:space="preserve"> </w:t>
      </w:r>
      <w:r w:rsidR="00577833">
        <w:t xml:space="preserve">                  </w:t>
      </w:r>
      <w:r w:rsidR="00D32A7E" w:rsidRPr="00551AB5">
        <w:lastRenderedPageBreak/>
        <w:t>(</w:t>
      </w:r>
      <w:r w:rsidR="00686257" w:rsidRPr="00551AB5">
        <w:t>тыс.</w:t>
      </w:r>
      <w:r>
        <w:t xml:space="preserve"> </w:t>
      </w:r>
      <w:r w:rsidR="00686257" w:rsidRPr="00551AB5">
        <w:t>руб</w:t>
      </w:r>
      <w:r>
        <w:t>.</w:t>
      </w:r>
      <w:r w:rsidR="00D32A7E" w:rsidRPr="00551AB5">
        <w:t>)</w:t>
      </w:r>
    </w:p>
    <w:p w:rsidR="00273050" w:rsidRDefault="00273050" w:rsidP="00F24AE6">
      <w:pPr>
        <w:pStyle w:val="a8"/>
        <w:spacing w:line="276" w:lineRule="auto"/>
        <w:ind w:left="360"/>
        <w:rPr>
          <w:sz w:val="24"/>
        </w:rPr>
      </w:pPr>
      <w:r w:rsidRPr="00273050">
        <w:rPr>
          <w:noProof/>
        </w:rPr>
        <w:drawing>
          <wp:inline distT="0" distB="0" distL="0" distR="0">
            <wp:extent cx="5760085" cy="2742962"/>
            <wp:effectExtent l="0" t="0" r="0" b="63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2742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3050" w:rsidRDefault="00273050" w:rsidP="00F24AE6">
      <w:pPr>
        <w:pStyle w:val="a8"/>
        <w:spacing w:line="276" w:lineRule="auto"/>
        <w:ind w:left="360"/>
        <w:rPr>
          <w:sz w:val="24"/>
        </w:rPr>
      </w:pPr>
    </w:p>
    <w:p w:rsidR="00962456" w:rsidRPr="00327B03" w:rsidRDefault="006C21D5" w:rsidP="00327B03">
      <w:pPr>
        <w:tabs>
          <w:tab w:val="left" w:pos="284"/>
        </w:tabs>
        <w:spacing w:line="276" w:lineRule="auto"/>
        <w:rPr>
          <w:sz w:val="24"/>
        </w:rPr>
      </w:pPr>
      <w:r w:rsidRPr="00327B03">
        <w:rPr>
          <w:sz w:val="24"/>
        </w:rPr>
        <w:t>Положительная динамика по сравне</w:t>
      </w:r>
      <w:r w:rsidR="00876FF1" w:rsidRPr="00327B03">
        <w:rPr>
          <w:sz w:val="24"/>
        </w:rPr>
        <w:t>нию с отчетными показателями 202</w:t>
      </w:r>
      <w:r w:rsidR="00327B03">
        <w:rPr>
          <w:sz w:val="24"/>
        </w:rPr>
        <w:t>1</w:t>
      </w:r>
      <w:r w:rsidRPr="00327B03">
        <w:rPr>
          <w:sz w:val="24"/>
        </w:rPr>
        <w:t xml:space="preserve">года установлена по </w:t>
      </w:r>
      <w:r w:rsidR="00327B03">
        <w:rPr>
          <w:sz w:val="24"/>
        </w:rPr>
        <w:t xml:space="preserve">пяти </w:t>
      </w:r>
      <w:r w:rsidRPr="00327B03">
        <w:rPr>
          <w:sz w:val="24"/>
        </w:rPr>
        <w:t xml:space="preserve">видам налоговых поступлений </w:t>
      </w:r>
      <w:proofErr w:type="gramStart"/>
      <w:r w:rsidRPr="00327B03">
        <w:rPr>
          <w:sz w:val="22"/>
          <w:szCs w:val="22"/>
        </w:rPr>
        <w:t>–</w:t>
      </w:r>
      <w:r w:rsidR="00BD7453" w:rsidRPr="00327B03">
        <w:rPr>
          <w:sz w:val="24"/>
          <w:szCs w:val="24"/>
        </w:rPr>
        <w:t>п</w:t>
      </w:r>
      <w:proofErr w:type="gramEnd"/>
      <w:r w:rsidR="00BD7453" w:rsidRPr="00327B03">
        <w:rPr>
          <w:sz w:val="24"/>
          <w:szCs w:val="24"/>
        </w:rPr>
        <w:t>о н</w:t>
      </w:r>
      <w:r w:rsidR="00BD7453" w:rsidRPr="00327B03">
        <w:rPr>
          <w:sz w:val="24"/>
        </w:rPr>
        <w:t>алогу  на доходы физических лиц</w:t>
      </w:r>
      <w:r w:rsidR="00AC3119">
        <w:rPr>
          <w:sz w:val="24"/>
        </w:rPr>
        <w:t xml:space="preserve"> (далее НДФЛ)</w:t>
      </w:r>
      <w:r w:rsidR="00BD7453" w:rsidRPr="00327B03">
        <w:rPr>
          <w:sz w:val="24"/>
        </w:rPr>
        <w:t>,</w:t>
      </w:r>
      <w:r w:rsidR="00876FF1" w:rsidRPr="00327B03">
        <w:rPr>
          <w:sz w:val="24"/>
        </w:rPr>
        <w:t>акциз</w:t>
      </w:r>
      <w:r w:rsidR="004D7245" w:rsidRPr="00327B03">
        <w:rPr>
          <w:sz w:val="24"/>
        </w:rPr>
        <w:t>ам</w:t>
      </w:r>
      <w:r w:rsidR="00876FF1" w:rsidRPr="00327B03">
        <w:rPr>
          <w:sz w:val="24"/>
        </w:rPr>
        <w:t xml:space="preserve"> по подакцизным това</w:t>
      </w:r>
      <w:r w:rsidR="004D7245" w:rsidRPr="00327B03">
        <w:rPr>
          <w:sz w:val="24"/>
        </w:rPr>
        <w:t xml:space="preserve">рам, производимым на </w:t>
      </w:r>
      <w:r w:rsidR="00327B03">
        <w:rPr>
          <w:sz w:val="24"/>
        </w:rPr>
        <w:t>территории Российской Федерации,единому сельскохозяйственному налогу,н</w:t>
      </w:r>
      <w:r w:rsidR="00327B03" w:rsidRPr="00327B03">
        <w:rPr>
          <w:sz w:val="24"/>
        </w:rPr>
        <w:t>алог</w:t>
      </w:r>
      <w:r w:rsidR="00327B03">
        <w:rPr>
          <w:sz w:val="24"/>
        </w:rPr>
        <w:t>у</w:t>
      </w:r>
      <w:r w:rsidR="00327B03" w:rsidRPr="00327B03">
        <w:rPr>
          <w:sz w:val="24"/>
        </w:rPr>
        <w:t>, взимаемый в связи с применением патентной системы налогообложения</w:t>
      </w:r>
      <w:r w:rsidR="00327B03">
        <w:rPr>
          <w:sz w:val="24"/>
        </w:rPr>
        <w:t xml:space="preserve">,  </w:t>
      </w:r>
      <w:r w:rsidR="00327B03" w:rsidRPr="00327B03">
        <w:rPr>
          <w:sz w:val="24"/>
        </w:rPr>
        <w:t>государственной  пошлине.</w:t>
      </w:r>
      <w:r w:rsidR="005C7B2B">
        <w:rPr>
          <w:sz w:val="24"/>
        </w:rPr>
        <w:t xml:space="preserve"> </w:t>
      </w:r>
      <w:r w:rsidR="00BD7453" w:rsidRPr="00327B03">
        <w:rPr>
          <w:sz w:val="24"/>
        </w:rPr>
        <w:t xml:space="preserve">По трем видам налоговых поступлений </w:t>
      </w:r>
      <w:r w:rsidR="00EF641A" w:rsidRPr="00327B03">
        <w:rPr>
          <w:sz w:val="24"/>
        </w:rPr>
        <w:t>произошло снижение поступлени</w:t>
      </w:r>
      <w:proofErr w:type="gramStart"/>
      <w:r w:rsidR="00EF641A" w:rsidRPr="00327B03">
        <w:rPr>
          <w:sz w:val="24"/>
        </w:rPr>
        <w:t>я</w:t>
      </w:r>
      <w:r w:rsidR="00DE4FD9" w:rsidRPr="00327B03">
        <w:rPr>
          <w:sz w:val="24"/>
        </w:rPr>
        <w:t>-</w:t>
      </w:r>
      <w:proofErr w:type="gramEnd"/>
      <w:r w:rsidR="00327B03">
        <w:rPr>
          <w:sz w:val="24"/>
        </w:rPr>
        <w:t xml:space="preserve"> по н</w:t>
      </w:r>
      <w:r w:rsidR="00327B03" w:rsidRPr="00327B03">
        <w:rPr>
          <w:sz w:val="24"/>
        </w:rPr>
        <w:t>алог</w:t>
      </w:r>
      <w:r w:rsidR="00327B03">
        <w:rPr>
          <w:sz w:val="24"/>
        </w:rPr>
        <w:t>у</w:t>
      </w:r>
      <w:r w:rsidR="00022D55">
        <w:rPr>
          <w:sz w:val="24"/>
        </w:rPr>
        <w:t>, взимаемо</w:t>
      </w:r>
      <w:r w:rsidR="00327B03" w:rsidRPr="00327B03">
        <w:rPr>
          <w:sz w:val="24"/>
        </w:rPr>
        <w:t>й в связи с применением упрощенной системы налогообложения</w:t>
      </w:r>
      <w:r w:rsidR="00327B03">
        <w:rPr>
          <w:sz w:val="24"/>
        </w:rPr>
        <w:t xml:space="preserve">, </w:t>
      </w:r>
      <w:r w:rsidR="00B000B1" w:rsidRPr="00B000B1">
        <w:rPr>
          <w:sz w:val="24"/>
        </w:rPr>
        <w:t>ЕНВД для отдельных видов деятельности</w:t>
      </w:r>
      <w:r w:rsidR="00B000B1">
        <w:rPr>
          <w:sz w:val="24"/>
        </w:rPr>
        <w:t>,</w:t>
      </w:r>
      <w:r w:rsidR="00DE4FD9" w:rsidRPr="00327B03">
        <w:rPr>
          <w:sz w:val="24"/>
        </w:rPr>
        <w:t>налог</w:t>
      </w:r>
      <w:r w:rsidR="004D7245" w:rsidRPr="00327B03">
        <w:rPr>
          <w:sz w:val="24"/>
        </w:rPr>
        <w:t>ам</w:t>
      </w:r>
      <w:r w:rsidR="00DE4FD9" w:rsidRPr="00327B03">
        <w:rPr>
          <w:sz w:val="24"/>
        </w:rPr>
        <w:t>, сбор</w:t>
      </w:r>
      <w:r w:rsidR="004D7245" w:rsidRPr="00327B03">
        <w:rPr>
          <w:sz w:val="24"/>
        </w:rPr>
        <w:t>ам и регулярным</w:t>
      </w:r>
      <w:r w:rsidR="00DE4FD9" w:rsidRPr="00327B03">
        <w:rPr>
          <w:sz w:val="24"/>
        </w:rPr>
        <w:t>платеж</w:t>
      </w:r>
      <w:r w:rsidR="004D7245" w:rsidRPr="00327B03">
        <w:rPr>
          <w:sz w:val="24"/>
        </w:rPr>
        <w:t>ам</w:t>
      </w:r>
      <w:r w:rsidR="00DE4FD9" w:rsidRPr="00327B03">
        <w:rPr>
          <w:sz w:val="24"/>
        </w:rPr>
        <w:t xml:space="preserve"> за пользование природными ресурсами</w:t>
      </w:r>
      <w:r w:rsidR="00C17FEF">
        <w:rPr>
          <w:sz w:val="24"/>
        </w:rPr>
        <w:t>.</w:t>
      </w:r>
    </w:p>
    <w:p w:rsidR="0025208C" w:rsidRPr="00327B03" w:rsidRDefault="006C21D5" w:rsidP="00327B03">
      <w:pPr>
        <w:spacing w:line="276" w:lineRule="auto"/>
        <w:rPr>
          <w:sz w:val="24"/>
        </w:rPr>
      </w:pPr>
      <w:r w:rsidRPr="00327B03">
        <w:rPr>
          <w:sz w:val="24"/>
        </w:rPr>
        <w:t>Основную долю в структуре налоговых доходов составляю</w:t>
      </w:r>
      <w:r w:rsidR="00AC3119">
        <w:rPr>
          <w:sz w:val="24"/>
        </w:rPr>
        <w:t>т НДФЛ</w:t>
      </w:r>
      <w:r w:rsidRPr="00327B03">
        <w:rPr>
          <w:sz w:val="24"/>
        </w:rPr>
        <w:t xml:space="preserve"> (</w:t>
      </w:r>
      <w:r w:rsidR="00BA2B4A" w:rsidRPr="00327B03">
        <w:rPr>
          <w:sz w:val="24"/>
        </w:rPr>
        <w:t>82,</w:t>
      </w:r>
      <w:r w:rsidR="00461CFD">
        <w:rPr>
          <w:sz w:val="24"/>
        </w:rPr>
        <w:t>8</w:t>
      </w:r>
      <w:r w:rsidRPr="00327B03">
        <w:rPr>
          <w:sz w:val="24"/>
        </w:rPr>
        <w:t>% налоговых поступлений),</w:t>
      </w:r>
      <w:r w:rsidR="0025208C" w:rsidRPr="00327B03">
        <w:rPr>
          <w:sz w:val="24"/>
        </w:rPr>
        <w:t>акцизы по подакцизным товарам, производимым на территории РФ(</w:t>
      </w:r>
      <w:r w:rsidR="00461CFD">
        <w:rPr>
          <w:sz w:val="24"/>
        </w:rPr>
        <w:t>13,8</w:t>
      </w:r>
      <w:r w:rsidR="0025208C" w:rsidRPr="00327B03">
        <w:rPr>
          <w:sz w:val="24"/>
        </w:rPr>
        <w:t>% налоговых поступлений),</w:t>
      </w:r>
      <w:r w:rsidR="00461CFD" w:rsidRPr="00461CFD">
        <w:rPr>
          <w:sz w:val="24"/>
        </w:rPr>
        <w:t>государственная пошлина (1,</w:t>
      </w:r>
      <w:r w:rsidR="00461CFD">
        <w:rPr>
          <w:sz w:val="24"/>
        </w:rPr>
        <w:t>3</w:t>
      </w:r>
      <w:r w:rsidR="00461CFD" w:rsidRPr="00461CFD">
        <w:rPr>
          <w:sz w:val="24"/>
        </w:rPr>
        <w:t xml:space="preserve">% налоговых поступлений),  ЕНВД для отдельных видов деятельности </w:t>
      </w:r>
      <w:r w:rsidR="00461CFD">
        <w:rPr>
          <w:sz w:val="24"/>
        </w:rPr>
        <w:t>(1,0</w:t>
      </w:r>
      <w:r w:rsidR="0025208C" w:rsidRPr="00327B03">
        <w:rPr>
          <w:sz w:val="24"/>
        </w:rPr>
        <w:t xml:space="preserve"> % налоговых поступлений</w:t>
      </w:r>
      <w:r w:rsidR="00461CFD">
        <w:rPr>
          <w:sz w:val="24"/>
        </w:rPr>
        <w:t>), единый сельскохозяйственный налог (</w:t>
      </w:r>
      <w:r w:rsidR="0025208C" w:rsidRPr="00327B03">
        <w:rPr>
          <w:sz w:val="24"/>
        </w:rPr>
        <w:t>1</w:t>
      </w:r>
      <w:r w:rsidR="00461CFD">
        <w:rPr>
          <w:sz w:val="24"/>
        </w:rPr>
        <w:t xml:space="preserve">,0 </w:t>
      </w:r>
      <w:r w:rsidR="0025208C" w:rsidRPr="00327B03">
        <w:rPr>
          <w:sz w:val="24"/>
        </w:rPr>
        <w:t>% налоговых поступлений).</w:t>
      </w:r>
    </w:p>
    <w:p w:rsidR="006C21D5" w:rsidRPr="00327B03" w:rsidRDefault="006C21D5" w:rsidP="00327B03">
      <w:pPr>
        <w:spacing w:line="276" w:lineRule="auto"/>
        <w:rPr>
          <w:sz w:val="24"/>
        </w:rPr>
      </w:pPr>
      <w:r w:rsidRPr="00327B03">
        <w:rPr>
          <w:sz w:val="24"/>
        </w:rPr>
        <w:t xml:space="preserve">Основной объем поступлений приходится на </w:t>
      </w:r>
      <w:r w:rsidR="00AC3119">
        <w:rPr>
          <w:sz w:val="24"/>
        </w:rPr>
        <w:t>НДФЛ,</w:t>
      </w:r>
      <w:r w:rsidR="008820F0" w:rsidRPr="00327B03">
        <w:rPr>
          <w:sz w:val="24"/>
        </w:rPr>
        <w:t xml:space="preserve"> по состоянию на 01.01.202</w:t>
      </w:r>
      <w:r w:rsidR="00AC3119">
        <w:rPr>
          <w:sz w:val="24"/>
        </w:rPr>
        <w:t>3</w:t>
      </w:r>
      <w:r w:rsidR="00A36A8B" w:rsidRPr="00327B03">
        <w:rPr>
          <w:sz w:val="24"/>
        </w:rPr>
        <w:t>г</w:t>
      </w:r>
      <w:r w:rsidR="004A7B20" w:rsidRPr="00327B03">
        <w:rPr>
          <w:sz w:val="24"/>
        </w:rPr>
        <w:t>ода</w:t>
      </w:r>
      <w:r w:rsidRPr="00327B03">
        <w:rPr>
          <w:sz w:val="24"/>
        </w:rPr>
        <w:t xml:space="preserve"> составил </w:t>
      </w:r>
      <w:r w:rsidR="00AC3119">
        <w:rPr>
          <w:sz w:val="24"/>
        </w:rPr>
        <w:t>133 765,1</w:t>
      </w:r>
      <w:r w:rsidRPr="00327B03">
        <w:rPr>
          <w:sz w:val="24"/>
        </w:rPr>
        <w:t xml:space="preserve"> тыс. рублей при плановом показателе </w:t>
      </w:r>
      <w:r w:rsidR="00AC3119">
        <w:rPr>
          <w:sz w:val="24"/>
        </w:rPr>
        <w:t>133 417,9 тыс. рублей, или 100,3</w:t>
      </w:r>
      <w:r w:rsidRPr="00327B03">
        <w:rPr>
          <w:sz w:val="24"/>
        </w:rPr>
        <w:t>%, что превышает объем поступлений 20</w:t>
      </w:r>
      <w:r w:rsidR="00A36A8B" w:rsidRPr="00327B03">
        <w:rPr>
          <w:sz w:val="24"/>
        </w:rPr>
        <w:t>2</w:t>
      </w:r>
      <w:r w:rsidR="002A3715">
        <w:rPr>
          <w:sz w:val="24"/>
        </w:rPr>
        <w:t>1</w:t>
      </w:r>
      <w:r w:rsidRPr="00327B03">
        <w:rPr>
          <w:sz w:val="24"/>
        </w:rPr>
        <w:t xml:space="preserve"> года на </w:t>
      </w:r>
      <w:r w:rsidR="002A3715">
        <w:rPr>
          <w:sz w:val="24"/>
        </w:rPr>
        <w:t>20 698,6</w:t>
      </w:r>
      <w:r w:rsidRPr="00327B03">
        <w:rPr>
          <w:sz w:val="24"/>
        </w:rPr>
        <w:t xml:space="preserve"> тыс. рублей или на </w:t>
      </w:r>
      <w:r w:rsidR="002A3715">
        <w:rPr>
          <w:sz w:val="24"/>
        </w:rPr>
        <w:t>18,3</w:t>
      </w:r>
      <w:r w:rsidR="00050674">
        <w:rPr>
          <w:sz w:val="24"/>
        </w:rPr>
        <w:t>%</w:t>
      </w:r>
      <w:r w:rsidR="00A62FD7" w:rsidRPr="00327B03">
        <w:rPr>
          <w:sz w:val="24"/>
        </w:rPr>
        <w:t>.</w:t>
      </w:r>
    </w:p>
    <w:p w:rsidR="00584AB3" w:rsidRDefault="006C21D5" w:rsidP="00327B03">
      <w:pPr>
        <w:spacing w:line="276" w:lineRule="auto"/>
        <w:rPr>
          <w:sz w:val="24"/>
        </w:rPr>
      </w:pPr>
      <w:r w:rsidRPr="00327B03">
        <w:rPr>
          <w:sz w:val="24"/>
        </w:rPr>
        <w:t xml:space="preserve">Поступления </w:t>
      </w:r>
      <w:r w:rsidR="00A93AEC">
        <w:rPr>
          <w:sz w:val="24"/>
        </w:rPr>
        <w:t xml:space="preserve"> налога, взимаемого</w:t>
      </w:r>
      <w:r w:rsidR="00A93AEC" w:rsidRPr="00A93AEC">
        <w:rPr>
          <w:sz w:val="24"/>
        </w:rPr>
        <w:t xml:space="preserve"> в связи с применением патентной системы налогообложения</w:t>
      </w:r>
      <w:r w:rsidR="00A93AEC">
        <w:rPr>
          <w:sz w:val="24"/>
        </w:rPr>
        <w:t>, с</w:t>
      </w:r>
      <w:r w:rsidRPr="00327B03">
        <w:rPr>
          <w:sz w:val="24"/>
        </w:rPr>
        <w:t xml:space="preserve">оставили </w:t>
      </w:r>
      <w:r w:rsidR="00A93AEC">
        <w:rPr>
          <w:sz w:val="24"/>
        </w:rPr>
        <w:t>1 409,1</w:t>
      </w:r>
      <w:r w:rsidR="009441D4" w:rsidRPr="00327B03">
        <w:rPr>
          <w:sz w:val="24"/>
        </w:rPr>
        <w:t xml:space="preserve"> тыс. рублей и</w:t>
      </w:r>
      <w:r w:rsidR="00A93AEC">
        <w:rPr>
          <w:sz w:val="24"/>
        </w:rPr>
        <w:t>ли 88,1</w:t>
      </w:r>
      <w:r w:rsidRPr="00327B03">
        <w:rPr>
          <w:sz w:val="24"/>
        </w:rPr>
        <w:t xml:space="preserve">% утвержденного плана, что на </w:t>
      </w:r>
      <w:r w:rsidR="00A93AEC">
        <w:rPr>
          <w:sz w:val="24"/>
        </w:rPr>
        <w:t>46,7</w:t>
      </w:r>
      <w:r w:rsidR="004A7B20" w:rsidRPr="00327B03">
        <w:rPr>
          <w:sz w:val="24"/>
        </w:rPr>
        <w:t xml:space="preserve"> тыс. рублей или на </w:t>
      </w:r>
      <w:r w:rsidR="00A93AEC">
        <w:rPr>
          <w:sz w:val="24"/>
        </w:rPr>
        <w:t>3,4</w:t>
      </w:r>
      <w:r w:rsidR="00584AB3" w:rsidRPr="00327B03">
        <w:rPr>
          <w:sz w:val="24"/>
        </w:rPr>
        <w:t xml:space="preserve">% </w:t>
      </w:r>
      <w:r w:rsidR="00A93AEC">
        <w:rPr>
          <w:sz w:val="24"/>
        </w:rPr>
        <w:t>больше</w:t>
      </w:r>
      <w:r w:rsidR="004A7B20" w:rsidRPr="00327B03">
        <w:rPr>
          <w:sz w:val="24"/>
        </w:rPr>
        <w:t xml:space="preserve"> поступления 202</w:t>
      </w:r>
      <w:r w:rsidR="00A93AEC">
        <w:rPr>
          <w:sz w:val="24"/>
        </w:rPr>
        <w:t>1</w:t>
      </w:r>
      <w:r w:rsidRPr="00327B03">
        <w:rPr>
          <w:sz w:val="24"/>
        </w:rPr>
        <w:t xml:space="preserve">года. </w:t>
      </w:r>
    </w:p>
    <w:p w:rsidR="00851BA8" w:rsidRPr="00327B03" w:rsidRDefault="00851BA8" w:rsidP="00327B03">
      <w:pPr>
        <w:spacing w:line="276" w:lineRule="auto"/>
        <w:rPr>
          <w:sz w:val="24"/>
        </w:rPr>
      </w:pPr>
      <w:r w:rsidRPr="00327B03">
        <w:rPr>
          <w:sz w:val="24"/>
        </w:rPr>
        <w:t xml:space="preserve">Поступления </w:t>
      </w:r>
      <w:r>
        <w:rPr>
          <w:sz w:val="24"/>
        </w:rPr>
        <w:t xml:space="preserve"> государственной пошлины с</w:t>
      </w:r>
      <w:r w:rsidRPr="00327B03">
        <w:rPr>
          <w:sz w:val="24"/>
        </w:rPr>
        <w:t xml:space="preserve">оставили </w:t>
      </w:r>
      <w:r>
        <w:rPr>
          <w:sz w:val="24"/>
        </w:rPr>
        <w:t>2 133,3</w:t>
      </w:r>
      <w:r w:rsidRPr="00327B03">
        <w:rPr>
          <w:sz w:val="24"/>
        </w:rPr>
        <w:t xml:space="preserve"> тыс. рублей и</w:t>
      </w:r>
      <w:r>
        <w:rPr>
          <w:sz w:val="24"/>
        </w:rPr>
        <w:t>ли 101,6</w:t>
      </w:r>
      <w:r w:rsidRPr="00327B03">
        <w:rPr>
          <w:sz w:val="24"/>
        </w:rPr>
        <w:t xml:space="preserve"> % утвержденного плана, что на </w:t>
      </w:r>
      <w:r>
        <w:rPr>
          <w:sz w:val="24"/>
        </w:rPr>
        <w:t>463,7</w:t>
      </w:r>
      <w:r w:rsidRPr="00327B03">
        <w:rPr>
          <w:sz w:val="24"/>
        </w:rPr>
        <w:t xml:space="preserve"> тыс. рублей или на </w:t>
      </w:r>
      <w:r>
        <w:rPr>
          <w:sz w:val="24"/>
        </w:rPr>
        <w:t>27</w:t>
      </w:r>
      <w:r w:rsidR="001973D0">
        <w:rPr>
          <w:sz w:val="24"/>
        </w:rPr>
        <w:t>,</w:t>
      </w:r>
      <w:r>
        <w:rPr>
          <w:sz w:val="24"/>
        </w:rPr>
        <w:t>7</w:t>
      </w:r>
      <w:r w:rsidRPr="00327B03">
        <w:rPr>
          <w:sz w:val="24"/>
        </w:rPr>
        <w:t xml:space="preserve">% </w:t>
      </w:r>
      <w:r>
        <w:rPr>
          <w:sz w:val="24"/>
        </w:rPr>
        <w:t>больше</w:t>
      </w:r>
      <w:r w:rsidRPr="00327B03">
        <w:rPr>
          <w:sz w:val="24"/>
        </w:rPr>
        <w:t xml:space="preserve"> поступления 202</w:t>
      </w:r>
      <w:r>
        <w:rPr>
          <w:sz w:val="24"/>
        </w:rPr>
        <w:t>1</w:t>
      </w:r>
      <w:r w:rsidRPr="00327B03">
        <w:rPr>
          <w:sz w:val="24"/>
        </w:rPr>
        <w:t>года</w:t>
      </w:r>
    </w:p>
    <w:p w:rsidR="006C21D5" w:rsidRPr="006C21D5" w:rsidRDefault="006C21D5" w:rsidP="00327B03">
      <w:pPr>
        <w:pStyle w:val="a8"/>
        <w:spacing w:line="276" w:lineRule="auto"/>
        <w:ind w:left="0" w:firstLine="360"/>
        <w:rPr>
          <w:sz w:val="24"/>
        </w:rPr>
      </w:pPr>
      <w:r w:rsidRPr="006C21D5">
        <w:rPr>
          <w:sz w:val="24"/>
        </w:rPr>
        <w:t xml:space="preserve">Поступления в районный бюджет акцизов по подакцизным товарам (продукции), производимым на территории Российской Федерации  составили </w:t>
      </w:r>
      <w:r w:rsidR="001462A0">
        <w:rPr>
          <w:sz w:val="24"/>
        </w:rPr>
        <w:t>22 285,1</w:t>
      </w:r>
      <w:r w:rsidR="00584AB3">
        <w:rPr>
          <w:sz w:val="24"/>
        </w:rPr>
        <w:t xml:space="preserve"> тыс. рублей </w:t>
      </w:r>
      <w:r w:rsidR="001462A0">
        <w:rPr>
          <w:sz w:val="24"/>
        </w:rPr>
        <w:t>или 103,2</w:t>
      </w:r>
      <w:r w:rsidRPr="006C21D5">
        <w:rPr>
          <w:sz w:val="24"/>
        </w:rPr>
        <w:t>% к утвержденному плану года.</w:t>
      </w:r>
    </w:p>
    <w:p w:rsidR="006C21D5" w:rsidRPr="006C21D5" w:rsidRDefault="006C21D5" w:rsidP="00327B03">
      <w:pPr>
        <w:pStyle w:val="a8"/>
        <w:spacing w:line="276" w:lineRule="auto"/>
        <w:ind w:left="0" w:firstLine="426"/>
        <w:rPr>
          <w:sz w:val="24"/>
        </w:rPr>
      </w:pPr>
      <w:r w:rsidRPr="006C21D5">
        <w:rPr>
          <w:sz w:val="24"/>
        </w:rPr>
        <w:t>Поступление доходов по акцизам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6C21D5">
        <w:rPr>
          <w:sz w:val="24"/>
        </w:rPr>
        <w:t>инжекторных</w:t>
      </w:r>
      <w:proofErr w:type="spellEnd"/>
      <w:r w:rsidRPr="006C21D5">
        <w:rPr>
          <w:sz w:val="24"/>
        </w:rPr>
        <w:t xml:space="preserve">) двигателей, производимые на территории Российской Федерации, </w:t>
      </w:r>
      <w:r w:rsidR="00584AB3">
        <w:rPr>
          <w:sz w:val="24"/>
        </w:rPr>
        <w:lastRenderedPageBreak/>
        <w:t>у</w:t>
      </w:r>
      <w:r w:rsidR="00F66ACC">
        <w:rPr>
          <w:sz w:val="24"/>
        </w:rPr>
        <w:t>величилось</w:t>
      </w:r>
      <w:r w:rsidRPr="006C21D5">
        <w:rPr>
          <w:sz w:val="24"/>
        </w:rPr>
        <w:t xml:space="preserve"> по сравнению с аналогичным периодом 20</w:t>
      </w:r>
      <w:r w:rsidR="00F66ACC">
        <w:rPr>
          <w:sz w:val="24"/>
        </w:rPr>
        <w:t>2</w:t>
      </w:r>
      <w:r w:rsidR="001462A0">
        <w:rPr>
          <w:sz w:val="24"/>
        </w:rPr>
        <w:t>1 года на 3 802,4</w:t>
      </w:r>
      <w:r w:rsidRPr="006C21D5">
        <w:rPr>
          <w:sz w:val="24"/>
        </w:rPr>
        <w:t>тыс. рублей или на</w:t>
      </w:r>
      <w:r w:rsidR="001462A0">
        <w:rPr>
          <w:sz w:val="24"/>
        </w:rPr>
        <w:t>20,6</w:t>
      </w:r>
      <w:r w:rsidRPr="006C21D5">
        <w:rPr>
          <w:sz w:val="24"/>
        </w:rPr>
        <w:t>%</w:t>
      </w:r>
      <w:r w:rsidR="00F66ACC">
        <w:rPr>
          <w:sz w:val="24"/>
        </w:rPr>
        <w:t xml:space="preserve"> больше</w:t>
      </w:r>
      <w:r w:rsidR="006457C8">
        <w:rPr>
          <w:sz w:val="24"/>
        </w:rPr>
        <w:t>.</w:t>
      </w:r>
      <w:r w:rsidRPr="006C21D5">
        <w:rPr>
          <w:sz w:val="24"/>
        </w:rPr>
        <w:t>Общий объем дифференцированных нормативов отчислений от акцизов в районный бюджет установлен на 20</w:t>
      </w:r>
      <w:r w:rsidR="0014031E">
        <w:rPr>
          <w:sz w:val="24"/>
        </w:rPr>
        <w:t>2</w:t>
      </w:r>
      <w:r w:rsidR="001462A0">
        <w:rPr>
          <w:sz w:val="24"/>
        </w:rPr>
        <w:t>2</w:t>
      </w:r>
      <w:r w:rsidRPr="006C21D5">
        <w:rPr>
          <w:sz w:val="24"/>
        </w:rPr>
        <w:t xml:space="preserve">год </w:t>
      </w:r>
      <w:r w:rsidRPr="007310C0">
        <w:rPr>
          <w:sz w:val="24"/>
        </w:rPr>
        <w:t>– 0,</w:t>
      </w:r>
      <w:r w:rsidR="007310C0" w:rsidRPr="007310C0">
        <w:rPr>
          <w:sz w:val="24"/>
        </w:rPr>
        <w:t>5156</w:t>
      </w:r>
      <w:r w:rsidR="0014031E" w:rsidRPr="007310C0">
        <w:rPr>
          <w:sz w:val="24"/>
        </w:rPr>
        <w:t>%</w:t>
      </w:r>
      <w:r w:rsidR="0014031E">
        <w:rPr>
          <w:sz w:val="24"/>
        </w:rPr>
        <w:t xml:space="preserve"> (202</w:t>
      </w:r>
      <w:r w:rsidR="00D9347F">
        <w:rPr>
          <w:sz w:val="24"/>
        </w:rPr>
        <w:t>1год - 0,5170</w:t>
      </w:r>
      <w:r w:rsidRPr="006C21D5">
        <w:rPr>
          <w:sz w:val="24"/>
        </w:rPr>
        <w:t>%).</w:t>
      </w:r>
    </w:p>
    <w:p w:rsidR="008A61A8" w:rsidRPr="008A61A8" w:rsidRDefault="008A61A8" w:rsidP="008A61A8">
      <w:pPr>
        <w:pStyle w:val="a8"/>
        <w:spacing w:line="276" w:lineRule="auto"/>
        <w:ind w:left="360"/>
        <w:rPr>
          <w:b/>
          <w:sz w:val="24"/>
        </w:rPr>
      </w:pPr>
      <w:r w:rsidRPr="008A61A8">
        <w:rPr>
          <w:b/>
          <w:sz w:val="24"/>
        </w:rPr>
        <w:t>Неналоговые доходы</w:t>
      </w:r>
    </w:p>
    <w:p w:rsidR="008A61A8" w:rsidRPr="00F47FFE" w:rsidRDefault="00DC22D8" w:rsidP="00327B03">
      <w:pPr>
        <w:pStyle w:val="a8"/>
        <w:tabs>
          <w:tab w:val="left" w:pos="0"/>
        </w:tabs>
        <w:spacing w:line="276" w:lineRule="auto"/>
        <w:ind w:left="0" w:hanging="142"/>
        <w:rPr>
          <w:sz w:val="24"/>
        </w:rPr>
      </w:pPr>
      <w:r>
        <w:rPr>
          <w:sz w:val="24"/>
        </w:rPr>
        <w:t xml:space="preserve">       </w:t>
      </w:r>
      <w:r w:rsidR="008A61A8" w:rsidRPr="008A61A8">
        <w:rPr>
          <w:sz w:val="24"/>
        </w:rPr>
        <w:t>По итогам 20</w:t>
      </w:r>
      <w:r w:rsidR="00CE58AE">
        <w:rPr>
          <w:sz w:val="24"/>
        </w:rPr>
        <w:t>2</w:t>
      </w:r>
      <w:r w:rsidR="00454EBB">
        <w:rPr>
          <w:sz w:val="24"/>
        </w:rPr>
        <w:t>2</w:t>
      </w:r>
      <w:r w:rsidR="008A61A8" w:rsidRPr="008A61A8">
        <w:rPr>
          <w:sz w:val="24"/>
        </w:rPr>
        <w:t xml:space="preserve">года сумма неналоговых доходов, поступившая в районный бюджет, составила </w:t>
      </w:r>
      <w:r w:rsidR="00454EBB">
        <w:rPr>
          <w:sz w:val="24"/>
        </w:rPr>
        <w:t>3 422,1</w:t>
      </w:r>
      <w:r w:rsidR="008A61A8" w:rsidRPr="008A61A8">
        <w:rPr>
          <w:sz w:val="24"/>
        </w:rPr>
        <w:t xml:space="preserve"> тыс. рублей, что по сравнению с 20</w:t>
      </w:r>
      <w:r w:rsidR="00CE58AE">
        <w:rPr>
          <w:sz w:val="24"/>
        </w:rPr>
        <w:t>2</w:t>
      </w:r>
      <w:r w:rsidR="00454EBB">
        <w:rPr>
          <w:sz w:val="24"/>
        </w:rPr>
        <w:t>1</w:t>
      </w:r>
      <w:r w:rsidR="008A61A8" w:rsidRPr="008A61A8">
        <w:rPr>
          <w:sz w:val="24"/>
        </w:rPr>
        <w:t xml:space="preserve"> годом </w:t>
      </w:r>
      <w:r w:rsidR="00454EBB">
        <w:rPr>
          <w:sz w:val="24"/>
        </w:rPr>
        <w:t>больше</w:t>
      </w:r>
      <w:r w:rsidR="008A61A8" w:rsidRPr="008A61A8">
        <w:rPr>
          <w:sz w:val="24"/>
        </w:rPr>
        <w:t xml:space="preserve"> на </w:t>
      </w:r>
      <w:r w:rsidR="00454EBB">
        <w:rPr>
          <w:sz w:val="24"/>
        </w:rPr>
        <w:t>859,4</w:t>
      </w:r>
      <w:r w:rsidR="008A61A8" w:rsidRPr="008A61A8">
        <w:rPr>
          <w:sz w:val="24"/>
        </w:rPr>
        <w:t xml:space="preserve"> тыс. рублей или на </w:t>
      </w:r>
      <w:r w:rsidR="00454EBB">
        <w:rPr>
          <w:sz w:val="24"/>
        </w:rPr>
        <w:t>33</w:t>
      </w:r>
      <w:r w:rsidR="005739D1">
        <w:rPr>
          <w:sz w:val="24"/>
        </w:rPr>
        <w:t>,</w:t>
      </w:r>
      <w:r w:rsidR="00454EBB">
        <w:rPr>
          <w:sz w:val="24"/>
        </w:rPr>
        <w:t>5</w:t>
      </w:r>
      <w:r w:rsidR="005739D1">
        <w:rPr>
          <w:sz w:val="24"/>
        </w:rPr>
        <w:t xml:space="preserve">% процента </w:t>
      </w:r>
      <w:r w:rsidR="00454EBB">
        <w:rPr>
          <w:sz w:val="24"/>
        </w:rPr>
        <w:t>больше</w:t>
      </w:r>
      <w:r w:rsidR="005739D1">
        <w:rPr>
          <w:sz w:val="24"/>
        </w:rPr>
        <w:t>.</w:t>
      </w:r>
      <w:r w:rsidR="008A61A8" w:rsidRPr="008A61A8">
        <w:rPr>
          <w:sz w:val="24"/>
        </w:rPr>
        <w:t xml:space="preserve"> Утвержденный годовой план по неналоговым доходам выполнен на </w:t>
      </w:r>
      <w:r w:rsidR="00454EBB">
        <w:rPr>
          <w:sz w:val="24"/>
        </w:rPr>
        <w:t>103,6</w:t>
      </w:r>
      <w:r w:rsidR="008A61A8" w:rsidRPr="008A61A8">
        <w:rPr>
          <w:sz w:val="24"/>
        </w:rPr>
        <w:t xml:space="preserve"> процентов. Анализ исполнения неналоговых до</w:t>
      </w:r>
      <w:r w:rsidR="00931655">
        <w:rPr>
          <w:sz w:val="24"/>
        </w:rPr>
        <w:t>ходов районного бюджета за 202</w:t>
      </w:r>
      <w:r w:rsidR="00454EBB">
        <w:rPr>
          <w:sz w:val="24"/>
        </w:rPr>
        <w:t>2</w:t>
      </w:r>
      <w:r w:rsidR="008A61A8" w:rsidRPr="008A61A8">
        <w:rPr>
          <w:sz w:val="24"/>
        </w:rPr>
        <w:t>год п</w:t>
      </w:r>
      <w:r w:rsidR="00F47FFE">
        <w:rPr>
          <w:sz w:val="24"/>
        </w:rPr>
        <w:t>редставлен в следующей таблице:</w:t>
      </w:r>
    </w:p>
    <w:p w:rsidR="008A61A8" w:rsidRPr="00551AB5" w:rsidRDefault="00551AB5" w:rsidP="008A61A8">
      <w:pPr>
        <w:pStyle w:val="a8"/>
        <w:spacing w:line="276" w:lineRule="auto"/>
        <w:ind w:left="360"/>
      </w:pPr>
      <w:r>
        <w:t xml:space="preserve">                                                                                                                                                          </w:t>
      </w:r>
      <w:r w:rsidR="001C2A7A" w:rsidRPr="00551AB5">
        <w:t>(</w:t>
      </w:r>
      <w:proofErr w:type="spellStart"/>
      <w:r w:rsidR="005739D1" w:rsidRPr="00551AB5">
        <w:t>тыс</w:t>
      </w:r>
      <w:proofErr w:type="gramStart"/>
      <w:r w:rsidR="005739D1" w:rsidRPr="00551AB5">
        <w:t>.р</w:t>
      </w:r>
      <w:proofErr w:type="gramEnd"/>
      <w:r w:rsidR="005739D1" w:rsidRPr="00551AB5">
        <w:t>уб</w:t>
      </w:r>
      <w:proofErr w:type="spellEnd"/>
      <w:r w:rsidR="005739D1" w:rsidRPr="00551AB5">
        <w:t>.</w:t>
      </w:r>
      <w:r w:rsidR="001C2A7A" w:rsidRPr="00551AB5">
        <w:t>)</w:t>
      </w:r>
    </w:p>
    <w:p w:rsidR="00454EBB" w:rsidRPr="008A61A8" w:rsidRDefault="004067AB" w:rsidP="008A61A8">
      <w:pPr>
        <w:pStyle w:val="a8"/>
        <w:spacing w:line="276" w:lineRule="auto"/>
        <w:ind w:left="360"/>
        <w:rPr>
          <w:sz w:val="24"/>
        </w:rPr>
      </w:pPr>
      <w:r w:rsidRPr="004067AB">
        <w:rPr>
          <w:noProof/>
        </w:rPr>
        <w:drawing>
          <wp:inline distT="0" distB="0" distL="0" distR="0">
            <wp:extent cx="5760085" cy="2077268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2077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432E" w:rsidRDefault="007F432E" w:rsidP="00512561">
      <w:pPr>
        <w:pStyle w:val="a8"/>
        <w:spacing w:line="276" w:lineRule="auto"/>
        <w:ind w:left="360"/>
        <w:rPr>
          <w:sz w:val="24"/>
        </w:rPr>
      </w:pPr>
    </w:p>
    <w:p w:rsidR="00B16E4B" w:rsidRPr="00B16E4B" w:rsidRDefault="00B16E4B" w:rsidP="007F432E">
      <w:pPr>
        <w:pStyle w:val="a8"/>
        <w:spacing w:line="276" w:lineRule="auto"/>
        <w:ind w:left="0"/>
        <w:rPr>
          <w:sz w:val="24"/>
        </w:rPr>
      </w:pPr>
      <w:r w:rsidRPr="00B16E4B">
        <w:rPr>
          <w:sz w:val="24"/>
        </w:rPr>
        <w:t xml:space="preserve">Основной </w:t>
      </w:r>
      <w:r w:rsidR="00512561">
        <w:rPr>
          <w:sz w:val="24"/>
        </w:rPr>
        <w:t>объем не</w:t>
      </w:r>
      <w:r w:rsidR="00256ED8">
        <w:rPr>
          <w:sz w:val="24"/>
        </w:rPr>
        <w:t>налоговых доходов в 202</w:t>
      </w:r>
      <w:r w:rsidR="007F432E">
        <w:rPr>
          <w:sz w:val="24"/>
        </w:rPr>
        <w:t>2</w:t>
      </w:r>
      <w:r w:rsidRPr="00B16E4B">
        <w:rPr>
          <w:sz w:val="24"/>
        </w:rPr>
        <w:t xml:space="preserve"> году</w:t>
      </w:r>
      <w:r w:rsidR="005D64BE">
        <w:rPr>
          <w:sz w:val="24"/>
        </w:rPr>
        <w:t xml:space="preserve"> сформирован за счет доходов </w:t>
      </w:r>
      <w:r w:rsidR="00512561" w:rsidRPr="00512561">
        <w:rPr>
          <w:sz w:val="24"/>
        </w:rPr>
        <w:t xml:space="preserve"> от использования имущества, находящегося в государственной и муниципальной собственности</w:t>
      </w:r>
      <w:r w:rsidR="00D76481">
        <w:rPr>
          <w:sz w:val="24"/>
        </w:rPr>
        <w:t>,</w:t>
      </w:r>
      <w:r w:rsidR="00512561" w:rsidRPr="00B16E4B">
        <w:rPr>
          <w:sz w:val="24"/>
        </w:rPr>
        <w:t xml:space="preserve">объем поступлений составил сумму </w:t>
      </w:r>
      <w:r w:rsidR="00512561">
        <w:rPr>
          <w:sz w:val="24"/>
        </w:rPr>
        <w:t>1</w:t>
      </w:r>
      <w:r w:rsidR="00224EE2">
        <w:rPr>
          <w:sz w:val="24"/>
        </w:rPr>
        <w:t> 008,2</w:t>
      </w:r>
      <w:r w:rsidR="00512561" w:rsidRPr="00B16E4B">
        <w:rPr>
          <w:sz w:val="24"/>
        </w:rPr>
        <w:t xml:space="preserve">тыс. рублей, или </w:t>
      </w:r>
      <w:r w:rsidR="00224EE2">
        <w:rPr>
          <w:sz w:val="24"/>
        </w:rPr>
        <w:t>29,5</w:t>
      </w:r>
      <w:r w:rsidR="00512561" w:rsidRPr="00B16E4B">
        <w:rPr>
          <w:sz w:val="24"/>
        </w:rPr>
        <w:t xml:space="preserve">% от общей суммы неналоговых доходов. Утвержденный плановый показатель выполнен на </w:t>
      </w:r>
      <w:r w:rsidR="00224EE2">
        <w:rPr>
          <w:sz w:val="24"/>
        </w:rPr>
        <w:t>81,1</w:t>
      </w:r>
      <w:r w:rsidR="00512561">
        <w:rPr>
          <w:sz w:val="24"/>
        </w:rPr>
        <w:t>%.</w:t>
      </w:r>
    </w:p>
    <w:p w:rsidR="00512561" w:rsidRDefault="00B16E4B" w:rsidP="007F432E">
      <w:pPr>
        <w:pStyle w:val="a8"/>
        <w:spacing w:line="276" w:lineRule="auto"/>
        <w:ind w:left="0"/>
        <w:rPr>
          <w:sz w:val="24"/>
        </w:rPr>
      </w:pPr>
      <w:r w:rsidRPr="00B16E4B">
        <w:rPr>
          <w:sz w:val="24"/>
        </w:rPr>
        <w:t>Платежи при пользовании природными ресурсами в 20</w:t>
      </w:r>
      <w:r w:rsidR="00224EE2">
        <w:rPr>
          <w:sz w:val="24"/>
        </w:rPr>
        <w:t>22</w:t>
      </w:r>
      <w:r w:rsidRPr="00B16E4B">
        <w:rPr>
          <w:sz w:val="24"/>
        </w:rPr>
        <w:t xml:space="preserve"> году поступили в объеме </w:t>
      </w:r>
      <w:r w:rsidR="00224EE2">
        <w:rPr>
          <w:sz w:val="24"/>
        </w:rPr>
        <w:t xml:space="preserve">678,3 </w:t>
      </w:r>
      <w:r w:rsidRPr="00B16E4B">
        <w:rPr>
          <w:sz w:val="24"/>
        </w:rPr>
        <w:t xml:space="preserve">тыс. рублей, плановый показатель </w:t>
      </w:r>
      <w:r w:rsidR="00512561">
        <w:rPr>
          <w:sz w:val="24"/>
        </w:rPr>
        <w:t xml:space="preserve">исполнен </w:t>
      </w:r>
      <w:r w:rsidRPr="00B16E4B">
        <w:rPr>
          <w:sz w:val="24"/>
        </w:rPr>
        <w:t xml:space="preserve"> на </w:t>
      </w:r>
      <w:r w:rsidR="00224EE2">
        <w:rPr>
          <w:sz w:val="24"/>
        </w:rPr>
        <w:t>186,3</w:t>
      </w:r>
      <w:r w:rsidR="00F15062">
        <w:rPr>
          <w:sz w:val="24"/>
        </w:rPr>
        <w:t xml:space="preserve"> процента.</w:t>
      </w:r>
      <w:r w:rsidR="001B6226" w:rsidRPr="001B6226">
        <w:rPr>
          <w:sz w:val="24"/>
        </w:rPr>
        <w:t>По сравнению с аналогичным периодо</w:t>
      </w:r>
      <w:r w:rsidR="00F15062">
        <w:rPr>
          <w:sz w:val="24"/>
        </w:rPr>
        <w:t>м 202</w:t>
      </w:r>
      <w:r w:rsidR="00224EE2">
        <w:rPr>
          <w:sz w:val="24"/>
        </w:rPr>
        <w:t>1</w:t>
      </w:r>
      <w:r w:rsidR="001B6226" w:rsidRPr="001B6226">
        <w:rPr>
          <w:sz w:val="24"/>
        </w:rPr>
        <w:t xml:space="preserve"> года доходы у</w:t>
      </w:r>
      <w:r w:rsidR="00224EE2">
        <w:rPr>
          <w:sz w:val="24"/>
        </w:rPr>
        <w:t>велич</w:t>
      </w:r>
      <w:r w:rsidR="001B6226" w:rsidRPr="001B6226">
        <w:rPr>
          <w:sz w:val="24"/>
        </w:rPr>
        <w:t xml:space="preserve">ились на </w:t>
      </w:r>
      <w:r w:rsidR="00224EE2">
        <w:rPr>
          <w:sz w:val="24"/>
        </w:rPr>
        <w:t>626,8</w:t>
      </w:r>
      <w:r w:rsidR="001B6226" w:rsidRPr="001B6226">
        <w:rPr>
          <w:sz w:val="24"/>
        </w:rPr>
        <w:t>тыс. рублей.</w:t>
      </w:r>
    </w:p>
    <w:p w:rsidR="00874553" w:rsidRDefault="00B16E4B" w:rsidP="00224EE2">
      <w:pPr>
        <w:pStyle w:val="a8"/>
        <w:spacing w:line="276" w:lineRule="auto"/>
        <w:ind w:left="0"/>
        <w:rPr>
          <w:sz w:val="24"/>
        </w:rPr>
      </w:pPr>
      <w:r w:rsidRPr="00B16E4B">
        <w:rPr>
          <w:sz w:val="24"/>
        </w:rPr>
        <w:t>Поступление денежных взысканий (штрафов) в 20</w:t>
      </w:r>
      <w:r w:rsidR="00224EE2">
        <w:rPr>
          <w:sz w:val="24"/>
        </w:rPr>
        <w:t>22</w:t>
      </w:r>
      <w:r w:rsidR="001B6226">
        <w:rPr>
          <w:sz w:val="24"/>
        </w:rPr>
        <w:t xml:space="preserve"> году составило сумму </w:t>
      </w:r>
      <w:r w:rsidR="00224EE2">
        <w:rPr>
          <w:sz w:val="24"/>
        </w:rPr>
        <w:t>584,6</w:t>
      </w:r>
      <w:r w:rsidR="00F15062">
        <w:rPr>
          <w:sz w:val="24"/>
        </w:rPr>
        <w:t>т</w:t>
      </w:r>
      <w:r w:rsidRPr="00B16E4B">
        <w:rPr>
          <w:sz w:val="24"/>
        </w:rPr>
        <w:t xml:space="preserve">ыс. рублей или </w:t>
      </w:r>
      <w:r w:rsidR="00224EE2">
        <w:rPr>
          <w:sz w:val="24"/>
        </w:rPr>
        <w:t xml:space="preserve"> 17,1</w:t>
      </w:r>
      <w:r w:rsidR="001B6226">
        <w:rPr>
          <w:sz w:val="24"/>
        </w:rPr>
        <w:t xml:space="preserve">% от общей суммы неналоговых доходов. </w:t>
      </w:r>
      <w:r w:rsidR="00224EE2">
        <w:rPr>
          <w:sz w:val="24"/>
        </w:rPr>
        <w:t xml:space="preserve">Исполнение </w:t>
      </w:r>
      <w:r w:rsidR="009E36CD">
        <w:rPr>
          <w:sz w:val="24"/>
        </w:rPr>
        <w:t>п</w:t>
      </w:r>
      <w:r w:rsidR="00224EE2">
        <w:rPr>
          <w:sz w:val="24"/>
        </w:rPr>
        <w:t>оступлений составило 97,4</w:t>
      </w:r>
      <w:r w:rsidR="001B6226">
        <w:rPr>
          <w:sz w:val="24"/>
        </w:rPr>
        <w:t>% к утвержденному плану</w:t>
      </w:r>
      <w:r w:rsidR="00874553">
        <w:rPr>
          <w:sz w:val="24"/>
        </w:rPr>
        <w:t xml:space="preserve">. </w:t>
      </w:r>
      <w:r w:rsidR="00874553" w:rsidRPr="001B6226">
        <w:rPr>
          <w:sz w:val="24"/>
        </w:rPr>
        <w:t>По срав</w:t>
      </w:r>
      <w:r w:rsidR="009E36CD">
        <w:rPr>
          <w:sz w:val="24"/>
        </w:rPr>
        <w:t>нению с аналогичным периодом 202</w:t>
      </w:r>
      <w:r w:rsidR="00224EE2">
        <w:rPr>
          <w:sz w:val="24"/>
        </w:rPr>
        <w:t>1</w:t>
      </w:r>
      <w:r w:rsidR="00874553" w:rsidRPr="001B6226">
        <w:rPr>
          <w:sz w:val="24"/>
        </w:rPr>
        <w:t xml:space="preserve"> года доходы </w:t>
      </w:r>
      <w:r w:rsidR="006427AB">
        <w:rPr>
          <w:sz w:val="24"/>
        </w:rPr>
        <w:t>у</w:t>
      </w:r>
      <w:r w:rsidR="00224EE2">
        <w:rPr>
          <w:sz w:val="24"/>
        </w:rPr>
        <w:t xml:space="preserve">меньшились </w:t>
      </w:r>
      <w:r w:rsidR="00874553" w:rsidRPr="001B6226">
        <w:rPr>
          <w:sz w:val="24"/>
        </w:rPr>
        <w:t xml:space="preserve"> на </w:t>
      </w:r>
      <w:r w:rsidR="00224EE2">
        <w:rPr>
          <w:sz w:val="24"/>
        </w:rPr>
        <w:t>638,5</w:t>
      </w:r>
      <w:r w:rsidR="00874553" w:rsidRPr="001B6226">
        <w:rPr>
          <w:sz w:val="24"/>
        </w:rPr>
        <w:t xml:space="preserve"> тыс. рублей.</w:t>
      </w:r>
    </w:p>
    <w:p w:rsidR="004F0EAF" w:rsidRDefault="004F0EAF" w:rsidP="008855AD">
      <w:pPr>
        <w:pStyle w:val="a8"/>
        <w:spacing w:line="276" w:lineRule="auto"/>
        <w:ind w:left="0"/>
        <w:rPr>
          <w:sz w:val="24"/>
        </w:rPr>
      </w:pPr>
      <w:r w:rsidRPr="0060295F">
        <w:rPr>
          <w:sz w:val="24"/>
        </w:rPr>
        <w:t>Доходы от оказания платных услуг и компенсаций затрат государства</w:t>
      </w:r>
      <w:r w:rsidR="006F6AE1">
        <w:rPr>
          <w:sz w:val="24"/>
        </w:rPr>
        <w:t xml:space="preserve"> в 202</w:t>
      </w:r>
      <w:r w:rsidR="00224EE2">
        <w:rPr>
          <w:sz w:val="24"/>
        </w:rPr>
        <w:t>2</w:t>
      </w:r>
      <w:r>
        <w:rPr>
          <w:sz w:val="24"/>
        </w:rPr>
        <w:t xml:space="preserve"> году поступили в сумме </w:t>
      </w:r>
      <w:r w:rsidR="00224EE2">
        <w:rPr>
          <w:sz w:val="24"/>
        </w:rPr>
        <w:t>678,3 тыс. рублей или 19,8</w:t>
      </w:r>
      <w:r>
        <w:rPr>
          <w:sz w:val="24"/>
        </w:rPr>
        <w:t xml:space="preserve">%  от общей суммы неналоговых доходов.  </w:t>
      </w:r>
      <w:r w:rsidRPr="001B6226">
        <w:rPr>
          <w:sz w:val="24"/>
        </w:rPr>
        <w:t>По срав</w:t>
      </w:r>
      <w:r w:rsidR="006F6AE1">
        <w:rPr>
          <w:sz w:val="24"/>
        </w:rPr>
        <w:t>н</w:t>
      </w:r>
      <w:r w:rsidR="00224EE2">
        <w:rPr>
          <w:sz w:val="24"/>
        </w:rPr>
        <w:t>ению с аналогичным периодом 2021 года доходы увелич</w:t>
      </w:r>
      <w:r w:rsidRPr="001B6226">
        <w:rPr>
          <w:sz w:val="24"/>
        </w:rPr>
        <w:t xml:space="preserve">ились на </w:t>
      </w:r>
      <w:r w:rsidR="00224EE2">
        <w:rPr>
          <w:sz w:val="24"/>
        </w:rPr>
        <w:t>612,7</w:t>
      </w:r>
      <w:r w:rsidRPr="001B6226">
        <w:rPr>
          <w:sz w:val="24"/>
        </w:rPr>
        <w:t xml:space="preserve"> тыс. рублей.</w:t>
      </w:r>
    </w:p>
    <w:p w:rsidR="001B6226" w:rsidRDefault="00E20367" w:rsidP="008855AD">
      <w:pPr>
        <w:pStyle w:val="a8"/>
        <w:spacing w:line="276" w:lineRule="auto"/>
        <w:ind w:left="0"/>
        <w:rPr>
          <w:sz w:val="24"/>
        </w:rPr>
      </w:pPr>
      <w:r w:rsidRPr="00B370ED">
        <w:rPr>
          <w:sz w:val="24"/>
        </w:rPr>
        <w:t>Доходы от продажи матери</w:t>
      </w:r>
      <w:r>
        <w:rPr>
          <w:sz w:val="24"/>
        </w:rPr>
        <w:t>альных и</w:t>
      </w:r>
      <w:r w:rsidR="007165C2">
        <w:rPr>
          <w:sz w:val="24"/>
        </w:rPr>
        <w:t xml:space="preserve"> нематериальных активов   в 202</w:t>
      </w:r>
      <w:r w:rsidR="00224EE2">
        <w:rPr>
          <w:sz w:val="24"/>
        </w:rPr>
        <w:t>2</w:t>
      </w:r>
      <w:r w:rsidR="009E31D1">
        <w:rPr>
          <w:sz w:val="24"/>
        </w:rPr>
        <w:t xml:space="preserve"> году поступили в сумме 156,4</w:t>
      </w:r>
      <w:r>
        <w:rPr>
          <w:sz w:val="24"/>
        </w:rPr>
        <w:t xml:space="preserve"> тыс.</w:t>
      </w:r>
      <w:r w:rsidR="00993FE6">
        <w:rPr>
          <w:sz w:val="24"/>
        </w:rPr>
        <w:t xml:space="preserve"> </w:t>
      </w:r>
      <w:r>
        <w:rPr>
          <w:sz w:val="24"/>
        </w:rPr>
        <w:t>р</w:t>
      </w:r>
      <w:r w:rsidR="007165C2">
        <w:rPr>
          <w:sz w:val="24"/>
        </w:rPr>
        <w:t>ублей  при утвержденном плане 10</w:t>
      </w:r>
      <w:r>
        <w:rPr>
          <w:sz w:val="24"/>
        </w:rPr>
        <w:t>0,0 тыс.</w:t>
      </w:r>
      <w:r w:rsidR="005C7B2B">
        <w:rPr>
          <w:sz w:val="24"/>
        </w:rPr>
        <w:t xml:space="preserve"> </w:t>
      </w:r>
      <w:r>
        <w:rPr>
          <w:sz w:val="24"/>
        </w:rPr>
        <w:t>рублей.</w:t>
      </w:r>
      <w:r w:rsidR="005C7B2B">
        <w:rPr>
          <w:sz w:val="24"/>
        </w:rPr>
        <w:t xml:space="preserve"> </w:t>
      </w:r>
      <w:r w:rsidRPr="001B6226">
        <w:rPr>
          <w:sz w:val="24"/>
        </w:rPr>
        <w:t>По сравнению с аналогичным периодом 20</w:t>
      </w:r>
      <w:r w:rsidR="009E31D1">
        <w:rPr>
          <w:sz w:val="24"/>
        </w:rPr>
        <w:t>21</w:t>
      </w:r>
      <w:r w:rsidRPr="001B6226">
        <w:rPr>
          <w:sz w:val="24"/>
        </w:rPr>
        <w:t xml:space="preserve"> года доходы у</w:t>
      </w:r>
      <w:r w:rsidR="00C95312">
        <w:rPr>
          <w:sz w:val="24"/>
        </w:rPr>
        <w:t>величил</w:t>
      </w:r>
      <w:r w:rsidRPr="001B6226">
        <w:rPr>
          <w:sz w:val="24"/>
        </w:rPr>
        <w:t xml:space="preserve">ись на </w:t>
      </w:r>
      <w:r w:rsidR="009E31D1">
        <w:rPr>
          <w:sz w:val="24"/>
        </w:rPr>
        <w:t>75,3</w:t>
      </w:r>
      <w:r w:rsidRPr="001B6226">
        <w:rPr>
          <w:sz w:val="24"/>
        </w:rPr>
        <w:t>тыс. рублей</w:t>
      </w:r>
      <w:r w:rsidR="00993FE6">
        <w:rPr>
          <w:sz w:val="24"/>
        </w:rPr>
        <w:t>.</w:t>
      </w:r>
    </w:p>
    <w:p w:rsidR="00A64824" w:rsidRPr="00A64824" w:rsidRDefault="00A64824" w:rsidP="00A64824">
      <w:pPr>
        <w:pStyle w:val="a8"/>
        <w:spacing w:line="276" w:lineRule="auto"/>
        <w:ind w:left="360"/>
        <w:rPr>
          <w:b/>
          <w:sz w:val="24"/>
        </w:rPr>
      </w:pPr>
      <w:r w:rsidRPr="00A64824">
        <w:rPr>
          <w:b/>
          <w:sz w:val="24"/>
        </w:rPr>
        <w:t>Безвозмездные поступления</w:t>
      </w:r>
    </w:p>
    <w:p w:rsidR="00B11D36" w:rsidRDefault="00A64824" w:rsidP="00A64824">
      <w:pPr>
        <w:pStyle w:val="a8"/>
        <w:spacing w:line="276" w:lineRule="auto"/>
        <w:ind w:left="360"/>
        <w:rPr>
          <w:sz w:val="24"/>
        </w:rPr>
      </w:pPr>
      <w:r w:rsidRPr="00A64824">
        <w:rPr>
          <w:sz w:val="24"/>
        </w:rPr>
        <w:t>Безвозмездные поступления по сравнению с 20</w:t>
      </w:r>
      <w:r w:rsidR="00731584">
        <w:rPr>
          <w:sz w:val="24"/>
        </w:rPr>
        <w:t>2</w:t>
      </w:r>
      <w:r w:rsidR="00091C23">
        <w:rPr>
          <w:sz w:val="24"/>
        </w:rPr>
        <w:t>1</w:t>
      </w:r>
      <w:r w:rsidRPr="00A64824">
        <w:rPr>
          <w:sz w:val="24"/>
        </w:rPr>
        <w:t xml:space="preserve"> годом </w:t>
      </w:r>
      <w:r w:rsidR="00B11D36" w:rsidRPr="00B11D36">
        <w:rPr>
          <w:sz w:val="24"/>
        </w:rPr>
        <w:t>у</w:t>
      </w:r>
      <w:r w:rsidR="00026A32">
        <w:rPr>
          <w:sz w:val="24"/>
        </w:rPr>
        <w:t>велич</w:t>
      </w:r>
      <w:r w:rsidR="00B11D36" w:rsidRPr="00B11D36">
        <w:rPr>
          <w:sz w:val="24"/>
        </w:rPr>
        <w:t xml:space="preserve">ились </w:t>
      </w:r>
      <w:r w:rsidRPr="00B11D36">
        <w:rPr>
          <w:sz w:val="24"/>
        </w:rPr>
        <w:t xml:space="preserve"> на </w:t>
      </w:r>
      <w:r w:rsidR="007C246D">
        <w:rPr>
          <w:sz w:val="24"/>
        </w:rPr>
        <w:t>105,9</w:t>
      </w:r>
      <w:r w:rsidRPr="00B11D36">
        <w:rPr>
          <w:sz w:val="24"/>
        </w:rPr>
        <w:t xml:space="preserve">% или на  сумму </w:t>
      </w:r>
      <w:r w:rsidR="007C246D">
        <w:rPr>
          <w:sz w:val="24"/>
        </w:rPr>
        <w:t>45 211,3</w:t>
      </w:r>
      <w:r w:rsidRPr="00B11D36">
        <w:rPr>
          <w:sz w:val="24"/>
        </w:rPr>
        <w:t>тыс. рублей. Основн</w:t>
      </w:r>
      <w:r w:rsidR="00342247">
        <w:rPr>
          <w:sz w:val="24"/>
        </w:rPr>
        <w:t>ую</w:t>
      </w:r>
      <w:r w:rsidRPr="00B11D36">
        <w:rPr>
          <w:sz w:val="24"/>
        </w:rPr>
        <w:t xml:space="preserve"> дол</w:t>
      </w:r>
      <w:r w:rsidR="00342247">
        <w:rPr>
          <w:sz w:val="24"/>
        </w:rPr>
        <w:t>ю</w:t>
      </w:r>
      <w:r w:rsidRPr="00B11D36">
        <w:rPr>
          <w:sz w:val="24"/>
        </w:rPr>
        <w:t xml:space="preserve"> безвозмездных поступлений </w:t>
      </w:r>
      <w:r w:rsidR="007C246D">
        <w:rPr>
          <w:sz w:val="24"/>
        </w:rPr>
        <w:t>43,2</w:t>
      </w:r>
      <w:r w:rsidR="00B11D36" w:rsidRPr="00B11D36">
        <w:rPr>
          <w:sz w:val="24"/>
        </w:rPr>
        <w:t xml:space="preserve">% </w:t>
      </w:r>
      <w:r w:rsidR="00342247">
        <w:rPr>
          <w:sz w:val="24"/>
        </w:rPr>
        <w:t>составили</w:t>
      </w:r>
      <w:r w:rsidR="00993FE6">
        <w:rPr>
          <w:sz w:val="24"/>
        </w:rPr>
        <w:t xml:space="preserve"> </w:t>
      </w:r>
      <w:r w:rsidR="00FA004E">
        <w:rPr>
          <w:sz w:val="24"/>
        </w:rPr>
        <w:t>с</w:t>
      </w:r>
      <w:r w:rsidR="00FA004E" w:rsidRPr="00B11D36">
        <w:rPr>
          <w:sz w:val="24"/>
        </w:rPr>
        <w:t>убвенци</w:t>
      </w:r>
      <w:r w:rsidR="00FA004E">
        <w:rPr>
          <w:sz w:val="24"/>
        </w:rPr>
        <w:t>и</w:t>
      </w:r>
      <w:r w:rsidR="00FA004E" w:rsidRPr="00B11D36">
        <w:rPr>
          <w:sz w:val="24"/>
        </w:rPr>
        <w:t xml:space="preserve">  бюджетам муниципальных районов</w:t>
      </w:r>
      <w:r w:rsidR="00FA004E">
        <w:rPr>
          <w:sz w:val="24"/>
        </w:rPr>
        <w:t>.</w:t>
      </w:r>
      <w:r w:rsidR="00993FE6">
        <w:rPr>
          <w:sz w:val="24"/>
        </w:rPr>
        <w:t xml:space="preserve"> </w:t>
      </w:r>
      <w:r w:rsidR="00342247">
        <w:rPr>
          <w:sz w:val="24"/>
        </w:rPr>
        <w:t xml:space="preserve">Доля </w:t>
      </w:r>
      <w:r w:rsidR="00FA004E">
        <w:rPr>
          <w:sz w:val="24"/>
        </w:rPr>
        <w:t>дотаций</w:t>
      </w:r>
      <w:r w:rsidR="00342247" w:rsidRPr="00B11D36">
        <w:rPr>
          <w:sz w:val="24"/>
        </w:rPr>
        <w:t xml:space="preserve">  бюджетам муниципальных районов </w:t>
      </w:r>
      <w:r w:rsidR="00342247">
        <w:rPr>
          <w:sz w:val="24"/>
        </w:rPr>
        <w:t>составила</w:t>
      </w:r>
      <w:r w:rsidR="007C246D">
        <w:rPr>
          <w:sz w:val="24"/>
        </w:rPr>
        <w:t xml:space="preserve"> 33</w:t>
      </w:r>
      <w:r w:rsidR="00FA004E">
        <w:rPr>
          <w:sz w:val="24"/>
        </w:rPr>
        <w:t>,2</w:t>
      </w:r>
      <w:r w:rsidR="00342247">
        <w:rPr>
          <w:sz w:val="24"/>
        </w:rPr>
        <w:t xml:space="preserve">% </w:t>
      </w:r>
      <w:r w:rsidRPr="00B11D36">
        <w:rPr>
          <w:sz w:val="24"/>
        </w:rPr>
        <w:t xml:space="preserve">безвозмездных </w:t>
      </w:r>
      <w:r w:rsidR="006C4AB9" w:rsidRPr="00B11D36">
        <w:rPr>
          <w:sz w:val="24"/>
        </w:rPr>
        <w:t>поступлений</w:t>
      </w:r>
      <w:r w:rsidR="006C4AB9">
        <w:rPr>
          <w:sz w:val="24"/>
        </w:rPr>
        <w:t>,</w:t>
      </w:r>
      <w:r w:rsidR="00993FE6">
        <w:rPr>
          <w:sz w:val="24"/>
        </w:rPr>
        <w:t xml:space="preserve"> </w:t>
      </w:r>
      <w:r w:rsidR="00692742">
        <w:rPr>
          <w:sz w:val="24"/>
        </w:rPr>
        <w:t>с</w:t>
      </w:r>
      <w:r w:rsidR="00B11D36" w:rsidRPr="00B11D36">
        <w:rPr>
          <w:sz w:val="24"/>
        </w:rPr>
        <w:t>убсидии</w:t>
      </w:r>
      <w:r w:rsidR="00993FE6">
        <w:rPr>
          <w:sz w:val="24"/>
        </w:rPr>
        <w:t xml:space="preserve"> </w:t>
      </w:r>
      <w:r w:rsidR="00342247">
        <w:rPr>
          <w:sz w:val="24"/>
        </w:rPr>
        <w:t>соста</w:t>
      </w:r>
      <w:r w:rsidR="007C246D">
        <w:rPr>
          <w:sz w:val="24"/>
        </w:rPr>
        <w:t>вили  16</w:t>
      </w:r>
      <w:r w:rsidR="00342247">
        <w:rPr>
          <w:sz w:val="24"/>
        </w:rPr>
        <w:t xml:space="preserve">,6 </w:t>
      </w:r>
      <w:r w:rsidR="002A63B2">
        <w:rPr>
          <w:sz w:val="24"/>
        </w:rPr>
        <w:t>% безвозмездных поступлений,  и</w:t>
      </w:r>
      <w:r w:rsidR="00B11D36">
        <w:rPr>
          <w:sz w:val="24"/>
        </w:rPr>
        <w:t xml:space="preserve">ные межбюджетные </w:t>
      </w:r>
      <w:r w:rsidR="002A63B2">
        <w:rPr>
          <w:sz w:val="24"/>
        </w:rPr>
        <w:lastRenderedPageBreak/>
        <w:t xml:space="preserve">трансферты </w:t>
      </w:r>
      <w:r w:rsidR="00B11D36">
        <w:rPr>
          <w:sz w:val="24"/>
        </w:rPr>
        <w:t xml:space="preserve"> составили </w:t>
      </w:r>
      <w:r w:rsidR="007C246D">
        <w:rPr>
          <w:sz w:val="24"/>
        </w:rPr>
        <w:t xml:space="preserve">7,0 </w:t>
      </w:r>
      <w:r w:rsidR="00B11D36">
        <w:rPr>
          <w:sz w:val="24"/>
        </w:rPr>
        <w:t>% безвозмездных поступлений.</w:t>
      </w:r>
    </w:p>
    <w:p w:rsidR="00A64824" w:rsidRPr="00A64824" w:rsidRDefault="00A64824" w:rsidP="00A64824">
      <w:pPr>
        <w:pStyle w:val="a8"/>
        <w:spacing w:line="276" w:lineRule="auto"/>
        <w:ind w:left="360"/>
        <w:rPr>
          <w:sz w:val="24"/>
        </w:rPr>
      </w:pPr>
      <w:r w:rsidRPr="00A64824">
        <w:rPr>
          <w:sz w:val="24"/>
        </w:rPr>
        <w:t>Анализ поступлений безвозмездных поступлений представлен в следующей таблице</w:t>
      </w:r>
      <w:r w:rsidR="00F528CC">
        <w:rPr>
          <w:sz w:val="24"/>
        </w:rPr>
        <w:t>:</w:t>
      </w:r>
    </w:p>
    <w:p w:rsidR="00317878" w:rsidRPr="00A513E3" w:rsidRDefault="00A513E3" w:rsidP="00F24AE6">
      <w:pPr>
        <w:pStyle w:val="a8"/>
        <w:spacing w:line="276" w:lineRule="auto"/>
        <w:ind w:left="360"/>
      </w:pPr>
      <w:r>
        <w:t xml:space="preserve">                                                                                                                                                     </w:t>
      </w:r>
      <w:r w:rsidR="006C4AB9" w:rsidRPr="00A513E3">
        <w:t>(</w:t>
      </w:r>
      <w:r w:rsidR="00942448" w:rsidRPr="00A513E3">
        <w:t>тыс.</w:t>
      </w:r>
      <w:r>
        <w:t xml:space="preserve"> </w:t>
      </w:r>
      <w:r w:rsidR="00942448" w:rsidRPr="00A513E3">
        <w:t>руб.</w:t>
      </w:r>
      <w:r w:rsidR="006C4AB9" w:rsidRPr="00A513E3">
        <w:t>)</w:t>
      </w:r>
    </w:p>
    <w:p w:rsidR="00A13B89" w:rsidRDefault="002E37B6" w:rsidP="00F24AE6">
      <w:pPr>
        <w:pStyle w:val="a8"/>
        <w:spacing w:line="276" w:lineRule="auto"/>
        <w:ind w:left="360"/>
        <w:rPr>
          <w:sz w:val="24"/>
        </w:rPr>
      </w:pPr>
      <w:r w:rsidRPr="002E37B6">
        <w:rPr>
          <w:noProof/>
        </w:rPr>
        <w:drawing>
          <wp:inline distT="0" distB="0" distL="0" distR="0">
            <wp:extent cx="5760085" cy="1670953"/>
            <wp:effectExtent l="0" t="0" r="0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16709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01D7" w:rsidRDefault="002301D7" w:rsidP="009A75EC">
      <w:pPr>
        <w:spacing w:line="276" w:lineRule="auto"/>
        <w:jc w:val="center"/>
        <w:rPr>
          <w:i/>
          <w:sz w:val="24"/>
        </w:rPr>
      </w:pPr>
    </w:p>
    <w:p w:rsidR="003F7CB1" w:rsidRDefault="00170D58" w:rsidP="009A75EC">
      <w:pPr>
        <w:spacing w:line="276" w:lineRule="auto"/>
        <w:jc w:val="center"/>
        <w:rPr>
          <w:i/>
          <w:sz w:val="24"/>
        </w:rPr>
      </w:pPr>
      <w:r w:rsidRPr="00E66253">
        <w:rPr>
          <w:i/>
          <w:sz w:val="24"/>
        </w:rPr>
        <w:t>Структура доходов бюджета муниципального района за 20</w:t>
      </w:r>
      <w:r>
        <w:rPr>
          <w:i/>
          <w:sz w:val="24"/>
        </w:rPr>
        <w:t>2</w:t>
      </w:r>
      <w:r w:rsidR="003F7CB1">
        <w:rPr>
          <w:i/>
          <w:sz w:val="24"/>
        </w:rPr>
        <w:t>2</w:t>
      </w:r>
      <w:r w:rsidRPr="00E66253">
        <w:rPr>
          <w:i/>
          <w:sz w:val="24"/>
        </w:rPr>
        <w:t xml:space="preserve"> год</w:t>
      </w:r>
    </w:p>
    <w:p w:rsidR="003F7CB1" w:rsidRDefault="003F7CB1" w:rsidP="009A75EC">
      <w:pPr>
        <w:spacing w:line="276" w:lineRule="auto"/>
        <w:jc w:val="center"/>
        <w:rPr>
          <w:i/>
          <w:sz w:val="24"/>
        </w:rPr>
      </w:pPr>
      <w:r>
        <w:rPr>
          <w:noProof/>
        </w:rPr>
        <w:drawing>
          <wp:inline distT="0" distB="0" distL="0" distR="0">
            <wp:extent cx="5760085" cy="2234716"/>
            <wp:effectExtent l="0" t="0" r="12065" b="13335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3F7CB1" w:rsidRDefault="003F7CB1" w:rsidP="009A75EC">
      <w:pPr>
        <w:spacing w:line="276" w:lineRule="auto"/>
        <w:jc w:val="center"/>
        <w:rPr>
          <w:i/>
          <w:sz w:val="24"/>
        </w:rPr>
      </w:pPr>
    </w:p>
    <w:p w:rsidR="003F7CB1" w:rsidRDefault="003F7CB1" w:rsidP="009A75EC">
      <w:pPr>
        <w:spacing w:line="276" w:lineRule="auto"/>
        <w:jc w:val="center"/>
        <w:rPr>
          <w:i/>
          <w:sz w:val="24"/>
        </w:rPr>
      </w:pPr>
    </w:p>
    <w:p w:rsidR="00DE1BC7" w:rsidRPr="00B0682F" w:rsidRDefault="00CB587A" w:rsidP="00B0682F">
      <w:pPr>
        <w:spacing w:line="276" w:lineRule="auto"/>
        <w:rPr>
          <w:sz w:val="24"/>
        </w:rPr>
      </w:pPr>
      <w:r w:rsidRPr="00B0682F">
        <w:rPr>
          <w:b/>
          <w:sz w:val="24"/>
        </w:rPr>
        <w:t>2.</w:t>
      </w:r>
      <w:r w:rsidR="00DE1BC7" w:rsidRPr="00B0682F">
        <w:rPr>
          <w:b/>
          <w:sz w:val="24"/>
        </w:rPr>
        <w:t>3.Исполнение расходной части районного бюджета в 202</w:t>
      </w:r>
      <w:r w:rsidR="0032096B">
        <w:rPr>
          <w:b/>
          <w:sz w:val="24"/>
        </w:rPr>
        <w:t>2</w:t>
      </w:r>
      <w:r w:rsidR="00DE1BC7" w:rsidRPr="00B0682F">
        <w:rPr>
          <w:b/>
          <w:sz w:val="24"/>
        </w:rPr>
        <w:t xml:space="preserve"> году </w:t>
      </w:r>
    </w:p>
    <w:p w:rsidR="00DE1BC7" w:rsidRPr="00DE1BC7" w:rsidRDefault="00DE1BC7" w:rsidP="00DE1BC7">
      <w:pPr>
        <w:pStyle w:val="a8"/>
        <w:spacing w:line="276" w:lineRule="auto"/>
        <w:ind w:left="360"/>
        <w:rPr>
          <w:sz w:val="24"/>
        </w:rPr>
      </w:pPr>
      <w:r w:rsidRPr="00DE1BC7">
        <w:rPr>
          <w:sz w:val="24"/>
        </w:rPr>
        <w:t xml:space="preserve">Расходы районного бюджета в окончательной редакции  утверждены в сумме </w:t>
      </w:r>
      <w:r w:rsidR="00A06705">
        <w:rPr>
          <w:sz w:val="24"/>
        </w:rPr>
        <w:t>9</w:t>
      </w:r>
      <w:r w:rsidR="00A06705" w:rsidRPr="00A06705">
        <w:rPr>
          <w:sz w:val="24"/>
        </w:rPr>
        <w:t>90</w:t>
      </w:r>
      <w:r w:rsidR="00A06705">
        <w:rPr>
          <w:sz w:val="24"/>
          <w:lang w:val="en-US"/>
        </w:rPr>
        <w:t> </w:t>
      </w:r>
      <w:r w:rsidR="00A06705" w:rsidRPr="00A06705">
        <w:rPr>
          <w:sz w:val="24"/>
        </w:rPr>
        <w:t>154</w:t>
      </w:r>
      <w:r w:rsidR="00A06705">
        <w:rPr>
          <w:sz w:val="24"/>
        </w:rPr>
        <w:t xml:space="preserve">,6 </w:t>
      </w:r>
      <w:r w:rsidRPr="00DE1BC7">
        <w:rPr>
          <w:sz w:val="24"/>
        </w:rPr>
        <w:t xml:space="preserve">тыс. рублей, исполнены в сумме </w:t>
      </w:r>
      <w:r w:rsidR="00A06705">
        <w:rPr>
          <w:sz w:val="24"/>
        </w:rPr>
        <w:t>983 716,6</w:t>
      </w:r>
      <w:r w:rsidRPr="00DE1BC7">
        <w:rPr>
          <w:sz w:val="24"/>
        </w:rPr>
        <w:t xml:space="preserve"> тыс. рублей. Объем неисполненных бюджетных назначений составил </w:t>
      </w:r>
      <w:r w:rsidR="00A06705">
        <w:rPr>
          <w:sz w:val="24"/>
        </w:rPr>
        <w:t>6 438,0</w:t>
      </w:r>
      <w:r w:rsidRPr="00DE1BC7">
        <w:rPr>
          <w:sz w:val="24"/>
        </w:rPr>
        <w:t xml:space="preserve"> тыс. рублей, или </w:t>
      </w:r>
      <w:r w:rsidR="00304ECD">
        <w:rPr>
          <w:sz w:val="24"/>
        </w:rPr>
        <w:t>1,</w:t>
      </w:r>
      <w:r w:rsidR="00A06705">
        <w:rPr>
          <w:sz w:val="24"/>
        </w:rPr>
        <w:t xml:space="preserve">0 </w:t>
      </w:r>
      <w:r w:rsidRPr="00DE1BC7">
        <w:rPr>
          <w:sz w:val="24"/>
        </w:rPr>
        <w:t>% к плановым показателям.</w:t>
      </w:r>
    </w:p>
    <w:p w:rsidR="002369C5" w:rsidRPr="002369C5" w:rsidRDefault="002369C5" w:rsidP="002369C5">
      <w:pPr>
        <w:pStyle w:val="a8"/>
        <w:spacing w:line="276" w:lineRule="auto"/>
        <w:ind w:left="360"/>
        <w:rPr>
          <w:sz w:val="24"/>
        </w:rPr>
      </w:pPr>
      <w:r w:rsidRPr="002369C5">
        <w:rPr>
          <w:sz w:val="24"/>
        </w:rPr>
        <w:t xml:space="preserve">Первоначально решением </w:t>
      </w:r>
      <w:r>
        <w:rPr>
          <w:sz w:val="24"/>
        </w:rPr>
        <w:t>Совета №</w:t>
      </w:r>
      <w:r w:rsidR="00A06705">
        <w:rPr>
          <w:sz w:val="24"/>
        </w:rPr>
        <w:t xml:space="preserve">297 </w:t>
      </w:r>
      <w:r w:rsidRPr="002369C5">
        <w:rPr>
          <w:sz w:val="24"/>
        </w:rPr>
        <w:t xml:space="preserve">бюджетные назначения по расходам утверждены в сумме </w:t>
      </w:r>
      <w:r w:rsidR="00A06705">
        <w:rPr>
          <w:sz w:val="24"/>
        </w:rPr>
        <w:t xml:space="preserve">751 216,4 </w:t>
      </w:r>
      <w:r w:rsidRPr="002369C5">
        <w:rPr>
          <w:sz w:val="24"/>
        </w:rPr>
        <w:t xml:space="preserve">тыс. рублей, в окончательной редакции утверждены в </w:t>
      </w:r>
      <w:r w:rsidRPr="00595046">
        <w:rPr>
          <w:sz w:val="24"/>
        </w:rPr>
        <w:t xml:space="preserve">сумме </w:t>
      </w:r>
      <w:r w:rsidR="00A06705">
        <w:rPr>
          <w:sz w:val="24"/>
        </w:rPr>
        <w:t xml:space="preserve">990 154,6 </w:t>
      </w:r>
      <w:r w:rsidR="005256FF" w:rsidRPr="00595046">
        <w:rPr>
          <w:sz w:val="24"/>
        </w:rPr>
        <w:t>тыс. рублей Приказом</w:t>
      </w:r>
      <w:r w:rsidR="00595046">
        <w:rPr>
          <w:sz w:val="24"/>
        </w:rPr>
        <w:t xml:space="preserve"> Комитета по финансам </w:t>
      </w:r>
      <w:r w:rsidR="00595046" w:rsidRPr="00780D65">
        <w:rPr>
          <w:sz w:val="24"/>
        </w:rPr>
        <w:t>от 30.12.202</w:t>
      </w:r>
      <w:r w:rsidR="00D50FBC" w:rsidRPr="00780D65">
        <w:rPr>
          <w:sz w:val="24"/>
        </w:rPr>
        <w:t>2</w:t>
      </w:r>
      <w:r w:rsidR="00595046" w:rsidRPr="00780D65">
        <w:rPr>
          <w:sz w:val="24"/>
        </w:rPr>
        <w:t xml:space="preserve"> г №</w:t>
      </w:r>
      <w:r w:rsidR="00780D65" w:rsidRPr="00780D65">
        <w:rPr>
          <w:sz w:val="24"/>
        </w:rPr>
        <w:t>24</w:t>
      </w:r>
      <w:r w:rsidR="00595046" w:rsidRPr="00780D65">
        <w:rPr>
          <w:sz w:val="24"/>
        </w:rPr>
        <w:t>.</w:t>
      </w:r>
    </w:p>
    <w:p w:rsidR="002D2E5B" w:rsidRDefault="002D2E5B" w:rsidP="00A06705">
      <w:pPr>
        <w:pStyle w:val="a8"/>
        <w:spacing w:line="276" w:lineRule="auto"/>
        <w:ind w:left="360"/>
        <w:rPr>
          <w:sz w:val="24"/>
        </w:rPr>
      </w:pPr>
    </w:p>
    <w:p w:rsidR="002D2E5B" w:rsidRDefault="002D2E5B" w:rsidP="00A06705">
      <w:pPr>
        <w:pStyle w:val="a8"/>
        <w:spacing w:line="276" w:lineRule="auto"/>
        <w:ind w:left="360"/>
        <w:rPr>
          <w:sz w:val="24"/>
        </w:rPr>
      </w:pPr>
      <w:r w:rsidRPr="009D072C">
        <w:rPr>
          <w:sz w:val="24"/>
        </w:rPr>
        <w:t>Анализ</w:t>
      </w:r>
      <w:r w:rsidR="009D072C">
        <w:rPr>
          <w:sz w:val="24"/>
        </w:rPr>
        <w:t xml:space="preserve"> бюджетных назначений за 2022 год представлен в таблице ниже:</w:t>
      </w:r>
    </w:p>
    <w:p w:rsidR="002D2E5B" w:rsidRDefault="002D2E5B" w:rsidP="00A06705">
      <w:pPr>
        <w:pStyle w:val="a8"/>
        <w:spacing w:line="276" w:lineRule="auto"/>
        <w:ind w:left="360"/>
        <w:rPr>
          <w:sz w:val="24"/>
        </w:rPr>
      </w:pPr>
    </w:p>
    <w:p w:rsidR="002D2E5B" w:rsidRDefault="002D2E5B" w:rsidP="00A06705">
      <w:pPr>
        <w:pStyle w:val="a8"/>
        <w:spacing w:line="276" w:lineRule="auto"/>
        <w:ind w:left="360"/>
        <w:rPr>
          <w:sz w:val="24"/>
        </w:rPr>
      </w:pPr>
    </w:p>
    <w:p w:rsidR="002D2E5B" w:rsidRDefault="002D2E5B" w:rsidP="00A06705">
      <w:pPr>
        <w:pStyle w:val="a8"/>
        <w:spacing w:line="276" w:lineRule="auto"/>
        <w:ind w:left="360"/>
        <w:rPr>
          <w:sz w:val="24"/>
        </w:rPr>
      </w:pPr>
    </w:p>
    <w:p w:rsidR="002D2E5B" w:rsidRDefault="002D2E5B" w:rsidP="00A06705">
      <w:pPr>
        <w:pStyle w:val="a8"/>
        <w:spacing w:line="276" w:lineRule="auto"/>
        <w:ind w:left="360"/>
        <w:rPr>
          <w:sz w:val="24"/>
        </w:rPr>
      </w:pPr>
    </w:p>
    <w:p w:rsidR="002D2E5B" w:rsidRDefault="002D2E5B" w:rsidP="00A06705">
      <w:pPr>
        <w:pStyle w:val="a8"/>
        <w:spacing w:line="276" w:lineRule="auto"/>
        <w:ind w:left="360"/>
        <w:rPr>
          <w:sz w:val="24"/>
        </w:rPr>
      </w:pPr>
    </w:p>
    <w:p w:rsidR="002D2E5B" w:rsidRDefault="002D2E5B" w:rsidP="00A06705">
      <w:pPr>
        <w:pStyle w:val="a8"/>
        <w:spacing w:line="276" w:lineRule="auto"/>
        <w:ind w:left="360"/>
        <w:rPr>
          <w:sz w:val="24"/>
        </w:rPr>
      </w:pPr>
    </w:p>
    <w:p w:rsidR="002D2E5B" w:rsidRDefault="002D2E5B" w:rsidP="00A06705">
      <w:pPr>
        <w:pStyle w:val="a8"/>
        <w:spacing w:line="276" w:lineRule="auto"/>
        <w:ind w:left="360"/>
        <w:rPr>
          <w:sz w:val="24"/>
        </w:rPr>
      </w:pPr>
    </w:p>
    <w:p w:rsidR="009D072C" w:rsidRDefault="009D072C" w:rsidP="00A06705">
      <w:pPr>
        <w:pStyle w:val="a8"/>
        <w:spacing w:line="276" w:lineRule="auto"/>
        <w:ind w:left="360"/>
      </w:pPr>
    </w:p>
    <w:p w:rsidR="00A06705" w:rsidRPr="009D072C" w:rsidRDefault="009D072C" w:rsidP="00A06705">
      <w:pPr>
        <w:pStyle w:val="a8"/>
        <w:spacing w:line="276" w:lineRule="auto"/>
        <w:ind w:left="360"/>
        <w:rPr>
          <w:lang w:val="en-US"/>
        </w:rPr>
      </w:pPr>
      <w:r>
        <w:lastRenderedPageBreak/>
        <w:t xml:space="preserve">                                                                                                                                                </w:t>
      </w:r>
      <w:r w:rsidR="007356F6" w:rsidRPr="009D072C">
        <w:t>(тыс. руб.)</w:t>
      </w:r>
    </w:p>
    <w:p w:rsidR="00A06705" w:rsidRPr="00A06705" w:rsidRDefault="00A06705" w:rsidP="00A06705">
      <w:pPr>
        <w:pStyle w:val="a8"/>
        <w:spacing w:line="276" w:lineRule="auto"/>
        <w:ind w:left="0"/>
        <w:rPr>
          <w:sz w:val="24"/>
          <w:lang w:val="en-US"/>
        </w:rPr>
      </w:pPr>
      <w:r w:rsidRPr="00A06705">
        <w:rPr>
          <w:noProof/>
        </w:rPr>
        <w:drawing>
          <wp:inline distT="0" distB="0" distL="0" distR="0">
            <wp:extent cx="5760085" cy="3543466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543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700B" w:rsidRPr="00F86A8C" w:rsidRDefault="0034700B" w:rsidP="001C1D6F">
      <w:pPr>
        <w:spacing w:line="276" w:lineRule="auto"/>
        <w:jc w:val="center"/>
        <w:rPr>
          <w:sz w:val="24"/>
        </w:rPr>
      </w:pPr>
    </w:p>
    <w:p w:rsidR="00305FD5" w:rsidRPr="001460C1" w:rsidRDefault="00F86A8C" w:rsidP="00082C1D">
      <w:pPr>
        <w:tabs>
          <w:tab w:val="left" w:pos="4253"/>
        </w:tabs>
        <w:spacing w:line="276" w:lineRule="auto"/>
        <w:jc w:val="both"/>
        <w:rPr>
          <w:sz w:val="24"/>
          <w:szCs w:val="24"/>
        </w:rPr>
      </w:pPr>
      <w:r w:rsidRPr="00F86A8C">
        <w:rPr>
          <w:sz w:val="24"/>
        </w:rPr>
        <w:t xml:space="preserve">Из приведенных выше данных видно, что бюджетные назначения, утвержденные первоначальным решением </w:t>
      </w:r>
      <w:r>
        <w:rPr>
          <w:sz w:val="24"/>
        </w:rPr>
        <w:t xml:space="preserve">Совета муниципального </w:t>
      </w:r>
      <w:r w:rsidRPr="00F86A8C">
        <w:rPr>
          <w:sz w:val="24"/>
        </w:rPr>
        <w:t xml:space="preserve">района по сравнению с окончательным решением, увеличились на </w:t>
      </w:r>
      <w:r w:rsidR="003B4473">
        <w:rPr>
          <w:sz w:val="24"/>
        </w:rPr>
        <w:t>31,8</w:t>
      </w:r>
      <w:r w:rsidR="002D67DB">
        <w:rPr>
          <w:sz w:val="24"/>
        </w:rPr>
        <w:t xml:space="preserve"> процентов</w:t>
      </w:r>
      <w:r w:rsidRPr="00F86A8C">
        <w:rPr>
          <w:sz w:val="24"/>
        </w:rPr>
        <w:t>. Наибольшее увеличение бюджетных назначений осуществлено по разделам:</w:t>
      </w:r>
      <w:r w:rsidR="00F11634">
        <w:rPr>
          <w:sz w:val="24"/>
        </w:rPr>
        <w:t xml:space="preserve"> </w:t>
      </w:r>
      <w:r w:rsidR="00305FD5">
        <w:rPr>
          <w:sz w:val="24"/>
        </w:rPr>
        <w:t>«Жилищ</w:t>
      </w:r>
      <w:r w:rsidR="003B4473">
        <w:rPr>
          <w:sz w:val="24"/>
        </w:rPr>
        <w:t>но-коммунальное хозяйство» в 9,4</w:t>
      </w:r>
      <w:r w:rsidR="00305FD5">
        <w:rPr>
          <w:sz w:val="24"/>
        </w:rPr>
        <w:t xml:space="preserve"> раза,</w:t>
      </w:r>
      <w:r w:rsidR="003B4473">
        <w:rPr>
          <w:sz w:val="24"/>
        </w:rPr>
        <w:t xml:space="preserve"> « Национальная экономика» в 2,0 раза, </w:t>
      </w:r>
      <w:r w:rsidR="00305FD5" w:rsidRPr="00F86A8C">
        <w:rPr>
          <w:sz w:val="24"/>
        </w:rPr>
        <w:t>«</w:t>
      </w:r>
      <w:r w:rsidR="00305FD5">
        <w:rPr>
          <w:sz w:val="24"/>
        </w:rPr>
        <w:t>Физическая культура и спорт»</w:t>
      </w:r>
      <w:r w:rsidR="00305FD5" w:rsidRPr="00F86A8C">
        <w:rPr>
          <w:sz w:val="24"/>
        </w:rPr>
        <w:t xml:space="preserve"> на </w:t>
      </w:r>
      <w:r w:rsidR="003B4473">
        <w:rPr>
          <w:sz w:val="24"/>
        </w:rPr>
        <w:t>26</w:t>
      </w:r>
      <w:r w:rsidR="00305FD5">
        <w:rPr>
          <w:sz w:val="24"/>
        </w:rPr>
        <w:t>,2</w:t>
      </w:r>
      <w:r w:rsidR="00305FD5" w:rsidRPr="00F86A8C">
        <w:rPr>
          <w:sz w:val="24"/>
        </w:rPr>
        <w:t xml:space="preserve">%, </w:t>
      </w:r>
      <w:r w:rsidR="00305FD5" w:rsidRPr="001460C1">
        <w:rPr>
          <w:sz w:val="24"/>
          <w:szCs w:val="24"/>
        </w:rPr>
        <w:t>«Межбюджетные трансферты общего характера бюджетам бюджетной систем</w:t>
      </w:r>
      <w:r w:rsidR="005249BE">
        <w:rPr>
          <w:sz w:val="24"/>
          <w:szCs w:val="24"/>
        </w:rPr>
        <w:t>ы Российской Федерации» на 4</w:t>
      </w:r>
      <w:r w:rsidR="003B4473">
        <w:rPr>
          <w:sz w:val="24"/>
          <w:szCs w:val="24"/>
        </w:rPr>
        <w:t>8,1</w:t>
      </w:r>
      <w:r w:rsidR="00305FD5" w:rsidRPr="001460C1">
        <w:rPr>
          <w:sz w:val="24"/>
          <w:szCs w:val="24"/>
        </w:rPr>
        <w:t>%,</w:t>
      </w:r>
      <w:r w:rsidR="00BA3C5E" w:rsidRPr="001460C1">
        <w:rPr>
          <w:sz w:val="24"/>
          <w:szCs w:val="24"/>
        </w:rPr>
        <w:t xml:space="preserve">«Национальная безопасность и правоохранительная деятельность»  </w:t>
      </w:r>
      <w:r w:rsidR="00305FD5" w:rsidRPr="001460C1">
        <w:rPr>
          <w:sz w:val="24"/>
          <w:szCs w:val="24"/>
        </w:rPr>
        <w:t xml:space="preserve">на </w:t>
      </w:r>
      <w:r w:rsidR="003B4473">
        <w:rPr>
          <w:sz w:val="24"/>
          <w:szCs w:val="24"/>
        </w:rPr>
        <w:t xml:space="preserve">64,1 </w:t>
      </w:r>
      <w:r w:rsidR="00305FD5" w:rsidRPr="001460C1">
        <w:rPr>
          <w:sz w:val="24"/>
          <w:szCs w:val="24"/>
        </w:rPr>
        <w:t>%</w:t>
      </w:r>
      <w:r w:rsidR="00BA3C5E" w:rsidRPr="001460C1">
        <w:rPr>
          <w:sz w:val="24"/>
          <w:szCs w:val="24"/>
        </w:rPr>
        <w:t xml:space="preserve">, </w:t>
      </w:r>
      <w:r w:rsidR="00305FD5" w:rsidRPr="001460C1">
        <w:rPr>
          <w:sz w:val="24"/>
          <w:szCs w:val="24"/>
        </w:rPr>
        <w:t>«</w:t>
      </w:r>
      <w:r w:rsidR="00305FD5" w:rsidRPr="001460C1">
        <w:rPr>
          <w:color w:val="000000"/>
          <w:sz w:val="24"/>
          <w:szCs w:val="24"/>
        </w:rPr>
        <w:t>Общегосударственные вопросы</w:t>
      </w:r>
      <w:r w:rsidR="00305FD5" w:rsidRPr="001460C1">
        <w:rPr>
          <w:sz w:val="24"/>
          <w:szCs w:val="24"/>
        </w:rPr>
        <w:t>» на 28,4%, «Ср</w:t>
      </w:r>
      <w:r w:rsidR="0005246A">
        <w:rPr>
          <w:sz w:val="24"/>
          <w:szCs w:val="24"/>
        </w:rPr>
        <w:t xml:space="preserve">едства массовой информации» </w:t>
      </w:r>
      <w:proofErr w:type="gramStart"/>
      <w:r w:rsidR="0005246A">
        <w:rPr>
          <w:sz w:val="24"/>
          <w:szCs w:val="24"/>
        </w:rPr>
        <w:t>на</w:t>
      </w:r>
      <w:proofErr w:type="gramEnd"/>
      <w:r w:rsidR="0005246A">
        <w:rPr>
          <w:sz w:val="24"/>
          <w:szCs w:val="24"/>
        </w:rPr>
        <w:t xml:space="preserve"> 2</w:t>
      </w:r>
      <w:r w:rsidR="00305FD5" w:rsidRPr="001460C1">
        <w:rPr>
          <w:sz w:val="24"/>
          <w:szCs w:val="24"/>
        </w:rPr>
        <w:t>0,0%, «Куль</w:t>
      </w:r>
      <w:r w:rsidR="0005246A">
        <w:rPr>
          <w:sz w:val="24"/>
          <w:szCs w:val="24"/>
        </w:rPr>
        <w:t xml:space="preserve">тура, кинематография» на </w:t>
      </w:r>
      <w:r w:rsidR="003B4473">
        <w:rPr>
          <w:sz w:val="24"/>
          <w:szCs w:val="24"/>
        </w:rPr>
        <w:t xml:space="preserve">34,1 </w:t>
      </w:r>
      <w:r w:rsidR="00305FD5" w:rsidRPr="001460C1">
        <w:rPr>
          <w:sz w:val="24"/>
          <w:szCs w:val="24"/>
        </w:rPr>
        <w:t>процентов.</w:t>
      </w:r>
    </w:p>
    <w:p w:rsidR="006342DF" w:rsidRDefault="006342DF" w:rsidP="008E2965">
      <w:pPr>
        <w:spacing w:line="276" w:lineRule="auto"/>
        <w:jc w:val="both"/>
        <w:rPr>
          <w:sz w:val="24"/>
        </w:rPr>
      </w:pPr>
    </w:p>
    <w:p w:rsidR="0048294F" w:rsidRPr="00F91AC7" w:rsidRDefault="003D514A" w:rsidP="00452F20">
      <w:pPr>
        <w:spacing w:line="276" w:lineRule="auto"/>
        <w:jc w:val="both"/>
        <w:rPr>
          <w:sz w:val="24"/>
        </w:rPr>
      </w:pPr>
      <w:r w:rsidRPr="0048294F">
        <w:rPr>
          <w:sz w:val="24"/>
        </w:rPr>
        <w:t>Расходы в 202</w:t>
      </w:r>
      <w:r w:rsidR="003B4473">
        <w:rPr>
          <w:sz w:val="24"/>
        </w:rPr>
        <w:t>2</w:t>
      </w:r>
      <w:r w:rsidR="00F86A8C" w:rsidRPr="0048294F">
        <w:rPr>
          <w:sz w:val="24"/>
        </w:rPr>
        <w:t>году по сравнению с 20</w:t>
      </w:r>
      <w:r w:rsidRPr="0048294F">
        <w:rPr>
          <w:sz w:val="24"/>
        </w:rPr>
        <w:t>2</w:t>
      </w:r>
      <w:r w:rsidR="003B4473">
        <w:rPr>
          <w:sz w:val="24"/>
        </w:rPr>
        <w:t>1</w:t>
      </w:r>
      <w:r w:rsidR="0048294F" w:rsidRPr="0048294F">
        <w:rPr>
          <w:sz w:val="24"/>
        </w:rPr>
        <w:t xml:space="preserve"> годом увеличились</w:t>
      </w:r>
      <w:r w:rsidR="00F86A8C" w:rsidRPr="0048294F">
        <w:rPr>
          <w:sz w:val="24"/>
        </w:rPr>
        <w:t xml:space="preserve"> на </w:t>
      </w:r>
      <w:r w:rsidR="00F86A8C" w:rsidRPr="00F91AC7">
        <w:rPr>
          <w:sz w:val="24"/>
        </w:rPr>
        <w:t xml:space="preserve">сумму </w:t>
      </w:r>
      <w:r w:rsidR="00F91AC7" w:rsidRPr="00F91AC7">
        <w:rPr>
          <w:sz w:val="24"/>
        </w:rPr>
        <w:t>69</w:t>
      </w:r>
      <w:r w:rsidR="00F91AC7" w:rsidRPr="00F91AC7">
        <w:rPr>
          <w:sz w:val="24"/>
          <w:lang w:val="en-US"/>
        </w:rPr>
        <w:t> </w:t>
      </w:r>
      <w:r w:rsidR="00F91AC7" w:rsidRPr="00F91AC7">
        <w:rPr>
          <w:sz w:val="24"/>
        </w:rPr>
        <w:t>196,8</w:t>
      </w:r>
      <w:r w:rsidR="00F86A8C" w:rsidRPr="00F91AC7">
        <w:rPr>
          <w:sz w:val="24"/>
        </w:rPr>
        <w:t xml:space="preserve"> тыс. рублей, или на </w:t>
      </w:r>
      <w:r w:rsidR="00F91AC7" w:rsidRPr="00F91AC7">
        <w:rPr>
          <w:sz w:val="24"/>
        </w:rPr>
        <w:t>7,6</w:t>
      </w:r>
      <w:r w:rsidR="00F86A8C" w:rsidRPr="00F91AC7">
        <w:rPr>
          <w:sz w:val="24"/>
        </w:rPr>
        <w:t>процента.</w:t>
      </w:r>
    </w:p>
    <w:p w:rsidR="00452F20" w:rsidRPr="00452F20" w:rsidRDefault="00452F20" w:rsidP="00452F20">
      <w:pPr>
        <w:spacing w:line="276" w:lineRule="auto"/>
        <w:jc w:val="both"/>
        <w:rPr>
          <w:sz w:val="24"/>
        </w:rPr>
      </w:pPr>
      <w:r w:rsidRPr="0048294F">
        <w:rPr>
          <w:sz w:val="24"/>
        </w:rPr>
        <w:t>Сравнительный анализ расходов районного бюджета за 20</w:t>
      </w:r>
      <w:r w:rsidR="003D514A" w:rsidRPr="0048294F">
        <w:rPr>
          <w:sz w:val="24"/>
        </w:rPr>
        <w:t>2</w:t>
      </w:r>
      <w:r w:rsidR="003B4473">
        <w:rPr>
          <w:sz w:val="24"/>
        </w:rPr>
        <w:t>1</w:t>
      </w:r>
      <w:r w:rsidRPr="0048294F">
        <w:rPr>
          <w:sz w:val="24"/>
        </w:rPr>
        <w:t xml:space="preserve"> и 20</w:t>
      </w:r>
      <w:r w:rsidR="003D514A" w:rsidRPr="0048294F">
        <w:rPr>
          <w:sz w:val="24"/>
        </w:rPr>
        <w:t>2</w:t>
      </w:r>
      <w:r w:rsidR="003B4473">
        <w:rPr>
          <w:sz w:val="24"/>
        </w:rPr>
        <w:t>2</w:t>
      </w:r>
      <w:r w:rsidRPr="0048294F">
        <w:rPr>
          <w:sz w:val="24"/>
        </w:rPr>
        <w:t>годы представлен в таблице</w:t>
      </w:r>
      <w:r w:rsidR="0048294F">
        <w:rPr>
          <w:sz w:val="24"/>
        </w:rPr>
        <w:t>:</w:t>
      </w:r>
    </w:p>
    <w:p w:rsidR="00453B58" w:rsidRDefault="00453B58" w:rsidP="00452F20">
      <w:pPr>
        <w:spacing w:line="276" w:lineRule="auto"/>
        <w:jc w:val="both"/>
        <w:rPr>
          <w:sz w:val="24"/>
        </w:rPr>
      </w:pPr>
    </w:p>
    <w:p w:rsidR="00F11634" w:rsidRDefault="00F11634" w:rsidP="00452F20">
      <w:pPr>
        <w:spacing w:line="276" w:lineRule="auto"/>
        <w:jc w:val="both"/>
        <w:rPr>
          <w:sz w:val="24"/>
        </w:rPr>
      </w:pPr>
    </w:p>
    <w:p w:rsidR="00F11634" w:rsidRDefault="00F11634" w:rsidP="00452F20">
      <w:pPr>
        <w:spacing w:line="276" w:lineRule="auto"/>
        <w:jc w:val="both"/>
        <w:rPr>
          <w:sz w:val="24"/>
        </w:rPr>
      </w:pPr>
    </w:p>
    <w:p w:rsidR="00F11634" w:rsidRDefault="00F11634" w:rsidP="00452F20">
      <w:pPr>
        <w:spacing w:line="276" w:lineRule="auto"/>
        <w:jc w:val="both"/>
        <w:rPr>
          <w:sz w:val="24"/>
        </w:rPr>
      </w:pPr>
    </w:p>
    <w:p w:rsidR="00F11634" w:rsidRDefault="00F11634" w:rsidP="00452F20">
      <w:pPr>
        <w:spacing w:line="276" w:lineRule="auto"/>
        <w:jc w:val="both"/>
        <w:rPr>
          <w:sz w:val="24"/>
        </w:rPr>
      </w:pPr>
    </w:p>
    <w:p w:rsidR="00F11634" w:rsidRDefault="00F11634" w:rsidP="00452F20">
      <w:pPr>
        <w:spacing w:line="276" w:lineRule="auto"/>
        <w:jc w:val="both"/>
        <w:rPr>
          <w:sz w:val="24"/>
        </w:rPr>
      </w:pPr>
    </w:p>
    <w:p w:rsidR="00F11634" w:rsidRDefault="00F11634" w:rsidP="00452F20">
      <w:pPr>
        <w:spacing w:line="276" w:lineRule="auto"/>
        <w:jc w:val="both"/>
        <w:rPr>
          <w:sz w:val="24"/>
        </w:rPr>
      </w:pPr>
    </w:p>
    <w:p w:rsidR="00F11634" w:rsidRDefault="00F11634" w:rsidP="00452F20">
      <w:pPr>
        <w:spacing w:line="276" w:lineRule="auto"/>
        <w:jc w:val="both"/>
        <w:rPr>
          <w:sz w:val="24"/>
        </w:rPr>
      </w:pPr>
    </w:p>
    <w:p w:rsidR="00F11634" w:rsidRDefault="00F11634" w:rsidP="00452F20">
      <w:pPr>
        <w:spacing w:line="276" w:lineRule="auto"/>
        <w:jc w:val="both"/>
        <w:rPr>
          <w:sz w:val="24"/>
        </w:rPr>
      </w:pPr>
    </w:p>
    <w:p w:rsidR="00F11634" w:rsidRDefault="00F11634" w:rsidP="00452F20">
      <w:pPr>
        <w:spacing w:line="276" w:lineRule="auto"/>
        <w:jc w:val="both"/>
        <w:rPr>
          <w:sz w:val="24"/>
        </w:rPr>
      </w:pPr>
    </w:p>
    <w:p w:rsidR="00F11634" w:rsidRDefault="00F11634" w:rsidP="00452F20">
      <w:pPr>
        <w:spacing w:line="276" w:lineRule="auto"/>
        <w:jc w:val="both"/>
        <w:rPr>
          <w:sz w:val="24"/>
        </w:rPr>
      </w:pPr>
    </w:p>
    <w:p w:rsidR="00F11634" w:rsidRDefault="00F11634" w:rsidP="00452F20">
      <w:pPr>
        <w:spacing w:line="276" w:lineRule="auto"/>
        <w:jc w:val="both"/>
      </w:pPr>
    </w:p>
    <w:p w:rsidR="001C1D6F" w:rsidRPr="00F11634" w:rsidRDefault="00F11634" w:rsidP="00452F20">
      <w:pPr>
        <w:spacing w:line="276" w:lineRule="auto"/>
        <w:jc w:val="both"/>
      </w:pPr>
      <w:r>
        <w:lastRenderedPageBreak/>
        <w:t xml:space="preserve">                                                                                                                                       </w:t>
      </w:r>
      <w:r w:rsidR="007356F6" w:rsidRPr="00F11634">
        <w:t>(тыс. руб.</w:t>
      </w:r>
      <w:r w:rsidR="00452F20" w:rsidRPr="00F11634">
        <w:t>)</w:t>
      </w:r>
    </w:p>
    <w:p w:rsidR="00C87CF0" w:rsidRPr="00F91AC7" w:rsidRDefault="00F91AC7" w:rsidP="00F91AC7">
      <w:pPr>
        <w:spacing w:line="276" w:lineRule="auto"/>
        <w:rPr>
          <w:b/>
          <w:sz w:val="24"/>
        </w:rPr>
      </w:pPr>
      <w:r w:rsidRPr="00F91AC7">
        <w:rPr>
          <w:noProof/>
        </w:rPr>
        <w:drawing>
          <wp:inline distT="0" distB="0" distL="0" distR="0">
            <wp:extent cx="5760085" cy="396603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396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294F" w:rsidRDefault="0048294F" w:rsidP="001C1D6F">
      <w:pPr>
        <w:spacing w:line="276" w:lineRule="auto"/>
        <w:jc w:val="center"/>
        <w:rPr>
          <w:sz w:val="24"/>
        </w:rPr>
      </w:pPr>
    </w:p>
    <w:p w:rsidR="00F11634" w:rsidRDefault="0069070C" w:rsidP="00521762">
      <w:pPr>
        <w:spacing w:line="276" w:lineRule="auto"/>
        <w:rPr>
          <w:b/>
          <w:sz w:val="24"/>
        </w:rPr>
      </w:pPr>
      <w:r>
        <w:rPr>
          <w:sz w:val="24"/>
        </w:rPr>
        <w:t>Расходы бюджета за 20</w:t>
      </w:r>
      <w:r w:rsidR="002753C5">
        <w:rPr>
          <w:sz w:val="24"/>
        </w:rPr>
        <w:t>2</w:t>
      </w:r>
      <w:r w:rsidR="008A435A">
        <w:rPr>
          <w:sz w:val="24"/>
        </w:rPr>
        <w:t>1</w:t>
      </w:r>
      <w:r w:rsidR="002753C5">
        <w:rPr>
          <w:sz w:val="24"/>
        </w:rPr>
        <w:t>-202</w:t>
      </w:r>
      <w:r w:rsidR="008A435A">
        <w:rPr>
          <w:sz w:val="24"/>
        </w:rPr>
        <w:t>2</w:t>
      </w:r>
      <w:r w:rsidRPr="0069070C">
        <w:rPr>
          <w:sz w:val="24"/>
        </w:rPr>
        <w:t xml:space="preserve"> года в разрезе подразделов представлены в таблице</w:t>
      </w:r>
      <w:r w:rsidR="00F11634">
        <w:rPr>
          <w:sz w:val="24"/>
        </w:rPr>
        <w:t xml:space="preserve"> </w:t>
      </w:r>
      <w:r w:rsidR="00F91AC7" w:rsidRPr="00F91AC7">
        <w:rPr>
          <w:sz w:val="24"/>
        </w:rPr>
        <w:t>ниже:</w:t>
      </w:r>
      <w:r w:rsidRPr="0069070C">
        <w:rPr>
          <w:b/>
          <w:sz w:val="24"/>
        </w:rPr>
        <w:tab/>
      </w:r>
    </w:p>
    <w:p w:rsidR="008F38FC" w:rsidRDefault="008F38FC" w:rsidP="00521762">
      <w:pPr>
        <w:spacing w:line="276" w:lineRule="auto"/>
        <w:rPr>
          <w:b/>
          <w:sz w:val="24"/>
        </w:rPr>
      </w:pPr>
      <w:r>
        <w:t xml:space="preserve">                                                                                                                                                                 </w:t>
      </w:r>
      <w:r w:rsidR="00070BD3">
        <w:t xml:space="preserve"> </w:t>
      </w:r>
      <w:r>
        <w:t>(т</w:t>
      </w:r>
      <w:r w:rsidRPr="008F38FC">
        <w:t>ыс.</w:t>
      </w:r>
      <w:r>
        <w:t xml:space="preserve"> </w:t>
      </w:r>
      <w:r w:rsidRPr="008F38FC">
        <w:t>руб</w:t>
      </w:r>
      <w:r w:rsidRPr="008F38FC">
        <w:rPr>
          <w:sz w:val="24"/>
        </w:rPr>
        <w:t>.)</w:t>
      </w:r>
    </w:p>
    <w:tbl>
      <w:tblPr>
        <w:tblStyle w:val="ab"/>
        <w:tblW w:w="1020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3119"/>
        <w:gridCol w:w="851"/>
        <w:gridCol w:w="1208"/>
        <w:gridCol w:w="1264"/>
        <w:gridCol w:w="1071"/>
        <w:gridCol w:w="1276"/>
        <w:gridCol w:w="1418"/>
      </w:tblGrid>
      <w:tr w:rsidR="00CB5741" w:rsidRPr="00CB5741" w:rsidTr="00157E5A">
        <w:trPr>
          <w:trHeight w:val="300"/>
          <w:tblHeader/>
        </w:trPr>
        <w:tc>
          <w:tcPr>
            <w:tcW w:w="3119" w:type="dxa"/>
            <w:vMerge w:val="restart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</w:rPr>
            </w:pPr>
            <w:r w:rsidRPr="00CB5741">
              <w:rPr>
                <w:b/>
              </w:rPr>
              <w:t>Наименование</w:t>
            </w:r>
          </w:p>
        </w:tc>
        <w:tc>
          <w:tcPr>
            <w:tcW w:w="851" w:type="dxa"/>
            <w:vMerge w:val="restart"/>
            <w:hideMark/>
          </w:tcPr>
          <w:p w:rsidR="00CB5741" w:rsidRPr="00157E5A" w:rsidRDefault="00CB5741" w:rsidP="00CB5741">
            <w:pPr>
              <w:spacing w:line="276" w:lineRule="auto"/>
            </w:pPr>
            <w:proofErr w:type="spellStart"/>
            <w:r w:rsidRPr="00157E5A">
              <w:t>Рз</w:t>
            </w:r>
            <w:proofErr w:type="spellEnd"/>
            <w:r w:rsidRPr="00157E5A">
              <w:t>/</w:t>
            </w:r>
            <w:proofErr w:type="spellStart"/>
            <w:proofErr w:type="gramStart"/>
            <w:r w:rsidRPr="00157E5A">
              <w:t>пр</w:t>
            </w:r>
            <w:proofErr w:type="spellEnd"/>
            <w:proofErr w:type="gramEnd"/>
          </w:p>
        </w:tc>
        <w:tc>
          <w:tcPr>
            <w:tcW w:w="1208" w:type="dxa"/>
            <w:vMerge w:val="restart"/>
            <w:hideMark/>
          </w:tcPr>
          <w:p w:rsidR="00CB5741" w:rsidRPr="00157E5A" w:rsidRDefault="00CB5741" w:rsidP="00CB5741">
            <w:pPr>
              <w:spacing w:line="276" w:lineRule="auto"/>
            </w:pPr>
            <w:r w:rsidRPr="00157E5A">
              <w:t>Исполнено в 2021</w:t>
            </w:r>
            <w:proofErr w:type="gramStart"/>
            <w:r w:rsidRPr="00157E5A">
              <w:t>г-</w:t>
            </w:r>
            <w:proofErr w:type="gramEnd"/>
            <w:r w:rsidRPr="00157E5A">
              <w:t xml:space="preserve"> ф.0503117</w:t>
            </w:r>
          </w:p>
        </w:tc>
        <w:tc>
          <w:tcPr>
            <w:tcW w:w="1264" w:type="dxa"/>
            <w:vMerge w:val="restart"/>
            <w:hideMark/>
          </w:tcPr>
          <w:p w:rsidR="00CB5741" w:rsidRPr="00157E5A" w:rsidRDefault="00CB5741" w:rsidP="00CB5741">
            <w:pPr>
              <w:spacing w:line="276" w:lineRule="auto"/>
            </w:pPr>
            <w:r w:rsidRPr="00157E5A">
              <w:t>Утверждено в 2022г - ф.0503117</w:t>
            </w:r>
          </w:p>
        </w:tc>
        <w:tc>
          <w:tcPr>
            <w:tcW w:w="1071" w:type="dxa"/>
            <w:hideMark/>
          </w:tcPr>
          <w:p w:rsidR="00CB5741" w:rsidRPr="00157E5A" w:rsidRDefault="00CB5741" w:rsidP="00CB5741">
            <w:pPr>
              <w:spacing w:line="276" w:lineRule="auto"/>
            </w:pPr>
            <w:r w:rsidRPr="00157E5A">
              <w:t>Исполнено в 2022г-</w:t>
            </w:r>
          </w:p>
        </w:tc>
        <w:tc>
          <w:tcPr>
            <w:tcW w:w="1276" w:type="dxa"/>
            <w:hideMark/>
          </w:tcPr>
          <w:p w:rsidR="00CB5741" w:rsidRPr="00157E5A" w:rsidRDefault="00CB5741" w:rsidP="00CB5741">
            <w:pPr>
              <w:spacing w:line="276" w:lineRule="auto"/>
            </w:pPr>
            <w:r w:rsidRPr="00157E5A">
              <w:t>Отклонение</w:t>
            </w:r>
          </w:p>
        </w:tc>
        <w:tc>
          <w:tcPr>
            <w:tcW w:w="1418" w:type="dxa"/>
            <w:hideMark/>
          </w:tcPr>
          <w:p w:rsidR="00CB5741" w:rsidRPr="00157E5A" w:rsidRDefault="00CB5741" w:rsidP="00CB5741">
            <w:pPr>
              <w:spacing w:line="276" w:lineRule="auto"/>
            </w:pPr>
            <w:r w:rsidRPr="00157E5A">
              <w:t>Темп</w:t>
            </w:r>
          </w:p>
          <w:p w:rsidR="00CB5741" w:rsidRPr="00157E5A" w:rsidRDefault="00CB5741" w:rsidP="00CB5741">
            <w:pPr>
              <w:spacing w:line="276" w:lineRule="auto"/>
            </w:pPr>
            <w:r w:rsidRPr="00157E5A">
              <w:t>роста</w:t>
            </w:r>
          </w:p>
        </w:tc>
      </w:tr>
      <w:tr w:rsidR="00CB5741" w:rsidRPr="00CB5741" w:rsidTr="00157E5A">
        <w:trPr>
          <w:trHeight w:val="300"/>
          <w:tblHeader/>
        </w:trPr>
        <w:tc>
          <w:tcPr>
            <w:tcW w:w="3119" w:type="dxa"/>
            <w:vMerge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</w:rPr>
            </w:pPr>
          </w:p>
        </w:tc>
        <w:tc>
          <w:tcPr>
            <w:tcW w:w="851" w:type="dxa"/>
            <w:vMerge/>
            <w:hideMark/>
          </w:tcPr>
          <w:p w:rsidR="00CB5741" w:rsidRPr="00157E5A" w:rsidRDefault="00CB5741" w:rsidP="00CB5741">
            <w:pPr>
              <w:spacing w:line="276" w:lineRule="auto"/>
            </w:pPr>
          </w:p>
        </w:tc>
        <w:tc>
          <w:tcPr>
            <w:tcW w:w="1208" w:type="dxa"/>
            <w:vMerge/>
            <w:hideMark/>
          </w:tcPr>
          <w:p w:rsidR="00CB5741" w:rsidRPr="00157E5A" w:rsidRDefault="00CB5741" w:rsidP="00CB5741">
            <w:pPr>
              <w:spacing w:line="276" w:lineRule="auto"/>
            </w:pPr>
          </w:p>
        </w:tc>
        <w:tc>
          <w:tcPr>
            <w:tcW w:w="1264" w:type="dxa"/>
            <w:vMerge/>
            <w:hideMark/>
          </w:tcPr>
          <w:p w:rsidR="00CB5741" w:rsidRPr="00157E5A" w:rsidRDefault="00CB5741" w:rsidP="00CB5741">
            <w:pPr>
              <w:spacing w:line="276" w:lineRule="auto"/>
            </w:pPr>
          </w:p>
        </w:tc>
        <w:tc>
          <w:tcPr>
            <w:tcW w:w="1071" w:type="dxa"/>
            <w:hideMark/>
          </w:tcPr>
          <w:p w:rsidR="00CB5741" w:rsidRPr="00157E5A" w:rsidRDefault="00CB5741" w:rsidP="00CB5741">
            <w:pPr>
              <w:spacing w:line="276" w:lineRule="auto"/>
            </w:pPr>
            <w:r w:rsidRPr="00157E5A">
              <w:t>ф.0503117</w:t>
            </w:r>
          </w:p>
        </w:tc>
        <w:tc>
          <w:tcPr>
            <w:tcW w:w="1276" w:type="dxa"/>
            <w:hideMark/>
          </w:tcPr>
          <w:p w:rsidR="00CB5741" w:rsidRPr="00157E5A" w:rsidRDefault="00CB5741" w:rsidP="00CB5741">
            <w:pPr>
              <w:spacing w:line="276" w:lineRule="auto"/>
            </w:pPr>
            <w:r w:rsidRPr="00157E5A">
              <w:t> </w:t>
            </w:r>
          </w:p>
        </w:tc>
        <w:tc>
          <w:tcPr>
            <w:tcW w:w="1418" w:type="dxa"/>
            <w:hideMark/>
          </w:tcPr>
          <w:p w:rsidR="00CB5741" w:rsidRPr="00157E5A" w:rsidRDefault="00CB5741" w:rsidP="00CB5741">
            <w:pPr>
              <w:spacing w:line="276" w:lineRule="auto"/>
            </w:pPr>
            <w:r w:rsidRPr="00157E5A">
              <w:t>%</w:t>
            </w:r>
          </w:p>
        </w:tc>
      </w:tr>
      <w:tr w:rsidR="00CB5741" w:rsidRPr="00CB5741" w:rsidTr="00157E5A">
        <w:trPr>
          <w:trHeight w:val="315"/>
          <w:tblHeader/>
        </w:trPr>
        <w:tc>
          <w:tcPr>
            <w:tcW w:w="3119" w:type="dxa"/>
            <w:vMerge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</w:rPr>
            </w:pPr>
          </w:p>
        </w:tc>
        <w:tc>
          <w:tcPr>
            <w:tcW w:w="851" w:type="dxa"/>
            <w:vMerge/>
            <w:hideMark/>
          </w:tcPr>
          <w:p w:rsidR="00CB5741" w:rsidRPr="00157E5A" w:rsidRDefault="00CB5741" w:rsidP="00CB5741">
            <w:pPr>
              <w:spacing w:line="276" w:lineRule="auto"/>
            </w:pPr>
          </w:p>
        </w:tc>
        <w:tc>
          <w:tcPr>
            <w:tcW w:w="1208" w:type="dxa"/>
            <w:vMerge/>
            <w:hideMark/>
          </w:tcPr>
          <w:p w:rsidR="00CB5741" w:rsidRPr="00157E5A" w:rsidRDefault="00CB5741" w:rsidP="00CB5741">
            <w:pPr>
              <w:spacing w:line="276" w:lineRule="auto"/>
            </w:pPr>
          </w:p>
        </w:tc>
        <w:tc>
          <w:tcPr>
            <w:tcW w:w="1264" w:type="dxa"/>
            <w:vMerge/>
            <w:hideMark/>
          </w:tcPr>
          <w:p w:rsidR="00CB5741" w:rsidRPr="00157E5A" w:rsidRDefault="00CB5741" w:rsidP="00CB5741">
            <w:pPr>
              <w:spacing w:line="276" w:lineRule="auto"/>
            </w:pPr>
          </w:p>
        </w:tc>
        <w:tc>
          <w:tcPr>
            <w:tcW w:w="1071" w:type="dxa"/>
            <w:hideMark/>
          </w:tcPr>
          <w:p w:rsidR="00CB5741" w:rsidRPr="00157E5A" w:rsidRDefault="00CB5741" w:rsidP="00CB5741">
            <w:pPr>
              <w:spacing w:line="276" w:lineRule="auto"/>
            </w:pPr>
            <w:r w:rsidRPr="00157E5A">
              <w:t> </w:t>
            </w:r>
          </w:p>
        </w:tc>
        <w:tc>
          <w:tcPr>
            <w:tcW w:w="1276" w:type="dxa"/>
            <w:hideMark/>
          </w:tcPr>
          <w:p w:rsidR="00CB5741" w:rsidRPr="00157E5A" w:rsidRDefault="00CB5741" w:rsidP="00CB5741">
            <w:pPr>
              <w:spacing w:line="276" w:lineRule="auto"/>
            </w:pPr>
            <w:r w:rsidRPr="00157E5A">
              <w:t>гр.5-гр.3</w:t>
            </w:r>
          </w:p>
        </w:tc>
        <w:tc>
          <w:tcPr>
            <w:tcW w:w="1418" w:type="dxa"/>
            <w:hideMark/>
          </w:tcPr>
          <w:p w:rsidR="00CB5741" w:rsidRPr="00157E5A" w:rsidRDefault="00CB5741" w:rsidP="00CB5741">
            <w:pPr>
              <w:spacing w:line="276" w:lineRule="auto"/>
            </w:pPr>
            <w:r w:rsidRPr="00157E5A">
              <w:t>(гр.5/гр.3)</w:t>
            </w:r>
          </w:p>
        </w:tc>
      </w:tr>
      <w:tr w:rsidR="00CB5741" w:rsidRPr="00CB5741" w:rsidTr="00157E5A">
        <w:trPr>
          <w:trHeight w:val="330"/>
        </w:trPr>
        <w:tc>
          <w:tcPr>
            <w:tcW w:w="3119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1</w:t>
            </w:r>
          </w:p>
        </w:tc>
        <w:tc>
          <w:tcPr>
            <w:tcW w:w="85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2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3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4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5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6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7</w:t>
            </w:r>
          </w:p>
        </w:tc>
      </w:tr>
      <w:tr w:rsidR="00CB5741" w:rsidRPr="00CB5741" w:rsidTr="00157E5A">
        <w:trPr>
          <w:trHeight w:val="64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  <w:bCs/>
              </w:rPr>
            </w:pPr>
            <w:r w:rsidRPr="00CB574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0100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49 799,4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50 932,1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50 794,2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994,8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</w:rPr>
            </w:pPr>
            <w:r w:rsidRPr="00CB5741">
              <w:rPr>
                <w:b/>
              </w:rPr>
              <w:t>102,0%</w:t>
            </w:r>
          </w:p>
        </w:tc>
      </w:tr>
      <w:tr w:rsidR="00CB5741" w:rsidRPr="00CB5741" w:rsidTr="00157E5A">
        <w:trPr>
          <w:trHeight w:val="91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Функционирование высшего должностного лица  муниципального образования</w:t>
            </w:r>
          </w:p>
        </w:tc>
        <w:tc>
          <w:tcPr>
            <w:tcW w:w="85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0102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1 337,80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1 689,1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1 688,9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351,1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126,2%</w:t>
            </w:r>
          </w:p>
        </w:tc>
      </w:tr>
      <w:tr w:rsidR="00CB5741" w:rsidRPr="00CB5741" w:rsidTr="00157E5A">
        <w:trPr>
          <w:trHeight w:val="91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Функционирование представительных органов муниципальных образований</w:t>
            </w:r>
          </w:p>
        </w:tc>
        <w:tc>
          <w:tcPr>
            <w:tcW w:w="85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0103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775,2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819,7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806,0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30,8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104,0%</w:t>
            </w:r>
          </w:p>
        </w:tc>
      </w:tr>
      <w:tr w:rsidR="00CB5741" w:rsidRPr="00CB5741" w:rsidTr="00157E5A">
        <w:trPr>
          <w:trHeight w:val="61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Функционирование  местных администраций</w:t>
            </w:r>
          </w:p>
        </w:tc>
        <w:tc>
          <w:tcPr>
            <w:tcW w:w="85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0104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10 486,70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12 038,4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12 008,5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1 521,8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114,5%</w:t>
            </w:r>
          </w:p>
        </w:tc>
      </w:tr>
      <w:tr w:rsidR="00CB5741" w:rsidRPr="00CB5741" w:rsidTr="00157E5A">
        <w:trPr>
          <w:trHeight w:val="330"/>
        </w:trPr>
        <w:tc>
          <w:tcPr>
            <w:tcW w:w="3119" w:type="dxa"/>
            <w:noWrap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Судебная система</w:t>
            </w:r>
          </w:p>
        </w:tc>
        <w:tc>
          <w:tcPr>
            <w:tcW w:w="85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0105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0,0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75,8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75,8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75,8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0,0%</w:t>
            </w:r>
          </w:p>
        </w:tc>
      </w:tr>
      <w:tr w:rsidR="00CB5741" w:rsidRPr="00CB5741" w:rsidTr="00157E5A">
        <w:trPr>
          <w:trHeight w:val="151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0106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6 156,70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7 349,6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7 344,6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1 187,9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119,3%</w:t>
            </w:r>
          </w:p>
        </w:tc>
      </w:tr>
      <w:tr w:rsidR="00CB5741" w:rsidRPr="00CB5741" w:rsidTr="00157E5A">
        <w:trPr>
          <w:trHeight w:val="61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Обеспечение проведения выборов и референдумов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0107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0,0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1 838,4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1 838,4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1 838,4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0,0%</w:t>
            </w:r>
          </w:p>
        </w:tc>
      </w:tr>
      <w:tr w:rsidR="00CB5741" w:rsidRPr="00CB5741" w:rsidTr="00157E5A">
        <w:trPr>
          <w:trHeight w:val="61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Другие общегосударственные вопросы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0113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31 043,00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27 121,1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27 032,0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-4 011,0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87,1%</w:t>
            </w:r>
          </w:p>
        </w:tc>
      </w:tr>
      <w:tr w:rsidR="00CB5741" w:rsidRPr="00CB5741" w:rsidTr="00157E5A">
        <w:trPr>
          <w:trHeight w:val="127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  <w:bCs/>
              </w:rPr>
            </w:pPr>
            <w:r w:rsidRPr="00CB5741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  <w:bCs/>
              </w:rPr>
            </w:pPr>
            <w:r w:rsidRPr="00CB5741">
              <w:rPr>
                <w:b/>
                <w:bCs/>
              </w:rPr>
              <w:t>0300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4 981,2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6 589,9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6 559,7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1 578,5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131,7%</w:t>
            </w:r>
          </w:p>
        </w:tc>
      </w:tr>
      <w:tr w:rsidR="00CB5741" w:rsidRPr="00CB5741" w:rsidTr="00157E5A">
        <w:trPr>
          <w:trHeight w:val="151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0309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4 940,70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6 489,9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6 459,7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1 519,0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130,7%</w:t>
            </w:r>
          </w:p>
        </w:tc>
      </w:tr>
      <w:tr w:rsidR="00CB5741" w:rsidRPr="00CB5741" w:rsidTr="00157E5A">
        <w:trPr>
          <w:trHeight w:val="61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Обеспечение пожарной безопасности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0310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0,00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40,0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40,0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40,0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0,0%</w:t>
            </w:r>
          </w:p>
        </w:tc>
      </w:tr>
      <w:tr w:rsidR="00CB5741" w:rsidRPr="00CB5741" w:rsidTr="00157E5A">
        <w:trPr>
          <w:trHeight w:val="121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0314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40,5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60,0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60,0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19,5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148,1%</w:t>
            </w:r>
          </w:p>
        </w:tc>
      </w:tr>
      <w:tr w:rsidR="00CB5741" w:rsidRPr="00CB5741" w:rsidTr="00157E5A">
        <w:trPr>
          <w:trHeight w:val="330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  <w:bCs/>
              </w:rPr>
            </w:pPr>
            <w:r w:rsidRPr="00CB5741">
              <w:rPr>
                <w:b/>
                <w:bCs/>
              </w:rPr>
              <w:t>Национальная экономика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  <w:bCs/>
              </w:rPr>
            </w:pPr>
            <w:r w:rsidRPr="00CB5741">
              <w:rPr>
                <w:b/>
                <w:bCs/>
              </w:rPr>
              <w:t>0400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53 621,3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46 995,7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45 576,7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-8 044,6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85,0%</w:t>
            </w:r>
          </w:p>
        </w:tc>
      </w:tr>
      <w:tr w:rsidR="00CB5741" w:rsidRPr="00CB5741" w:rsidTr="00157E5A">
        <w:trPr>
          <w:trHeight w:val="61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Сельское хозяйство и рыболовство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0405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3 328,60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4 609,9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4 597,0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1 268,4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138,1%</w:t>
            </w:r>
          </w:p>
        </w:tc>
      </w:tr>
      <w:tr w:rsidR="00CB5741" w:rsidRPr="00CB5741" w:rsidTr="00157E5A">
        <w:trPr>
          <w:trHeight w:val="330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Водное хозяйство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0406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0,00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16 838,7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16 838,7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16 838,7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0,0%</w:t>
            </w:r>
          </w:p>
        </w:tc>
      </w:tr>
      <w:tr w:rsidR="00CB5741" w:rsidRPr="00CB5741" w:rsidTr="00157E5A">
        <w:trPr>
          <w:trHeight w:val="61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Дорожное хозяйство (дорожные фонды)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0409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49 981,20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24 898,2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23 664,6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-26 316,6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47,3%</w:t>
            </w:r>
          </w:p>
        </w:tc>
      </w:tr>
      <w:tr w:rsidR="00CB5741" w:rsidRPr="00CB5741" w:rsidTr="00157E5A">
        <w:trPr>
          <w:trHeight w:val="61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Другие вопросы в области национальной экономики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0412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311,5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648,9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476,4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164,9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152,9%</w:t>
            </w:r>
          </w:p>
        </w:tc>
      </w:tr>
      <w:tr w:rsidR="00CB5741" w:rsidRPr="00CB5741" w:rsidTr="00157E5A">
        <w:trPr>
          <w:trHeight w:val="64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  <w:bCs/>
              </w:rPr>
            </w:pPr>
            <w:r w:rsidRPr="00CB5741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  <w:bCs/>
              </w:rPr>
            </w:pPr>
            <w:r w:rsidRPr="00CB5741">
              <w:rPr>
                <w:b/>
                <w:bCs/>
              </w:rPr>
              <w:t>0500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17 025,6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17 369,9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16 880,8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-144,8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99,1%</w:t>
            </w:r>
          </w:p>
        </w:tc>
      </w:tr>
      <w:tr w:rsidR="00CB5741" w:rsidRPr="00CB5741" w:rsidTr="00157E5A">
        <w:trPr>
          <w:trHeight w:val="330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Коммунальное хозяйство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0502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5 162,60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2 645,7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2 645,7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-2 516,9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51,2%</w:t>
            </w:r>
          </w:p>
        </w:tc>
      </w:tr>
      <w:tr w:rsidR="00CB5741" w:rsidRPr="00CB5741" w:rsidTr="00157E5A">
        <w:trPr>
          <w:trHeight w:val="330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Благоустройство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0503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11 674,20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13 933,9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13 933,9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2 259,7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119,4%</w:t>
            </w:r>
          </w:p>
        </w:tc>
      </w:tr>
      <w:tr w:rsidR="00CB5741" w:rsidRPr="00CB5741" w:rsidTr="00157E5A">
        <w:trPr>
          <w:trHeight w:val="91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Другие вопросы в области жилищно-коммунального хозяйства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0505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188,8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790,3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301,2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112,4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159,5%</w:t>
            </w:r>
          </w:p>
        </w:tc>
      </w:tr>
      <w:tr w:rsidR="00CB5741" w:rsidRPr="00CB5741" w:rsidTr="00157E5A">
        <w:trPr>
          <w:trHeight w:val="64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  <w:bCs/>
              </w:rPr>
            </w:pPr>
            <w:r w:rsidRPr="00CB5741">
              <w:rPr>
                <w:b/>
                <w:bCs/>
              </w:rPr>
              <w:t>Охрана окружающей среды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  <w:bCs/>
              </w:rPr>
            </w:pPr>
            <w:r w:rsidRPr="00CB5741">
              <w:rPr>
                <w:b/>
                <w:bCs/>
              </w:rPr>
              <w:t>0600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0,0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50,0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25,0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25,0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0,0%</w:t>
            </w:r>
          </w:p>
        </w:tc>
      </w:tr>
      <w:tr w:rsidR="00CB5741" w:rsidRPr="00CB5741" w:rsidTr="00157E5A">
        <w:trPr>
          <w:trHeight w:val="61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lastRenderedPageBreak/>
              <w:t>Другие вопросы в области охраны окружающей среды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0605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50,0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25,0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25,0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0,0%</w:t>
            </w:r>
          </w:p>
        </w:tc>
      </w:tr>
      <w:tr w:rsidR="00CB5741" w:rsidRPr="00CB5741" w:rsidTr="00157E5A">
        <w:trPr>
          <w:trHeight w:val="330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  <w:bCs/>
              </w:rPr>
            </w:pPr>
            <w:r w:rsidRPr="00CB5741">
              <w:rPr>
                <w:b/>
                <w:bCs/>
              </w:rPr>
              <w:t>Образование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  <w:bCs/>
              </w:rPr>
            </w:pPr>
            <w:r w:rsidRPr="00CB5741">
              <w:rPr>
                <w:b/>
                <w:bCs/>
              </w:rPr>
              <w:t>0700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617 837,5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684 892,9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681 048,7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63 211,2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110,2%</w:t>
            </w:r>
          </w:p>
        </w:tc>
      </w:tr>
      <w:tr w:rsidR="00CB5741" w:rsidRPr="00CB5741" w:rsidTr="00157E5A">
        <w:trPr>
          <w:trHeight w:val="330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Дошкольное образование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0701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186 485,10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161 044,8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159 169,1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-27 316,0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85,4%</w:t>
            </w:r>
          </w:p>
        </w:tc>
      </w:tr>
      <w:tr w:rsidR="00CB5741" w:rsidRPr="00CB5741" w:rsidTr="00157E5A">
        <w:trPr>
          <w:trHeight w:val="330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Общее образование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0702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368 801,30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453 042,4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451 587,3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82 786,0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122,4%</w:t>
            </w:r>
          </w:p>
        </w:tc>
      </w:tr>
      <w:tr w:rsidR="00CB5741" w:rsidRPr="00CB5741" w:rsidTr="00157E5A">
        <w:trPr>
          <w:trHeight w:val="61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Дополнительное образование детей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0703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46 739,40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51 551,2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51 090,7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4 351,3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109,3%</w:t>
            </w:r>
          </w:p>
        </w:tc>
      </w:tr>
      <w:tr w:rsidR="00CB5741" w:rsidRPr="00CB5741" w:rsidTr="00157E5A">
        <w:trPr>
          <w:trHeight w:val="330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Молодежная политика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0707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4 248,70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4 900,6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4 900,5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651,8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115,3%</w:t>
            </w:r>
          </w:p>
        </w:tc>
      </w:tr>
      <w:tr w:rsidR="00CB5741" w:rsidRPr="00CB5741" w:rsidTr="00157E5A">
        <w:trPr>
          <w:trHeight w:val="61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Другие вопросы в области образования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0709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11 563,00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14 353,9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14 301,1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2 738,1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123,7%</w:t>
            </w:r>
          </w:p>
        </w:tc>
      </w:tr>
      <w:tr w:rsidR="00CB5741" w:rsidRPr="00CB5741" w:rsidTr="00157E5A">
        <w:trPr>
          <w:trHeight w:val="64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  <w:bCs/>
              </w:rPr>
            </w:pPr>
            <w:r w:rsidRPr="00CB5741">
              <w:rPr>
                <w:b/>
                <w:bCs/>
              </w:rPr>
              <w:t>Культура, кинематография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  <w:bCs/>
              </w:rPr>
            </w:pPr>
            <w:r w:rsidRPr="00CB5741">
              <w:rPr>
                <w:b/>
                <w:bCs/>
              </w:rPr>
              <w:t>0800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40 067,2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45 128,4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44 857,0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4 789,8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112,0%</w:t>
            </w:r>
          </w:p>
        </w:tc>
      </w:tr>
      <w:tr w:rsidR="00CB5741" w:rsidRPr="00CB5741" w:rsidTr="00157E5A">
        <w:trPr>
          <w:trHeight w:val="330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Культура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0801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40 067,2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45 128,4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44 857,0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4 789,8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112,0%</w:t>
            </w:r>
          </w:p>
        </w:tc>
      </w:tr>
      <w:tr w:rsidR="00CB5741" w:rsidRPr="00CB5741" w:rsidTr="00157E5A">
        <w:trPr>
          <w:trHeight w:val="330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  <w:bCs/>
              </w:rPr>
            </w:pPr>
            <w:r w:rsidRPr="00CB5741">
              <w:rPr>
                <w:b/>
                <w:bCs/>
              </w:rPr>
              <w:t>Социальная политика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  <w:bCs/>
              </w:rPr>
            </w:pPr>
            <w:r w:rsidRPr="00CB5741">
              <w:rPr>
                <w:b/>
                <w:bCs/>
              </w:rPr>
              <w:t>1000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39 051,8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32 580,7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32 432,4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-6 619,4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83,0%</w:t>
            </w:r>
          </w:p>
        </w:tc>
      </w:tr>
      <w:tr w:rsidR="00CB5741" w:rsidRPr="00CB5741" w:rsidTr="00157E5A">
        <w:trPr>
          <w:trHeight w:val="330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Пенсионное обеспечение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1001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1 617,10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1 431,7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1 426,7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-190,4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88,2%</w:t>
            </w:r>
          </w:p>
        </w:tc>
      </w:tr>
      <w:tr w:rsidR="00CB5741" w:rsidRPr="00CB5741" w:rsidTr="00157E5A">
        <w:trPr>
          <w:trHeight w:val="61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Социальное обеспечение населения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1003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1 280,50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12 043,8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11 974,7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10 694,2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935,2%</w:t>
            </w:r>
          </w:p>
        </w:tc>
      </w:tr>
      <w:tr w:rsidR="00CB5741" w:rsidRPr="00CB5741" w:rsidTr="00157E5A">
        <w:trPr>
          <w:trHeight w:val="330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Охрана семьи и детства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1004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36 154,20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19 005,2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18 931,0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-17 223,2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52,4%</w:t>
            </w:r>
          </w:p>
        </w:tc>
      </w:tr>
      <w:tr w:rsidR="00CB5741" w:rsidRPr="00CB5741" w:rsidTr="00157E5A">
        <w:trPr>
          <w:trHeight w:val="61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</w:rPr>
            </w:pPr>
            <w:r w:rsidRPr="00CB5741">
              <w:rPr>
                <w:b/>
              </w:rPr>
              <w:t>Другие вопросы в области социальной политики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</w:rPr>
            </w:pPr>
            <w:r w:rsidRPr="00CB5741">
              <w:rPr>
                <w:b/>
              </w:rPr>
              <w:t>1006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</w:rPr>
            </w:pPr>
            <w:r w:rsidRPr="00CB5741">
              <w:rPr>
                <w:b/>
              </w:rPr>
              <w:t>0,0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</w:rPr>
            </w:pPr>
            <w:r w:rsidRPr="00CB5741">
              <w:rPr>
                <w:b/>
              </w:rPr>
              <w:t>100,0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</w:rPr>
            </w:pPr>
            <w:r w:rsidRPr="00CB5741">
              <w:rPr>
                <w:b/>
              </w:rPr>
              <w:t>100,0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</w:rPr>
            </w:pPr>
            <w:r w:rsidRPr="00CB5741">
              <w:rPr>
                <w:b/>
              </w:rPr>
              <w:t>100,0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</w:rPr>
            </w:pPr>
            <w:r w:rsidRPr="00CB5741">
              <w:rPr>
                <w:b/>
              </w:rPr>
              <w:t>0,0%</w:t>
            </w:r>
          </w:p>
        </w:tc>
      </w:tr>
      <w:tr w:rsidR="00CB5741" w:rsidRPr="00CB5741" w:rsidTr="00157E5A">
        <w:trPr>
          <w:trHeight w:val="64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  <w:bCs/>
              </w:rPr>
            </w:pPr>
            <w:r w:rsidRPr="00CB5741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  <w:bCs/>
              </w:rPr>
            </w:pPr>
            <w:r w:rsidRPr="00CB5741">
              <w:rPr>
                <w:b/>
                <w:bCs/>
              </w:rPr>
              <w:t>1100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12 975,3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15 961,6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15 925,8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2 950,5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122,7%</w:t>
            </w:r>
          </w:p>
        </w:tc>
      </w:tr>
      <w:tr w:rsidR="00CB5741" w:rsidRPr="00CB5741" w:rsidTr="00157E5A">
        <w:trPr>
          <w:trHeight w:val="330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Массовый спорт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1102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12 975,3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15 961,6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15 925,8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2 950,5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122,7%</w:t>
            </w:r>
          </w:p>
        </w:tc>
      </w:tr>
      <w:tr w:rsidR="00CB5741" w:rsidRPr="00CB5741" w:rsidTr="00157E5A">
        <w:trPr>
          <w:trHeight w:val="64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  <w:bCs/>
              </w:rPr>
            </w:pPr>
            <w:r w:rsidRPr="00CB5741">
              <w:rPr>
                <w:b/>
                <w:bCs/>
              </w:rPr>
              <w:t>Средства массовой информации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  <w:bCs/>
              </w:rPr>
            </w:pPr>
            <w:r w:rsidRPr="00CB5741">
              <w:rPr>
                <w:b/>
                <w:bCs/>
              </w:rPr>
              <w:t>1200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1 200,0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1 200,0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1 200,0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0,0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100,0%</w:t>
            </w:r>
          </w:p>
        </w:tc>
      </w:tr>
      <w:tr w:rsidR="00CB5741" w:rsidRPr="00CB5741" w:rsidTr="00157E5A">
        <w:trPr>
          <w:trHeight w:val="61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Периодическая печать и издательства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1202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1 200,0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1 200,0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1 200,0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0,0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100,0%</w:t>
            </w:r>
          </w:p>
        </w:tc>
      </w:tr>
      <w:tr w:rsidR="00CB5741" w:rsidRPr="00CB5741" w:rsidTr="00157E5A">
        <w:trPr>
          <w:trHeight w:val="870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  <w:bCs/>
              </w:rPr>
            </w:pPr>
            <w:r w:rsidRPr="00CB5741">
              <w:rPr>
                <w:b/>
                <w:bCs/>
              </w:rPr>
              <w:t>Обслуживание государственного  и муниципального долга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  <w:bCs/>
              </w:rPr>
            </w:pPr>
            <w:r w:rsidRPr="00CB5741">
              <w:rPr>
                <w:b/>
                <w:bCs/>
              </w:rPr>
              <w:t>1300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4,1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3,1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3,1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-1,0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75,6%</w:t>
            </w:r>
          </w:p>
        </w:tc>
      </w:tr>
      <w:tr w:rsidR="00CB5741" w:rsidRPr="00CB5741" w:rsidTr="00157E5A">
        <w:trPr>
          <w:trHeight w:val="91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Обслуживание государственного внутреннего и муниципального долга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1301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4,1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3,1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3,1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-1,0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75,6%</w:t>
            </w:r>
          </w:p>
        </w:tc>
      </w:tr>
      <w:tr w:rsidR="00CB5741" w:rsidRPr="00CB5741" w:rsidTr="00157E5A">
        <w:trPr>
          <w:trHeight w:val="1440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  <w:bCs/>
              </w:rPr>
            </w:pPr>
            <w:r w:rsidRPr="00CB5741">
              <w:rPr>
                <w:b/>
                <w:bCs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/>
                <w:bCs/>
              </w:rPr>
            </w:pPr>
            <w:r w:rsidRPr="00CB5741">
              <w:rPr>
                <w:b/>
                <w:bCs/>
              </w:rPr>
              <w:t>1400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77 956,5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88 450,3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88 413,3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10 456,8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/>
                <w:bCs/>
              </w:rPr>
            </w:pPr>
            <w:r w:rsidRPr="00CB5741">
              <w:rPr>
                <w:b/>
                <w:bCs/>
              </w:rPr>
              <w:t>113,4%</w:t>
            </w:r>
          </w:p>
        </w:tc>
      </w:tr>
      <w:tr w:rsidR="00CB5741" w:rsidRPr="00CB5741" w:rsidTr="00157E5A">
        <w:trPr>
          <w:trHeight w:val="91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Дотации на выравнивание бюджетной обеспеченности  муниципальных образований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1401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35 493,90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51 352,6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51 352,6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15 858,7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144,7%</w:t>
            </w:r>
          </w:p>
        </w:tc>
      </w:tr>
      <w:tr w:rsidR="00CB5741" w:rsidRPr="00CB5741" w:rsidTr="00157E5A">
        <w:trPr>
          <w:trHeight w:val="330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Иные дотации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1402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0,00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0,0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0,0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0,0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0,0%</w:t>
            </w:r>
          </w:p>
        </w:tc>
      </w:tr>
      <w:tr w:rsidR="00CB5741" w:rsidRPr="00CB5741" w:rsidTr="00157E5A">
        <w:trPr>
          <w:trHeight w:val="615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lastRenderedPageBreak/>
              <w:t>Прочие межбюджетные трансферты  общего характера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1403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31 340,80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37 097,7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37 060,7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5 719,9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</w:pPr>
            <w:r w:rsidRPr="00CB5741">
              <w:t>118,3%</w:t>
            </w:r>
          </w:p>
        </w:tc>
      </w:tr>
      <w:tr w:rsidR="00CB5741" w:rsidRPr="00CB5741" w:rsidTr="00157E5A">
        <w:trPr>
          <w:trHeight w:val="330"/>
        </w:trPr>
        <w:tc>
          <w:tcPr>
            <w:tcW w:w="3119" w:type="dxa"/>
            <w:hideMark/>
          </w:tcPr>
          <w:p w:rsidR="00CB5741" w:rsidRPr="00CB5741" w:rsidRDefault="00CB5741" w:rsidP="00CB5741">
            <w:pPr>
              <w:spacing w:line="276" w:lineRule="auto"/>
              <w:rPr>
                <w:bCs/>
              </w:rPr>
            </w:pPr>
            <w:r w:rsidRPr="00CB5741">
              <w:rPr>
                <w:bCs/>
              </w:rPr>
              <w:t>ИТОГО</w:t>
            </w:r>
          </w:p>
        </w:tc>
        <w:tc>
          <w:tcPr>
            <w:tcW w:w="851" w:type="dxa"/>
            <w:hideMark/>
          </w:tcPr>
          <w:p w:rsidR="00CB5741" w:rsidRPr="00CB5741" w:rsidRDefault="00CB5741" w:rsidP="00CB5741">
            <w:pPr>
              <w:spacing w:line="276" w:lineRule="auto"/>
            </w:pPr>
            <w:r w:rsidRPr="00CB5741">
              <w:t> </w:t>
            </w:r>
          </w:p>
        </w:tc>
        <w:tc>
          <w:tcPr>
            <w:tcW w:w="120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Cs/>
              </w:rPr>
            </w:pPr>
            <w:r w:rsidRPr="00CB5741">
              <w:rPr>
                <w:bCs/>
              </w:rPr>
              <w:t>914 519,9</w:t>
            </w:r>
          </w:p>
        </w:tc>
        <w:tc>
          <w:tcPr>
            <w:tcW w:w="1264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Cs/>
              </w:rPr>
            </w:pPr>
            <w:r w:rsidRPr="00CB5741">
              <w:rPr>
                <w:bCs/>
              </w:rPr>
              <w:t>990 154,6</w:t>
            </w:r>
          </w:p>
        </w:tc>
        <w:tc>
          <w:tcPr>
            <w:tcW w:w="1071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Cs/>
              </w:rPr>
            </w:pPr>
            <w:r w:rsidRPr="00CB5741">
              <w:rPr>
                <w:bCs/>
              </w:rPr>
              <w:t>983 716,7</w:t>
            </w:r>
          </w:p>
        </w:tc>
        <w:tc>
          <w:tcPr>
            <w:tcW w:w="1276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Cs/>
              </w:rPr>
            </w:pPr>
            <w:r w:rsidRPr="00CB5741">
              <w:rPr>
                <w:bCs/>
              </w:rPr>
              <w:t>69 196,8</w:t>
            </w:r>
          </w:p>
        </w:tc>
        <w:tc>
          <w:tcPr>
            <w:tcW w:w="1418" w:type="dxa"/>
            <w:hideMark/>
          </w:tcPr>
          <w:p w:rsidR="00CB5741" w:rsidRPr="00CB5741" w:rsidRDefault="00CB5741" w:rsidP="00157E5A">
            <w:pPr>
              <w:spacing w:line="276" w:lineRule="auto"/>
              <w:jc w:val="center"/>
              <w:rPr>
                <w:bCs/>
              </w:rPr>
            </w:pPr>
            <w:r w:rsidRPr="00CB5741">
              <w:rPr>
                <w:bCs/>
              </w:rPr>
              <w:t>107,6%</w:t>
            </w:r>
          </w:p>
        </w:tc>
      </w:tr>
    </w:tbl>
    <w:p w:rsidR="00F11634" w:rsidRPr="00CB5741" w:rsidRDefault="00F11634" w:rsidP="00521762">
      <w:pPr>
        <w:spacing w:line="276" w:lineRule="auto"/>
        <w:rPr>
          <w:b/>
        </w:rPr>
      </w:pPr>
    </w:p>
    <w:p w:rsidR="003A00BE" w:rsidRDefault="00BB3B86" w:rsidP="00B13551">
      <w:pPr>
        <w:spacing w:line="276" w:lineRule="auto"/>
        <w:jc w:val="both"/>
        <w:rPr>
          <w:sz w:val="24"/>
        </w:rPr>
      </w:pPr>
      <w:r w:rsidRPr="00F431D1">
        <w:rPr>
          <w:sz w:val="24"/>
        </w:rPr>
        <w:t xml:space="preserve">В структуре </w:t>
      </w:r>
      <w:r w:rsidR="00B13551" w:rsidRPr="00F431D1">
        <w:rPr>
          <w:sz w:val="24"/>
        </w:rPr>
        <w:t xml:space="preserve"> расходов бюджета </w:t>
      </w:r>
      <w:r w:rsidRPr="00F431D1">
        <w:rPr>
          <w:sz w:val="24"/>
        </w:rPr>
        <w:t xml:space="preserve">наибольший удельный вес приходится на следующие разделы: образование </w:t>
      </w:r>
      <w:r w:rsidR="00EC1E1F">
        <w:rPr>
          <w:sz w:val="24"/>
        </w:rPr>
        <w:t>69,2</w:t>
      </w:r>
      <w:r w:rsidRPr="00F431D1">
        <w:rPr>
          <w:sz w:val="24"/>
        </w:rPr>
        <w:t>%,</w:t>
      </w:r>
      <w:r w:rsidR="0080020A">
        <w:rPr>
          <w:sz w:val="24"/>
        </w:rPr>
        <w:t xml:space="preserve">межбюджетные трансферты </w:t>
      </w:r>
      <w:r w:rsidR="00EC1E1F">
        <w:rPr>
          <w:sz w:val="24"/>
        </w:rPr>
        <w:t xml:space="preserve">9,0 </w:t>
      </w:r>
      <w:r w:rsidR="00C246E6" w:rsidRPr="00F431D1">
        <w:rPr>
          <w:sz w:val="24"/>
        </w:rPr>
        <w:t>%,</w:t>
      </w:r>
      <w:r w:rsidR="00A34416">
        <w:rPr>
          <w:sz w:val="24"/>
        </w:rPr>
        <w:t xml:space="preserve"> общегосударственные вопросы 5,</w:t>
      </w:r>
      <w:r w:rsidR="00EC1E1F">
        <w:rPr>
          <w:sz w:val="24"/>
        </w:rPr>
        <w:t>2</w:t>
      </w:r>
      <w:r w:rsidR="00A34416">
        <w:rPr>
          <w:sz w:val="24"/>
        </w:rPr>
        <w:t>%, культура 4,</w:t>
      </w:r>
      <w:r w:rsidR="00EC1E1F">
        <w:rPr>
          <w:sz w:val="24"/>
        </w:rPr>
        <w:t>6</w:t>
      </w:r>
      <w:r w:rsidR="00C246E6" w:rsidRPr="00F431D1">
        <w:rPr>
          <w:sz w:val="24"/>
        </w:rPr>
        <w:t>%</w:t>
      </w:r>
      <w:r w:rsidR="00F431D1" w:rsidRPr="00F431D1">
        <w:rPr>
          <w:sz w:val="24"/>
        </w:rPr>
        <w:t>,</w:t>
      </w:r>
      <w:r w:rsidR="00EC1E1F">
        <w:rPr>
          <w:sz w:val="24"/>
        </w:rPr>
        <w:t xml:space="preserve">национальная экономика 5,9%, </w:t>
      </w:r>
      <w:r w:rsidR="003B3B9F">
        <w:rPr>
          <w:sz w:val="24"/>
        </w:rPr>
        <w:t xml:space="preserve">социальная политика </w:t>
      </w:r>
      <w:r w:rsidR="00A34416">
        <w:rPr>
          <w:sz w:val="24"/>
        </w:rPr>
        <w:t>4,3</w:t>
      </w:r>
      <w:r w:rsidR="0080020A">
        <w:rPr>
          <w:sz w:val="24"/>
        </w:rPr>
        <w:t xml:space="preserve">%,ЖКХ </w:t>
      </w:r>
      <w:r w:rsidR="00A34416">
        <w:rPr>
          <w:sz w:val="24"/>
        </w:rPr>
        <w:t>1,9</w:t>
      </w:r>
      <w:r w:rsidR="00C246E6" w:rsidRPr="00F431D1">
        <w:rPr>
          <w:sz w:val="24"/>
        </w:rPr>
        <w:t>%.</w:t>
      </w:r>
      <w:r w:rsidR="00B13551" w:rsidRPr="00F431D1">
        <w:rPr>
          <w:sz w:val="24"/>
        </w:rPr>
        <w:t>(См. Диаграмму)</w:t>
      </w:r>
    </w:p>
    <w:p w:rsidR="003A00BE" w:rsidRDefault="003A00BE" w:rsidP="00B13551">
      <w:pPr>
        <w:spacing w:line="276" w:lineRule="auto"/>
        <w:jc w:val="both"/>
        <w:rPr>
          <w:sz w:val="24"/>
        </w:rPr>
      </w:pPr>
    </w:p>
    <w:p w:rsidR="00325B31" w:rsidRDefault="004A42CF" w:rsidP="00B13551">
      <w:pPr>
        <w:spacing w:line="276" w:lineRule="auto"/>
        <w:jc w:val="both"/>
        <w:rPr>
          <w:sz w:val="24"/>
        </w:rPr>
      </w:pPr>
      <w:r w:rsidRPr="004A42CF">
        <w:rPr>
          <w:noProof/>
        </w:rPr>
        <w:drawing>
          <wp:inline distT="0" distB="0" distL="0" distR="0" wp14:anchorId="63E0B987" wp14:editId="3F3A6861">
            <wp:extent cx="6036160" cy="4492800"/>
            <wp:effectExtent l="19050" t="0" r="21740" b="300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4A42CF" w:rsidRDefault="004A42CF" w:rsidP="00810B92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</w:p>
    <w:p w:rsidR="00C33415" w:rsidRPr="00E66253" w:rsidRDefault="00C33415" w:rsidP="00810B92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 w:rsidRPr="00E66253">
        <w:rPr>
          <w:sz w:val="24"/>
        </w:rPr>
        <w:t xml:space="preserve">Раздел </w:t>
      </w:r>
      <w:r w:rsidRPr="00E66253">
        <w:rPr>
          <w:b/>
          <w:sz w:val="24"/>
        </w:rPr>
        <w:t>01 «Общегосударственные вопросы»</w:t>
      </w:r>
      <w:r w:rsidRPr="00E66253">
        <w:rPr>
          <w:sz w:val="24"/>
        </w:rPr>
        <w:t xml:space="preserve">  - исполнение составило </w:t>
      </w:r>
      <w:r w:rsidR="00657E6B">
        <w:rPr>
          <w:b/>
          <w:sz w:val="24"/>
        </w:rPr>
        <w:t>50 794,2</w:t>
      </w:r>
      <w:r w:rsidRPr="00E66253">
        <w:rPr>
          <w:sz w:val="24"/>
        </w:rPr>
        <w:t xml:space="preserve"> тыс. руб. (</w:t>
      </w:r>
      <w:r w:rsidR="00B964FF">
        <w:rPr>
          <w:sz w:val="24"/>
        </w:rPr>
        <w:t>100</w:t>
      </w:r>
      <w:r w:rsidR="00476A57">
        <w:rPr>
          <w:sz w:val="24"/>
        </w:rPr>
        <w:t>,0</w:t>
      </w:r>
      <w:r w:rsidRPr="00E66253">
        <w:rPr>
          <w:sz w:val="24"/>
        </w:rPr>
        <w:t xml:space="preserve">%). Доля в общем объеме расходов  </w:t>
      </w:r>
      <w:r>
        <w:rPr>
          <w:sz w:val="24"/>
        </w:rPr>
        <w:t xml:space="preserve">составляет </w:t>
      </w:r>
      <w:r w:rsidR="00A8340E">
        <w:rPr>
          <w:sz w:val="24"/>
        </w:rPr>
        <w:t>5,</w:t>
      </w:r>
      <w:r w:rsidR="00B964FF">
        <w:rPr>
          <w:sz w:val="24"/>
        </w:rPr>
        <w:t>2</w:t>
      </w:r>
      <w:r w:rsidRPr="00E66253">
        <w:rPr>
          <w:sz w:val="24"/>
        </w:rPr>
        <w:t xml:space="preserve">%. </w:t>
      </w:r>
      <w:r w:rsidRPr="00657E6B">
        <w:rPr>
          <w:sz w:val="24"/>
        </w:rPr>
        <w:t>По сравнению с 20</w:t>
      </w:r>
      <w:r w:rsidR="00B964FF" w:rsidRPr="00657E6B">
        <w:rPr>
          <w:sz w:val="24"/>
        </w:rPr>
        <w:t>21</w:t>
      </w:r>
      <w:r w:rsidRPr="00657E6B">
        <w:rPr>
          <w:sz w:val="24"/>
        </w:rPr>
        <w:t>г</w:t>
      </w:r>
      <w:r w:rsidR="00A8340E" w:rsidRPr="00657E6B">
        <w:rPr>
          <w:sz w:val="24"/>
        </w:rPr>
        <w:t>одом исполнение в 202</w:t>
      </w:r>
      <w:r w:rsidR="00B964FF" w:rsidRPr="00657E6B">
        <w:rPr>
          <w:sz w:val="24"/>
        </w:rPr>
        <w:t>2</w:t>
      </w:r>
      <w:r w:rsidRPr="00657E6B">
        <w:rPr>
          <w:sz w:val="24"/>
        </w:rPr>
        <w:t xml:space="preserve"> году </w:t>
      </w:r>
      <w:r w:rsidR="00657E6B" w:rsidRPr="00657E6B">
        <w:rPr>
          <w:sz w:val="24"/>
        </w:rPr>
        <w:t>больше</w:t>
      </w:r>
      <w:r w:rsidR="00A8340E" w:rsidRPr="00657E6B">
        <w:rPr>
          <w:sz w:val="24"/>
        </w:rPr>
        <w:t xml:space="preserve"> на </w:t>
      </w:r>
      <w:r w:rsidR="00657E6B" w:rsidRPr="00657E6B">
        <w:rPr>
          <w:sz w:val="24"/>
        </w:rPr>
        <w:t>994,8</w:t>
      </w:r>
      <w:r w:rsidRPr="00657E6B">
        <w:rPr>
          <w:sz w:val="24"/>
        </w:rPr>
        <w:t xml:space="preserve">тыс. руб. или на </w:t>
      </w:r>
      <w:r w:rsidR="00A8340E" w:rsidRPr="00657E6B">
        <w:rPr>
          <w:sz w:val="24"/>
        </w:rPr>
        <w:t>2</w:t>
      </w:r>
      <w:r w:rsidR="00657E6B" w:rsidRPr="00657E6B">
        <w:rPr>
          <w:sz w:val="24"/>
        </w:rPr>
        <w:t>,0</w:t>
      </w:r>
      <w:r w:rsidRPr="00657E6B">
        <w:rPr>
          <w:sz w:val="24"/>
        </w:rPr>
        <w:t>%.</w:t>
      </w:r>
    </w:p>
    <w:p w:rsidR="0015726D" w:rsidRPr="0022734F" w:rsidRDefault="00C33415" w:rsidP="0015726D">
      <w:pPr>
        <w:spacing w:line="276" w:lineRule="auto"/>
        <w:ind w:firstLine="708"/>
        <w:jc w:val="both"/>
        <w:rPr>
          <w:sz w:val="24"/>
        </w:rPr>
      </w:pPr>
      <w:r w:rsidRPr="005A3195">
        <w:rPr>
          <w:i/>
          <w:sz w:val="24"/>
        </w:rPr>
        <w:t>Функционирование Главы муниципального района</w:t>
      </w:r>
      <w:r w:rsidRPr="00E66253">
        <w:rPr>
          <w:sz w:val="24"/>
        </w:rPr>
        <w:t xml:space="preserve">  - исполнено </w:t>
      </w:r>
      <w:r>
        <w:rPr>
          <w:sz w:val="24"/>
        </w:rPr>
        <w:t xml:space="preserve">на </w:t>
      </w:r>
      <w:r w:rsidR="0015726D">
        <w:rPr>
          <w:sz w:val="24"/>
        </w:rPr>
        <w:t xml:space="preserve">1 688,9 тыс. </w:t>
      </w:r>
      <w:r w:rsidR="0015726D" w:rsidRPr="0022734F">
        <w:rPr>
          <w:sz w:val="24"/>
        </w:rPr>
        <w:t>руб., в том числе:</w:t>
      </w:r>
    </w:p>
    <w:p w:rsidR="0015726D" w:rsidRPr="0022734F" w:rsidRDefault="0015726D" w:rsidP="0015726D">
      <w:pPr>
        <w:spacing w:line="276" w:lineRule="auto"/>
        <w:ind w:firstLine="708"/>
        <w:jc w:val="both"/>
        <w:rPr>
          <w:sz w:val="24"/>
        </w:rPr>
      </w:pPr>
      <w:r w:rsidRPr="0022734F">
        <w:rPr>
          <w:sz w:val="24"/>
        </w:rPr>
        <w:t>из субсидии краевого бюджета на фонд оплаты труда</w:t>
      </w:r>
      <w:r>
        <w:rPr>
          <w:sz w:val="24"/>
        </w:rPr>
        <w:t xml:space="preserve"> 140,6</w:t>
      </w:r>
      <w:r w:rsidRPr="0022734F">
        <w:rPr>
          <w:sz w:val="24"/>
        </w:rPr>
        <w:t>тыс. руб.,</w:t>
      </w:r>
    </w:p>
    <w:p w:rsidR="0015726D" w:rsidRPr="0022734F" w:rsidRDefault="0015726D" w:rsidP="0015726D">
      <w:pPr>
        <w:spacing w:line="276" w:lineRule="auto"/>
        <w:ind w:firstLine="708"/>
        <w:jc w:val="both"/>
        <w:rPr>
          <w:sz w:val="24"/>
        </w:rPr>
      </w:pPr>
      <w:r w:rsidRPr="0022734F">
        <w:rPr>
          <w:sz w:val="24"/>
        </w:rPr>
        <w:t xml:space="preserve">из  средств иной дотации на финансовое обеспечение расходов по оплате труда </w:t>
      </w:r>
      <w:r>
        <w:rPr>
          <w:sz w:val="24"/>
        </w:rPr>
        <w:t>241</w:t>
      </w:r>
      <w:r w:rsidRPr="0022734F">
        <w:rPr>
          <w:sz w:val="24"/>
        </w:rPr>
        <w:t>,0 тыс. руб.</w:t>
      </w:r>
    </w:p>
    <w:p w:rsidR="00C33415" w:rsidRPr="0035060D" w:rsidRDefault="00C33415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lastRenderedPageBreak/>
        <w:t>Процент исполнения составил 100%. В сравнении с</w:t>
      </w:r>
      <w:r w:rsidRPr="00E66253">
        <w:rPr>
          <w:sz w:val="24"/>
        </w:rPr>
        <w:t xml:space="preserve"> 20</w:t>
      </w:r>
      <w:r w:rsidR="00614B58">
        <w:rPr>
          <w:sz w:val="24"/>
        </w:rPr>
        <w:t>2</w:t>
      </w:r>
      <w:r w:rsidR="0015726D">
        <w:rPr>
          <w:sz w:val="24"/>
        </w:rPr>
        <w:t>1</w:t>
      </w:r>
      <w:r w:rsidRPr="00E66253">
        <w:rPr>
          <w:sz w:val="24"/>
        </w:rPr>
        <w:t xml:space="preserve"> г</w:t>
      </w:r>
      <w:r>
        <w:rPr>
          <w:sz w:val="24"/>
        </w:rPr>
        <w:t>одом исполнение в 20</w:t>
      </w:r>
      <w:r w:rsidR="00BC3AA9">
        <w:rPr>
          <w:sz w:val="24"/>
        </w:rPr>
        <w:t>2</w:t>
      </w:r>
      <w:r w:rsidR="0015726D">
        <w:rPr>
          <w:sz w:val="24"/>
        </w:rPr>
        <w:t>2</w:t>
      </w:r>
      <w:r w:rsidR="00243DD1">
        <w:rPr>
          <w:sz w:val="24"/>
        </w:rPr>
        <w:t xml:space="preserve"> году  </w:t>
      </w:r>
      <w:r w:rsidR="00657E6B" w:rsidRPr="00657E6B">
        <w:rPr>
          <w:sz w:val="24"/>
        </w:rPr>
        <w:t xml:space="preserve">больше </w:t>
      </w:r>
      <w:r w:rsidRPr="00657E6B">
        <w:rPr>
          <w:sz w:val="24"/>
        </w:rPr>
        <w:t xml:space="preserve">на </w:t>
      </w:r>
      <w:r w:rsidR="00657E6B" w:rsidRPr="00657E6B">
        <w:rPr>
          <w:sz w:val="24"/>
        </w:rPr>
        <w:t>351,1</w:t>
      </w:r>
      <w:r w:rsidRPr="00657E6B">
        <w:rPr>
          <w:sz w:val="24"/>
        </w:rPr>
        <w:t xml:space="preserve">тыс. руб. или на </w:t>
      </w:r>
      <w:r w:rsidR="00657E6B" w:rsidRPr="00657E6B">
        <w:rPr>
          <w:sz w:val="24"/>
        </w:rPr>
        <w:t>26,2</w:t>
      </w:r>
      <w:r w:rsidRPr="00657E6B">
        <w:rPr>
          <w:sz w:val="24"/>
        </w:rPr>
        <w:t>%,</w:t>
      </w:r>
    </w:p>
    <w:p w:rsidR="006757C1" w:rsidRPr="00ED0D3C" w:rsidRDefault="00C33415" w:rsidP="006757C1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5A3195">
        <w:rPr>
          <w:i/>
          <w:sz w:val="24"/>
        </w:rPr>
        <w:t>На функционирование представительного органа</w:t>
      </w:r>
      <w:r w:rsidRPr="00E66253">
        <w:rPr>
          <w:sz w:val="24"/>
        </w:rPr>
        <w:t xml:space="preserve"> направлено </w:t>
      </w:r>
      <w:r w:rsidR="0015726D">
        <w:rPr>
          <w:sz w:val="24"/>
        </w:rPr>
        <w:t>806,0</w:t>
      </w:r>
      <w:r w:rsidRPr="00E66253">
        <w:rPr>
          <w:sz w:val="24"/>
        </w:rPr>
        <w:t xml:space="preserve"> тыс. руб.</w:t>
      </w:r>
      <w:r>
        <w:rPr>
          <w:sz w:val="24"/>
        </w:rPr>
        <w:t xml:space="preserve">, в </w:t>
      </w:r>
      <w:r w:rsidRPr="00ED0D3C">
        <w:rPr>
          <w:sz w:val="24"/>
        </w:rPr>
        <w:t xml:space="preserve">том числе из субсидии краевого бюджета на фонд оплаты труда </w:t>
      </w:r>
      <w:r w:rsidR="00ED0D3C" w:rsidRPr="00ED0D3C">
        <w:rPr>
          <w:sz w:val="24"/>
        </w:rPr>
        <w:t>49,4</w:t>
      </w:r>
      <w:r w:rsidRPr="00ED0D3C">
        <w:rPr>
          <w:sz w:val="24"/>
        </w:rPr>
        <w:t xml:space="preserve"> тыс. руб</w:t>
      </w:r>
      <w:r w:rsidR="008D4089" w:rsidRPr="00ED0D3C">
        <w:rPr>
          <w:sz w:val="24"/>
        </w:rPr>
        <w:t>.</w:t>
      </w:r>
      <w:r w:rsidR="006757C1" w:rsidRPr="00ED0D3C">
        <w:rPr>
          <w:sz w:val="24"/>
        </w:rPr>
        <w:t xml:space="preserve">,из  средств иной дотации на финансовое обеспечение расходов по оплате труда </w:t>
      </w:r>
      <w:r w:rsidR="00ED0D3C" w:rsidRPr="00ED0D3C">
        <w:rPr>
          <w:sz w:val="24"/>
        </w:rPr>
        <w:t>68,7</w:t>
      </w:r>
      <w:r w:rsidR="006757C1" w:rsidRPr="00ED0D3C">
        <w:rPr>
          <w:sz w:val="24"/>
        </w:rPr>
        <w:t xml:space="preserve"> тыс. руб.</w:t>
      </w:r>
    </w:p>
    <w:p w:rsidR="00C33415" w:rsidRPr="0035060D" w:rsidRDefault="00C33415" w:rsidP="00C91C7C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 w:rsidRPr="00ED0D3C">
        <w:rPr>
          <w:sz w:val="24"/>
        </w:rPr>
        <w:t xml:space="preserve">Процент исполнения составил </w:t>
      </w:r>
      <w:r w:rsidR="00ED0D3C" w:rsidRPr="00ED0D3C">
        <w:rPr>
          <w:sz w:val="24"/>
        </w:rPr>
        <w:t>98,3</w:t>
      </w:r>
      <w:r w:rsidRPr="00ED0D3C">
        <w:rPr>
          <w:sz w:val="24"/>
        </w:rPr>
        <w:t>%. В сравнении с</w:t>
      </w:r>
      <w:r w:rsidR="00A14929" w:rsidRPr="00ED0D3C">
        <w:rPr>
          <w:sz w:val="24"/>
        </w:rPr>
        <w:t xml:space="preserve"> 202</w:t>
      </w:r>
      <w:r w:rsidR="00ED0D3C" w:rsidRPr="00ED0D3C">
        <w:rPr>
          <w:sz w:val="24"/>
        </w:rPr>
        <w:t>1</w:t>
      </w:r>
      <w:r w:rsidRPr="00ED0D3C">
        <w:rPr>
          <w:sz w:val="24"/>
        </w:rPr>
        <w:t xml:space="preserve"> годом исполнение в 20</w:t>
      </w:r>
      <w:r w:rsidR="00A14929" w:rsidRPr="00ED0D3C">
        <w:rPr>
          <w:sz w:val="24"/>
        </w:rPr>
        <w:t>2</w:t>
      </w:r>
      <w:r w:rsidR="00ED0D3C" w:rsidRPr="00ED0D3C">
        <w:rPr>
          <w:sz w:val="24"/>
        </w:rPr>
        <w:t>2</w:t>
      </w:r>
      <w:r w:rsidRPr="00ED0D3C">
        <w:rPr>
          <w:sz w:val="24"/>
        </w:rPr>
        <w:t xml:space="preserve"> году  </w:t>
      </w:r>
      <w:r w:rsidR="001908C2" w:rsidRPr="00ED0D3C">
        <w:rPr>
          <w:sz w:val="24"/>
        </w:rPr>
        <w:t>больше</w:t>
      </w:r>
      <w:r w:rsidRPr="00ED0D3C">
        <w:rPr>
          <w:sz w:val="24"/>
        </w:rPr>
        <w:t xml:space="preserve">на </w:t>
      </w:r>
      <w:r w:rsidR="00ED0D3C" w:rsidRPr="00ED0D3C">
        <w:rPr>
          <w:sz w:val="24"/>
        </w:rPr>
        <w:t>30,8</w:t>
      </w:r>
      <w:r w:rsidRPr="00ED0D3C">
        <w:rPr>
          <w:sz w:val="24"/>
        </w:rPr>
        <w:t xml:space="preserve"> тыс. руб. или на </w:t>
      </w:r>
      <w:r w:rsidR="00ED0D3C" w:rsidRPr="00ED0D3C">
        <w:rPr>
          <w:sz w:val="24"/>
        </w:rPr>
        <w:t>4,0%.</w:t>
      </w:r>
    </w:p>
    <w:p w:rsidR="00973D93" w:rsidRDefault="00C33415" w:rsidP="00973D93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5A3195">
        <w:rPr>
          <w:i/>
          <w:sz w:val="24"/>
        </w:rPr>
        <w:t>Исполнение по подразделу 0104 «Местная администрация»</w:t>
      </w:r>
      <w:r w:rsidRPr="00E66253">
        <w:rPr>
          <w:sz w:val="24"/>
        </w:rPr>
        <w:t xml:space="preserve"> составило </w:t>
      </w:r>
      <w:r w:rsidR="00973D93">
        <w:rPr>
          <w:sz w:val="24"/>
        </w:rPr>
        <w:t xml:space="preserve">12 008,5 </w:t>
      </w:r>
      <w:r>
        <w:rPr>
          <w:sz w:val="24"/>
        </w:rPr>
        <w:t xml:space="preserve">тыс. руб., </w:t>
      </w:r>
      <w:r w:rsidR="00973D93" w:rsidRPr="00973D93">
        <w:rPr>
          <w:sz w:val="24"/>
        </w:rPr>
        <w:t>из них</w:t>
      </w:r>
      <w:r w:rsidR="00973D93">
        <w:rPr>
          <w:sz w:val="24"/>
        </w:rPr>
        <w:t xml:space="preserve">: </w:t>
      </w:r>
    </w:p>
    <w:p w:rsidR="00973D93" w:rsidRDefault="00973D93" w:rsidP="00973D93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973D93">
        <w:rPr>
          <w:sz w:val="24"/>
        </w:rPr>
        <w:t xml:space="preserve"> за счет субсидии краевого бюджета на фонд оплаты труда 983,9 тыс. руб.,</w:t>
      </w:r>
    </w:p>
    <w:p w:rsidR="00973D93" w:rsidRDefault="00973D93" w:rsidP="00973D93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973D93">
        <w:rPr>
          <w:sz w:val="24"/>
        </w:rPr>
        <w:t>из  средств иной дотации на финансовое обеспечение расходов по оплате труда 1 288,1 тыс. руб.</w:t>
      </w:r>
    </w:p>
    <w:p w:rsidR="00C33415" w:rsidRDefault="00C33415" w:rsidP="00973D93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t>Процент исполнения сост</w:t>
      </w:r>
      <w:r w:rsidR="00973D93">
        <w:rPr>
          <w:sz w:val="24"/>
        </w:rPr>
        <w:t>авил 99,8</w:t>
      </w:r>
      <w:r>
        <w:rPr>
          <w:sz w:val="24"/>
        </w:rPr>
        <w:t>%.  В сравнении с</w:t>
      </w:r>
      <w:r w:rsidR="00973D93">
        <w:rPr>
          <w:sz w:val="24"/>
        </w:rPr>
        <w:t xml:space="preserve"> 2021</w:t>
      </w:r>
      <w:r w:rsidRPr="00E66253">
        <w:rPr>
          <w:sz w:val="24"/>
        </w:rPr>
        <w:t xml:space="preserve"> г</w:t>
      </w:r>
      <w:r w:rsidR="00F57B12">
        <w:rPr>
          <w:sz w:val="24"/>
        </w:rPr>
        <w:t>одом исполнение</w:t>
      </w:r>
      <w:r w:rsidR="00973D93">
        <w:rPr>
          <w:sz w:val="24"/>
        </w:rPr>
        <w:t xml:space="preserve"> в 2022</w:t>
      </w:r>
      <w:r w:rsidR="00F57B12">
        <w:rPr>
          <w:sz w:val="24"/>
        </w:rPr>
        <w:t xml:space="preserve"> году  больше</w:t>
      </w:r>
      <w:r w:rsidRPr="00E66253">
        <w:rPr>
          <w:sz w:val="24"/>
        </w:rPr>
        <w:t xml:space="preserve">на </w:t>
      </w:r>
      <w:r w:rsidR="00973D93">
        <w:rPr>
          <w:sz w:val="24"/>
        </w:rPr>
        <w:t>1 521,8</w:t>
      </w:r>
      <w:r w:rsidRPr="00E66253">
        <w:rPr>
          <w:sz w:val="24"/>
        </w:rPr>
        <w:t xml:space="preserve"> тыс. руб. или на </w:t>
      </w:r>
      <w:r w:rsidR="00973D93">
        <w:rPr>
          <w:sz w:val="24"/>
        </w:rPr>
        <w:t>14,5</w:t>
      </w:r>
      <w:r w:rsidRPr="00E66253">
        <w:rPr>
          <w:sz w:val="24"/>
        </w:rPr>
        <w:t>%</w:t>
      </w:r>
      <w:r w:rsidR="00702EB6">
        <w:rPr>
          <w:sz w:val="24"/>
        </w:rPr>
        <w:t>.</w:t>
      </w:r>
    </w:p>
    <w:p w:rsidR="003674B3" w:rsidRPr="003674B3" w:rsidRDefault="003674B3" w:rsidP="003674B3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3674B3">
        <w:rPr>
          <w:sz w:val="24"/>
        </w:rPr>
        <w:t>По данному подразделу осуществляются также государственные полномочия из краевого бюджета.  В 2022 году осуществление государственного полномочия  в сфере труда составило 261,7 тыс. руб., осуществление государственных полномочий в сфере государственного управления 551,6 тыс. руб.</w:t>
      </w:r>
    </w:p>
    <w:p w:rsidR="003674B3" w:rsidRPr="003674B3" w:rsidRDefault="003674B3" w:rsidP="003674B3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3674B3">
        <w:rPr>
          <w:sz w:val="24"/>
        </w:rPr>
        <w:t xml:space="preserve">Осуществлены расходы на выплату премий  за счет поступления иных выплат за достижение </w:t>
      </w:r>
      <w:proofErr w:type="gramStart"/>
      <w:r w:rsidRPr="003674B3">
        <w:rPr>
          <w:sz w:val="24"/>
        </w:rPr>
        <w:t>показателей деятельности органов исполнительной власти субъектов Российской</w:t>
      </w:r>
      <w:proofErr w:type="gramEnd"/>
      <w:r w:rsidRPr="003674B3">
        <w:rPr>
          <w:sz w:val="24"/>
        </w:rPr>
        <w:t xml:space="preserve"> Федерации</w:t>
      </w:r>
      <w:r w:rsidR="00715CCA">
        <w:rPr>
          <w:sz w:val="24"/>
        </w:rPr>
        <w:t xml:space="preserve"> </w:t>
      </w:r>
      <w:r w:rsidRPr="003674B3">
        <w:rPr>
          <w:sz w:val="24"/>
        </w:rPr>
        <w:t>- за счет средств дотации (грантов) бюджетам субъектов Российской Федерации, для бюджетов муниципальных образованийна сумму 869,0 тыс. руб.</w:t>
      </w:r>
    </w:p>
    <w:p w:rsidR="003674B3" w:rsidRDefault="003674B3" w:rsidP="000614F9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 w:rsidRPr="003674B3">
        <w:rPr>
          <w:sz w:val="24"/>
        </w:rPr>
        <w:t>Расходы по предоставлению услуги на связь составили 15,0 тыс.руб.</w:t>
      </w:r>
    </w:p>
    <w:p w:rsidR="000614F9" w:rsidRDefault="00EF7B44" w:rsidP="003674B3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5A3195">
        <w:rPr>
          <w:i/>
          <w:sz w:val="24"/>
        </w:rPr>
        <w:t>По подразделу « Судебная система»</w:t>
      </w:r>
      <w:r w:rsidRPr="00EF7B44">
        <w:rPr>
          <w:sz w:val="24"/>
        </w:rPr>
        <w:t xml:space="preserve"> произведены расходы за счет средств федерального бюджета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Федерациина сумму 75,8 тыс.руб.</w:t>
      </w:r>
      <w:r w:rsidR="00F24530">
        <w:rPr>
          <w:sz w:val="24"/>
        </w:rPr>
        <w:t>(100,0% исполнение).</w:t>
      </w:r>
    </w:p>
    <w:p w:rsidR="003674B3" w:rsidRPr="00560E61" w:rsidRDefault="00C33415" w:rsidP="003674B3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  <w:szCs w:val="24"/>
        </w:rPr>
      </w:pPr>
      <w:r w:rsidRPr="005A3195">
        <w:rPr>
          <w:i/>
          <w:sz w:val="24"/>
        </w:rPr>
        <w:t>На функционирование финансового органа и органа финансового контроля</w:t>
      </w:r>
      <w:r w:rsidR="003674B3" w:rsidRPr="005A3195">
        <w:rPr>
          <w:i/>
          <w:sz w:val="24"/>
        </w:rPr>
        <w:t xml:space="preserve">-контрольно-счетной палате </w:t>
      </w:r>
      <w:r w:rsidR="00D17261">
        <w:rPr>
          <w:sz w:val="24"/>
        </w:rPr>
        <w:t xml:space="preserve">направлено </w:t>
      </w:r>
      <w:r w:rsidR="003674B3">
        <w:rPr>
          <w:sz w:val="24"/>
        </w:rPr>
        <w:t>7 344,6</w:t>
      </w:r>
      <w:r w:rsidRPr="00E66253">
        <w:rPr>
          <w:sz w:val="24"/>
        </w:rPr>
        <w:t>тыс. руб.</w:t>
      </w:r>
      <w:r>
        <w:rPr>
          <w:sz w:val="24"/>
        </w:rPr>
        <w:t>,  в том числе из субсидии краевого бюд</w:t>
      </w:r>
      <w:r w:rsidR="00D17261">
        <w:rPr>
          <w:sz w:val="24"/>
        </w:rPr>
        <w:t xml:space="preserve">жета на фонд оплаты труда </w:t>
      </w:r>
      <w:r w:rsidR="003674B3">
        <w:rPr>
          <w:sz w:val="24"/>
        </w:rPr>
        <w:t>632,2</w:t>
      </w:r>
      <w:r>
        <w:rPr>
          <w:sz w:val="24"/>
        </w:rPr>
        <w:t>тыс. руб.</w:t>
      </w:r>
      <w:r w:rsidR="004B71F0">
        <w:rPr>
          <w:sz w:val="24"/>
        </w:rPr>
        <w:t xml:space="preserve">,из </w:t>
      </w:r>
      <w:r w:rsidR="004B71F0" w:rsidRPr="00DA1181">
        <w:rPr>
          <w:sz w:val="24"/>
        </w:rPr>
        <w:t xml:space="preserve"> средств </w:t>
      </w:r>
      <w:r w:rsidR="004B71F0">
        <w:rPr>
          <w:sz w:val="24"/>
        </w:rPr>
        <w:t xml:space="preserve">иной </w:t>
      </w:r>
      <w:r w:rsidR="004B71F0" w:rsidRPr="00DA1181">
        <w:rPr>
          <w:sz w:val="24"/>
        </w:rPr>
        <w:t xml:space="preserve">дотации на </w:t>
      </w:r>
      <w:r w:rsidR="004B71F0">
        <w:rPr>
          <w:sz w:val="24"/>
        </w:rPr>
        <w:t>ф</w:t>
      </w:r>
      <w:r w:rsidR="004B71F0" w:rsidRPr="00DA1181">
        <w:rPr>
          <w:sz w:val="24"/>
        </w:rPr>
        <w:t xml:space="preserve">инансовое обеспечение расходов по оплате </w:t>
      </w:r>
      <w:r w:rsidR="004B71F0" w:rsidRPr="00560E61">
        <w:rPr>
          <w:sz w:val="24"/>
          <w:szCs w:val="24"/>
        </w:rPr>
        <w:t xml:space="preserve">труда </w:t>
      </w:r>
      <w:r w:rsidR="003674B3" w:rsidRPr="00560E61">
        <w:rPr>
          <w:sz w:val="24"/>
          <w:szCs w:val="24"/>
        </w:rPr>
        <w:t xml:space="preserve">906,6 тыс. руб. </w:t>
      </w:r>
    </w:p>
    <w:p w:rsidR="00026345" w:rsidRPr="003674B3" w:rsidRDefault="00C33415" w:rsidP="003674B3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  <w:szCs w:val="24"/>
        </w:rPr>
      </w:pPr>
      <w:r w:rsidRPr="003674B3">
        <w:rPr>
          <w:sz w:val="24"/>
          <w:szCs w:val="24"/>
        </w:rPr>
        <w:t>Процент исполнения составил</w:t>
      </w:r>
      <w:r w:rsidR="00D17261" w:rsidRPr="003674B3">
        <w:rPr>
          <w:sz w:val="24"/>
          <w:szCs w:val="24"/>
        </w:rPr>
        <w:t xml:space="preserve"> 99,9</w:t>
      </w:r>
      <w:r w:rsidRPr="003674B3">
        <w:rPr>
          <w:sz w:val="24"/>
          <w:szCs w:val="24"/>
        </w:rPr>
        <w:t>%. В сравнении с</w:t>
      </w:r>
      <w:r w:rsidR="00D17261" w:rsidRPr="003674B3">
        <w:rPr>
          <w:sz w:val="24"/>
          <w:szCs w:val="24"/>
        </w:rPr>
        <w:t xml:space="preserve"> 202</w:t>
      </w:r>
      <w:r w:rsidR="003674B3">
        <w:rPr>
          <w:sz w:val="24"/>
          <w:szCs w:val="24"/>
        </w:rPr>
        <w:t>1</w:t>
      </w:r>
      <w:r w:rsidRPr="003674B3">
        <w:rPr>
          <w:sz w:val="24"/>
          <w:szCs w:val="24"/>
        </w:rPr>
        <w:t xml:space="preserve"> годом исполнение в 20</w:t>
      </w:r>
      <w:r w:rsidR="003674B3">
        <w:rPr>
          <w:sz w:val="24"/>
          <w:szCs w:val="24"/>
        </w:rPr>
        <w:t>22</w:t>
      </w:r>
      <w:r w:rsidRPr="003674B3">
        <w:rPr>
          <w:sz w:val="24"/>
          <w:szCs w:val="24"/>
        </w:rPr>
        <w:t xml:space="preserve"> году  </w:t>
      </w:r>
      <w:r w:rsidR="00D17261" w:rsidRPr="003674B3">
        <w:rPr>
          <w:sz w:val="24"/>
          <w:szCs w:val="24"/>
        </w:rPr>
        <w:t xml:space="preserve">больше </w:t>
      </w:r>
      <w:r w:rsidRPr="003674B3">
        <w:rPr>
          <w:sz w:val="24"/>
          <w:szCs w:val="24"/>
        </w:rPr>
        <w:t xml:space="preserve">на </w:t>
      </w:r>
      <w:r w:rsidR="003674B3">
        <w:rPr>
          <w:sz w:val="24"/>
          <w:szCs w:val="24"/>
        </w:rPr>
        <w:t>1 187,9</w:t>
      </w:r>
      <w:r w:rsidRPr="003674B3">
        <w:rPr>
          <w:sz w:val="24"/>
          <w:szCs w:val="24"/>
        </w:rPr>
        <w:t xml:space="preserve"> тыс. руб. или на </w:t>
      </w:r>
      <w:r w:rsidR="003674B3">
        <w:rPr>
          <w:sz w:val="24"/>
          <w:szCs w:val="24"/>
        </w:rPr>
        <w:t>19,3</w:t>
      </w:r>
      <w:r w:rsidRPr="003674B3">
        <w:rPr>
          <w:sz w:val="24"/>
          <w:szCs w:val="24"/>
        </w:rPr>
        <w:t>%</w:t>
      </w:r>
      <w:r w:rsidR="00026345" w:rsidRPr="003674B3">
        <w:rPr>
          <w:sz w:val="24"/>
          <w:szCs w:val="24"/>
        </w:rPr>
        <w:t>.</w:t>
      </w:r>
    </w:p>
    <w:p w:rsidR="00C33415" w:rsidRDefault="00026345" w:rsidP="00180EB5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 w:rsidRPr="0063316B">
        <w:rPr>
          <w:sz w:val="24"/>
        </w:rPr>
        <w:t xml:space="preserve">Осуществление государственного полномочия по расчету и предоставлению дотаций бюджетам поселений, а также по установлению отдельных нормативов формирования </w:t>
      </w:r>
      <w:r w:rsidR="00064B2B" w:rsidRPr="0063316B">
        <w:rPr>
          <w:sz w:val="24"/>
        </w:rPr>
        <w:t xml:space="preserve"> из краевого бюджета составило</w:t>
      </w:r>
      <w:r w:rsidR="000614F9">
        <w:rPr>
          <w:sz w:val="24"/>
        </w:rPr>
        <w:t>175,0</w:t>
      </w:r>
      <w:r w:rsidR="00F84303">
        <w:rPr>
          <w:sz w:val="24"/>
        </w:rPr>
        <w:t xml:space="preserve"> тыс. руб.</w:t>
      </w:r>
    </w:p>
    <w:p w:rsidR="00560E61" w:rsidRPr="00E66253" w:rsidRDefault="00560E61" w:rsidP="00180EB5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 w:rsidRPr="005A3195">
        <w:rPr>
          <w:i/>
          <w:sz w:val="24"/>
        </w:rPr>
        <w:t>По подразделу «Обеспечение проведения выборов и референдумов»</w:t>
      </w:r>
      <w:r w:rsidRPr="00560E61">
        <w:rPr>
          <w:sz w:val="24"/>
        </w:rPr>
        <w:t xml:space="preserve"> произведены расходы по выборам депутатов Совета и Главы муниципального района на сумму 1 834,8 тыс.руб.</w:t>
      </w:r>
      <w:r>
        <w:rPr>
          <w:sz w:val="24"/>
        </w:rPr>
        <w:t xml:space="preserve">  (100,0% исполнение).</w:t>
      </w:r>
    </w:p>
    <w:p w:rsidR="00E02D79" w:rsidRPr="00E02D79" w:rsidRDefault="003060C0" w:rsidP="00E02D79">
      <w:pPr>
        <w:widowControl/>
        <w:autoSpaceDE/>
        <w:autoSpaceDN/>
        <w:adjustRightInd/>
        <w:spacing w:line="276" w:lineRule="auto"/>
        <w:ind w:firstLine="709"/>
        <w:rPr>
          <w:sz w:val="24"/>
        </w:rPr>
      </w:pPr>
      <w:r w:rsidRPr="005A3195">
        <w:rPr>
          <w:i/>
          <w:sz w:val="24"/>
        </w:rPr>
        <w:t xml:space="preserve">По подразделу « Другие  </w:t>
      </w:r>
      <w:r w:rsidR="00C33415" w:rsidRPr="005A3195">
        <w:rPr>
          <w:i/>
          <w:sz w:val="24"/>
        </w:rPr>
        <w:t xml:space="preserve"> общегосударственные вопросы</w:t>
      </w:r>
      <w:r w:rsidRPr="005A3195">
        <w:rPr>
          <w:i/>
          <w:sz w:val="24"/>
        </w:rPr>
        <w:t>»</w:t>
      </w:r>
      <w:r w:rsidR="00C33415" w:rsidRPr="00E66253">
        <w:rPr>
          <w:sz w:val="24"/>
        </w:rPr>
        <w:t xml:space="preserve"> исполнен</w:t>
      </w:r>
      <w:r w:rsidR="00C33415">
        <w:rPr>
          <w:sz w:val="24"/>
        </w:rPr>
        <w:t xml:space="preserve">ие составило </w:t>
      </w:r>
      <w:r w:rsidR="00560E61">
        <w:rPr>
          <w:sz w:val="24"/>
        </w:rPr>
        <w:t>27 032,0</w:t>
      </w:r>
      <w:r w:rsidR="00C33415" w:rsidRPr="00E66253">
        <w:rPr>
          <w:sz w:val="24"/>
        </w:rPr>
        <w:t xml:space="preserve"> тыс. руб.</w:t>
      </w:r>
      <w:r w:rsidR="00E02D79">
        <w:rPr>
          <w:sz w:val="24"/>
        </w:rPr>
        <w:t>,</w:t>
      </w:r>
      <w:r w:rsidR="00E02D79" w:rsidRPr="00E02D79">
        <w:rPr>
          <w:sz w:val="24"/>
        </w:rPr>
        <w:t xml:space="preserve"> из них:</w:t>
      </w:r>
    </w:p>
    <w:p w:rsidR="00E02D79" w:rsidRDefault="00E02D79" w:rsidP="00E02D79">
      <w:pPr>
        <w:widowControl/>
        <w:autoSpaceDE/>
        <w:autoSpaceDN/>
        <w:adjustRightInd/>
        <w:spacing w:line="276" w:lineRule="auto"/>
        <w:ind w:firstLine="709"/>
        <w:rPr>
          <w:sz w:val="24"/>
        </w:rPr>
      </w:pPr>
      <w:r w:rsidRPr="00E02D79">
        <w:rPr>
          <w:sz w:val="24"/>
        </w:rPr>
        <w:t>•</w:t>
      </w:r>
      <w:r w:rsidRPr="00E02D79">
        <w:rPr>
          <w:sz w:val="24"/>
        </w:rPr>
        <w:tab/>
        <w:t>из Резервного фонда исполнительных органов государственной власти субъекта Российской Федерации 5,0 тыс. руб.</w:t>
      </w:r>
    </w:p>
    <w:p w:rsidR="00E46FA7" w:rsidRPr="00E46FA7" w:rsidRDefault="00E46FA7" w:rsidP="00E46FA7">
      <w:pPr>
        <w:pStyle w:val="a8"/>
        <w:widowControl/>
        <w:numPr>
          <w:ilvl w:val="0"/>
          <w:numId w:val="23"/>
        </w:numPr>
        <w:autoSpaceDE/>
        <w:autoSpaceDN/>
        <w:adjustRightInd/>
        <w:spacing w:line="276" w:lineRule="auto"/>
        <w:ind w:left="709" w:firstLine="0"/>
        <w:rPr>
          <w:sz w:val="24"/>
        </w:rPr>
      </w:pPr>
      <w:r>
        <w:rPr>
          <w:sz w:val="24"/>
        </w:rPr>
        <w:lastRenderedPageBreak/>
        <w:t xml:space="preserve">на функционирование </w:t>
      </w:r>
      <w:r w:rsidRPr="00E46FA7">
        <w:rPr>
          <w:sz w:val="24"/>
        </w:rPr>
        <w:t>муниципального казенного учреждения "Центр административного и материа</w:t>
      </w:r>
      <w:r>
        <w:rPr>
          <w:sz w:val="24"/>
        </w:rPr>
        <w:t>льно-технического обеспечения " на сумму 19 756,2 тыс. руб.</w:t>
      </w:r>
    </w:p>
    <w:p w:rsidR="00FE2C0E" w:rsidRDefault="00E02D79" w:rsidP="00E02D79">
      <w:pPr>
        <w:widowControl/>
        <w:autoSpaceDE/>
        <w:autoSpaceDN/>
        <w:adjustRightInd/>
        <w:spacing w:line="276" w:lineRule="auto"/>
        <w:ind w:firstLine="709"/>
        <w:rPr>
          <w:sz w:val="24"/>
        </w:rPr>
      </w:pPr>
      <w:r w:rsidRPr="00E02D79">
        <w:rPr>
          <w:sz w:val="24"/>
        </w:rPr>
        <w:t>•</w:t>
      </w:r>
      <w:r w:rsidRPr="00E02D79">
        <w:rPr>
          <w:sz w:val="24"/>
        </w:rPr>
        <w:tab/>
      </w:r>
      <w:r w:rsidR="00E46FA7">
        <w:rPr>
          <w:sz w:val="24"/>
        </w:rPr>
        <w:t xml:space="preserve">на </w:t>
      </w:r>
      <w:r w:rsidRPr="00E02D79">
        <w:rPr>
          <w:sz w:val="24"/>
        </w:rPr>
        <w:t>исполнение по муниципальным программам района 21,1тыс.</w:t>
      </w:r>
      <w:r w:rsidR="00715CCA">
        <w:rPr>
          <w:sz w:val="24"/>
        </w:rPr>
        <w:t xml:space="preserve"> </w:t>
      </w:r>
      <w:r w:rsidRPr="00E02D79">
        <w:rPr>
          <w:sz w:val="24"/>
        </w:rPr>
        <w:t>руб</w:t>
      </w:r>
      <w:r w:rsidR="00157E5A">
        <w:rPr>
          <w:sz w:val="24"/>
        </w:rPr>
        <w:t>.</w:t>
      </w:r>
    </w:p>
    <w:p w:rsidR="00E02D79" w:rsidRDefault="00E02D79" w:rsidP="00E02D79">
      <w:pPr>
        <w:widowControl/>
        <w:autoSpaceDE/>
        <w:autoSpaceDN/>
        <w:adjustRightInd/>
        <w:spacing w:line="276" w:lineRule="auto"/>
        <w:ind w:firstLine="709"/>
        <w:rPr>
          <w:sz w:val="24"/>
        </w:rPr>
      </w:pPr>
      <w:r w:rsidRPr="00E02D79">
        <w:rPr>
          <w:sz w:val="24"/>
        </w:rPr>
        <w:t>•</w:t>
      </w:r>
      <w:r w:rsidRPr="00E02D79">
        <w:rPr>
          <w:sz w:val="24"/>
        </w:rPr>
        <w:tab/>
        <w:t xml:space="preserve">по ЦСР S8180 за счет средств субсидии  произведена оплата по </w:t>
      </w:r>
      <w:r w:rsidR="00E46FA7">
        <w:rPr>
          <w:sz w:val="24"/>
        </w:rPr>
        <w:t>фонду труда на общую сумму 1 766,7</w:t>
      </w:r>
      <w:r w:rsidR="001D128C">
        <w:rPr>
          <w:sz w:val="24"/>
        </w:rPr>
        <w:t xml:space="preserve"> </w:t>
      </w:r>
      <w:r w:rsidRPr="00E02D79">
        <w:rPr>
          <w:sz w:val="24"/>
        </w:rPr>
        <w:t>тыс.</w:t>
      </w:r>
      <w:r w:rsidR="001D128C">
        <w:rPr>
          <w:sz w:val="24"/>
        </w:rPr>
        <w:t xml:space="preserve"> </w:t>
      </w:r>
      <w:r w:rsidRPr="00E02D79">
        <w:rPr>
          <w:sz w:val="24"/>
        </w:rPr>
        <w:t xml:space="preserve">руб., </w:t>
      </w:r>
    </w:p>
    <w:p w:rsidR="00E46FA7" w:rsidRDefault="00E02D79" w:rsidP="00E02D79">
      <w:pPr>
        <w:widowControl/>
        <w:autoSpaceDE/>
        <w:autoSpaceDN/>
        <w:adjustRightInd/>
        <w:spacing w:line="276" w:lineRule="auto"/>
        <w:ind w:firstLine="709"/>
        <w:rPr>
          <w:sz w:val="24"/>
        </w:rPr>
      </w:pPr>
      <w:r w:rsidRPr="00E02D79">
        <w:rPr>
          <w:sz w:val="24"/>
        </w:rPr>
        <w:t>•</w:t>
      </w:r>
      <w:r w:rsidRPr="00E02D79">
        <w:rPr>
          <w:sz w:val="24"/>
        </w:rPr>
        <w:tab/>
        <w:t xml:space="preserve">по ЦСР Д8040за счет средств иной дотации на финансовое обеспечение расходов произведены расходы на оплату фонда оплаты труда  на сумму </w:t>
      </w:r>
      <w:r w:rsidR="00E46FA7">
        <w:rPr>
          <w:sz w:val="24"/>
        </w:rPr>
        <w:t>2 368,4</w:t>
      </w:r>
      <w:r w:rsidRPr="00E02D79">
        <w:rPr>
          <w:sz w:val="24"/>
        </w:rPr>
        <w:t xml:space="preserve"> тыс.руб</w:t>
      </w:r>
      <w:r>
        <w:rPr>
          <w:sz w:val="24"/>
        </w:rPr>
        <w:t>.</w:t>
      </w:r>
      <w:r w:rsidRPr="00E02D79">
        <w:rPr>
          <w:sz w:val="24"/>
        </w:rPr>
        <w:t>•</w:t>
      </w:r>
      <w:r w:rsidRPr="00E02D79">
        <w:rPr>
          <w:sz w:val="24"/>
        </w:rPr>
        <w:tab/>
      </w:r>
    </w:p>
    <w:p w:rsidR="00E46FA7" w:rsidRPr="00AF4B52" w:rsidRDefault="00E46FA7" w:rsidP="00E46FA7">
      <w:pPr>
        <w:pStyle w:val="a8"/>
        <w:numPr>
          <w:ilvl w:val="0"/>
          <w:numId w:val="2"/>
        </w:numPr>
        <w:tabs>
          <w:tab w:val="left" w:pos="284"/>
        </w:tabs>
        <w:spacing w:line="276" w:lineRule="auto"/>
        <w:ind w:left="0" w:firstLine="709"/>
        <w:jc w:val="both"/>
        <w:rPr>
          <w:sz w:val="24"/>
        </w:rPr>
      </w:pPr>
      <w:r w:rsidRPr="00AF4B52">
        <w:rPr>
          <w:sz w:val="24"/>
        </w:rPr>
        <w:t xml:space="preserve">по </w:t>
      </w:r>
      <w:r w:rsidRPr="00E46FA7">
        <w:rPr>
          <w:sz w:val="24"/>
        </w:rPr>
        <w:t>целевой статье 92300</w:t>
      </w:r>
      <w:r w:rsidRPr="00AF4B52">
        <w:rPr>
          <w:sz w:val="24"/>
        </w:rPr>
        <w:t xml:space="preserve"> расходы составили 3 114,</w:t>
      </w:r>
      <w:r w:rsidR="005A3195">
        <w:rPr>
          <w:sz w:val="24"/>
        </w:rPr>
        <w:t>6</w:t>
      </w:r>
      <w:r w:rsidRPr="00AF4B52">
        <w:rPr>
          <w:sz w:val="24"/>
        </w:rPr>
        <w:t xml:space="preserve"> тыс. руб., или 99,0% от утвержденных назначений. </w:t>
      </w:r>
    </w:p>
    <w:p w:rsidR="007B01FD" w:rsidRDefault="005B5F4E" w:rsidP="00F84303">
      <w:pPr>
        <w:widowControl/>
        <w:autoSpaceDE/>
        <w:autoSpaceDN/>
        <w:adjustRightInd/>
        <w:spacing w:line="276" w:lineRule="auto"/>
        <w:ind w:firstLine="709"/>
        <w:rPr>
          <w:sz w:val="24"/>
        </w:rPr>
      </w:pPr>
      <w:r>
        <w:rPr>
          <w:sz w:val="24"/>
        </w:rPr>
        <w:t xml:space="preserve">По данному подразделу </w:t>
      </w:r>
      <w:r w:rsidR="007D674B">
        <w:rPr>
          <w:sz w:val="24"/>
        </w:rPr>
        <w:t xml:space="preserve">отражаются </w:t>
      </w:r>
      <w:r>
        <w:rPr>
          <w:sz w:val="24"/>
        </w:rPr>
        <w:t xml:space="preserve"> расходы </w:t>
      </w:r>
      <w:r w:rsidR="007D674B">
        <w:rPr>
          <w:sz w:val="24"/>
        </w:rPr>
        <w:t xml:space="preserve"> администрации муниципального района </w:t>
      </w:r>
      <w:r w:rsidRPr="007D674B">
        <w:rPr>
          <w:sz w:val="24"/>
        </w:rPr>
        <w:t xml:space="preserve">по содержанию </w:t>
      </w:r>
      <w:r w:rsidR="007D674B" w:rsidRPr="007D674B">
        <w:rPr>
          <w:sz w:val="24"/>
        </w:rPr>
        <w:t>и обслуживанию имущества, оплате труда работников</w:t>
      </w:r>
      <w:r w:rsidR="001D0F6E">
        <w:rPr>
          <w:sz w:val="24"/>
        </w:rPr>
        <w:t xml:space="preserve">, </w:t>
      </w:r>
      <w:r w:rsidR="007D674B" w:rsidRPr="007D674B">
        <w:rPr>
          <w:sz w:val="24"/>
        </w:rPr>
        <w:t xml:space="preserve"> не относящихся к муниципальным служащим, на материально-техническое обеспечение деятельности администрации</w:t>
      </w:r>
      <w:r w:rsidR="00C472E8" w:rsidRPr="007D674B">
        <w:rPr>
          <w:sz w:val="24"/>
        </w:rPr>
        <w:t>,</w:t>
      </w:r>
      <w:r w:rsidR="00654C69" w:rsidRPr="001D0F6E">
        <w:rPr>
          <w:sz w:val="24"/>
        </w:rPr>
        <w:t xml:space="preserve">расходы по содержанию </w:t>
      </w:r>
      <w:r w:rsidRPr="001D0F6E">
        <w:rPr>
          <w:sz w:val="24"/>
        </w:rPr>
        <w:t>муниципального казенного учреждения "Центр административного и материально-технического обеспечения "</w:t>
      </w:r>
      <w:r w:rsidR="007B01FD" w:rsidRPr="001D0F6E">
        <w:rPr>
          <w:sz w:val="24"/>
        </w:rPr>
        <w:t>.</w:t>
      </w: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E66253">
        <w:rPr>
          <w:sz w:val="24"/>
        </w:rPr>
        <w:t xml:space="preserve">Раздел </w:t>
      </w:r>
      <w:r w:rsidRPr="00E66253">
        <w:rPr>
          <w:b/>
          <w:sz w:val="24"/>
        </w:rPr>
        <w:t>03 «Национальная безопасность»</w:t>
      </w:r>
      <w:r w:rsidRPr="00E66253">
        <w:rPr>
          <w:sz w:val="24"/>
        </w:rPr>
        <w:t xml:space="preserve"> - исполнение составило </w:t>
      </w:r>
      <w:r w:rsidR="00D92218">
        <w:rPr>
          <w:b/>
          <w:sz w:val="24"/>
        </w:rPr>
        <w:t>6 559,7</w:t>
      </w:r>
      <w:r w:rsidRPr="00E66253">
        <w:rPr>
          <w:sz w:val="24"/>
        </w:rPr>
        <w:t xml:space="preserve"> тыс. руб. </w:t>
      </w:r>
      <w:r>
        <w:rPr>
          <w:sz w:val="24"/>
        </w:rPr>
        <w:t xml:space="preserve">или </w:t>
      </w:r>
      <w:r w:rsidR="00D92218">
        <w:rPr>
          <w:sz w:val="24"/>
        </w:rPr>
        <w:t>99,5</w:t>
      </w:r>
      <w:r>
        <w:rPr>
          <w:sz w:val="24"/>
        </w:rPr>
        <w:t>% от плановых назначений</w:t>
      </w:r>
      <w:r w:rsidRPr="00E66253">
        <w:rPr>
          <w:sz w:val="24"/>
        </w:rPr>
        <w:t xml:space="preserve">. Доля в общем объеме расходов  </w:t>
      </w:r>
      <w:r>
        <w:rPr>
          <w:sz w:val="24"/>
        </w:rPr>
        <w:t xml:space="preserve">составляет </w:t>
      </w:r>
      <w:r w:rsidR="00D92218">
        <w:rPr>
          <w:sz w:val="24"/>
        </w:rPr>
        <w:t>0,7</w:t>
      </w:r>
      <w:r w:rsidRPr="00E66253">
        <w:rPr>
          <w:sz w:val="24"/>
        </w:rPr>
        <w:t xml:space="preserve">%. Неисполненная сумма составила </w:t>
      </w:r>
      <w:r w:rsidR="00D92218">
        <w:rPr>
          <w:sz w:val="24"/>
        </w:rPr>
        <w:t>30,2</w:t>
      </w:r>
      <w:r w:rsidRPr="00E66253">
        <w:rPr>
          <w:sz w:val="24"/>
        </w:rPr>
        <w:t xml:space="preserve"> тыс. руб. По сравнению с 20</w:t>
      </w:r>
      <w:r w:rsidR="004E3E3C">
        <w:rPr>
          <w:sz w:val="24"/>
        </w:rPr>
        <w:t>2</w:t>
      </w:r>
      <w:r w:rsidR="00D92218">
        <w:rPr>
          <w:sz w:val="24"/>
        </w:rPr>
        <w:t>1</w:t>
      </w:r>
      <w:r w:rsidRPr="00E66253">
        <w:rPr>
          <w:sz w:val="24"/>
        </w:rPr>
        <w:t xml:space="preserve"> г</w:t>
      </w:r>
      <w:r w:rsidR="004E3E3C">
        <w:rPr>
          <w:sz w:val="24"/>
        </w:rPr>
        <w:t>одом исполнение в 202</w:t>
      </w:r>
      <w:r w:rsidR="00D92218">
        <w:rPr>
          <w:sz w:val="24"/>
        </w:rPr>
        <w:t>2</w:t>
      </w:r>
      <w:r>
        <w:rPr>
          <w:sz w:val="24"/>
        </w:rPr>
        <w:t xml:space="preserve"> году </w:t>
      </w:r>
      <w:r w:rsidR="00FD6C58">
        <w:rPr>
          <w:sz w:val="24"/>
        </w:rPr>
        <w:t xml:space="preserve">больше </w:t>
      </w:r>
      <w:r w:rsidR="00D92218">
        <w:rPr>
          <w:sz w:val="24"/>
        </w:rPr>
        <w:t xml:space="preserve"> на 1 578,5</w:t>
      </w:r>
      <w:r w:rsidRPr="00E66253">
        <w:rPr>
          <w:sz w:val="24"/>
        </w:rPr>
        <w:t xml:space="preserve">тыс. руб. или </w:t>
      </w:r>
      <w:r w:rsidR="00D92218">
        <w:rPr>
          <w:sz w:val="24"/>
        </w:rPr>
        <w:t>на 31,7</w:t>
      </w:r>
      <w:r w:rsidR="004E3E3C">
        <w:rPr>
          <w:sz w:val="24"/>
        </w:rPr>
        <w:t>%.</w:t>
      </w:r>
    </w:p>
    <w:p w:rsidR="00DC08C9" w:rsidRDefault="00C33415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D92218">
        <w:rPr>
          <w:i/>
          <w:sz w:val="24"/>
        </w:rPr>
        <w:t>По подразделу 0309 «Защита населения и территории от последствий чрезвычайных ситуаций природного и техногенного характера, гражданская оборона»</w:t>
      </w:r>
      <w:r>
        <w:rPr>
          <w:sz w:val="24"/>
        </w:rPr>
        <w:t xml:space="preserve">  исполнено </w:t>
      </w:r>
      <w:r w:rsidR="00D92218">
        <w:rPr>
          <w:sz w:val="24"/>
        </w:rPr>
        <w:t>6 459,7</w:t>
      </w:r>
      <w:r w:rsidR="00FD6C58">
        <w:rPr>
          <w:sz w:val="24"/>
        </w:rPr>
        <w:t xml:space="preserve"> тыс. руб.. (99</w:t>
      </w:r>
      <w:r w:rsidR="00D92218">
        <w:rPr>
          <w:sz w:val="24"/>
        </w:rPr>
        <w:t>,5</w:t>
      </w:r>
      <w:r>
        <w:rPr>
          <w:sz w:val="24"/>
        </w:rPr>
        <w:t>% исполнение</w:t>
      </w:r>
      <w:r w:rsidR="003260B5">
        <w:rPr>
          <w:sz w:val="24"/>
        </w:rPr>
        <w:t>). В сравнении с 202</w:t>
      </w:r>
      <w:r w:rsidR="00D92218">
        <w:rPr>
          <w:sz w:val="24"/>
        </w:rPr>
        <w:t>1</w:t>
      </w:r>
      <w:r w:rsidRPr="0097062D">
        <w:rPr>
          <w:sz w:val="24"/>
        </w:rPr>
        <w:t xml:space="preserve"> г</w:t>
      </w:r>
      <w:r w:rsidR="00D92218">
        <w:rPr>
          <w:sz w:val="24"/>
        </w:rPr>
        <w:t>одом исполнение в 2022</w:t>
      </w:r>
      <w:r w:rsidRPr="0097062D">
        <w:rPr>
          <w:sz w:val="24"/>
        </w:rPr>
        <w:t xml:space="preserve"> году  </w:t>
      </w:r>
      <w:r w:rsidR="00FD6C58" w:rsidRPr="0097062D">
        <w:rPr>
          <w:sz w:val="24"/>
        </w:rPr>
        <w:t>больше</w:t>
      </w:r>
      <w:r w:rsidRPr="0097062D">
        <w:rPr>
          <w:sz w:val="24"/>
        </w:rPr>
        <w:t xml:space="preserve"> на </w:t>
      </w:r>
      <w:r w:rsidR="00D92218">
        <w:rPr>
          <w:sz w:val="24"/>
        </w:rPr>
        <w:t>1 519,0</w:t>
      </w:r>
      <w:r w:rsidRPr="0097062D">
        <w:rPr>
          <w:sz w:val="24"/>
        </w:rPr>
        <w:t xml:space="preserve"> тыс. руб. или </w:t>
      </w:r>
      <w:r w:rsidR="00D92218">
        <w:rPr>
          <w:sz w:val="24"/>
        </w:rPr>
        <w:t>30</w:t>
      </w:r>
      <w:r w:rsidR="00934834">
        <w:rPr>
          <w:sz w:val="24"/>
        </w:rPr>
        <w:t>,7%.</w:t>
      </w:r>
    </w:p>
    <w:p w:rsidR="00C33415" w:rsidRPr="00E66253" w:rsidRDefault="00F07806" w:rsidP="0045169F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>
        <w:rPr>
          <w:sz w:val="24"/>
        </w:rPr>
        <w:t xml:space="preserve">По данному подразделу </w:t>
      </w:r>
      <w:r w:rsidRPr="00F07806">
        <w:rPr>
          <w:sz w:val="24"/>
        </w:rPr>
        <w:t>проходят расходы на содержание  единой дежурно-диспетчерской службы муниципального района "Дульдургинский район" (ЕДДС).</w:t>
      </w:r>
      <w:r w:rsidR="00DF0A7F">
        <w:rPr>
          <w:sz w:val="24"/>
        </w:rPr>
        <w:t xml:space="preserve"> </w:t>
      </w:r>
      <w:r w:rsidRPr="00F07806">
        <w:rPr>
          <w:sz w:val="24"/>
        </w:rPr>
        <w:t>Расходы на фонд оплаты труда работникам ЕДДС</w:t>
      </w:r>
      <w:r w:rsidRPr="00F07806">
        <w:rPr>
          <w:sz w:val="24"/>
        </w:rPr>
        <w:tab/>
        <w:t>составили 4 631,</w:t>
      </w:r>
      <w:r w:rsidR="00094D3D">
        <w:rPr>
          <w:sz w:val="24"/>
        </w:rPr>
        <w:t>5</w:t>
      </w:r>
      <w:r w:rsidRPr="00F07806">
        <w:rPr>
          <w:sz w:val="24"/>
        </w:rPr>
        <w:t xml:space="preserve"> тыс</w:t>
      </w:r>
      <w:proofErr w:type="gramStart"/>
      <w:r w:rsidRPr="00F07806">
        <w:rPr>
          <w:sz w:val="24"/>
        </w:rPr>
        <w:t>.р</w:t>
      </w:r>
      <w:proofErr w:type="gramEnd"/>
      <w:r w:rsidRPr="00F07806">
        <w:rPr>
          <w:sz w:val="24"/>
        </w:rPr>
        <w:t>уб.</w:t>
      </w:r>
      <w:r>
        <w:rPr>
          <w:sz w:val="24"/>
        </w:rPr>
        <w:t xml:space="preserve">, </w:t>
      </w:r>
      <w:r w:rsidRPr="00F07806">
        <w:rPr>
          <w:sz w:val="24"/>
        </w:rPr>
        <w:t>из них за счет субсидии краевого бюджета на фонд оплаты труда 414,9 тыс. руб.,из  средств иной дотации на финансовое обеспечение расходов по оплате труда 487,2 тыс. руб.</w:t>
      </w:r>
    </w:p>
    <w:p w:rsidR="00303CB2" w:rsidRDefault="00902C6F" w:rsidP="001D0F6E">
      <w:pPr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t>Также п</w:t>
      </w:r>
      <w:r w:rsidRPr="00902C6F">
        <w:rPr>
          <w:sz w:val="24"/>
        </w:rPr>
        <w:t>о данному подразделу произведены расходы</w:t>
      </w:r>
      <w:r w:rsidR="00DF0A7F">
        <w:rPr>
          <w:sz w:val="24"/>
        </w:rPr>
        <w:t xml:space="preserve"> </w:t>
      </w:r>
      <w:r w:rsidRPr="00902C6F">
        <w:rPr>
          <w:sz w:val="24"/>
        </w:rPr>
        <w:t>на предупреждение и ликвидацию последствий чрезвычайных ситуаций и стихийных бедствий природного и техногенного характера за счет краевого бюджета в сумме 1 102,7 тыс.</w:t>
      </w:r>
      <w:r w:rsidR="005C7B2B">
        <w:rPr>
          <w:sz w:val="24"/>
        </w:rPr>
        <w:t xml:space="preserve"> </w:t>
      </w:r>
      <w:r w:rsidRPr="00902C6F">
        <w:rPr>
          <w:sz w:val="24"/>
        </w:rPr>
        <w:t>руб.,</w:t>
      </w:r>
      <w:r w:rsidR="005C7B2B">
        <w:rPr>
          <w:sz w:val="24"/>
        </w:rPr>
        <w:t xml:space="preserve"> </w:t>
      </w:r>
      <w:r w:rsidRPr="00902C6F">
        <w:rPr>
          <w:sz w:val="24"/>
        </w:rPr>
        <w:t>за сче</w:t>
      </w:r>
      <w:r w:rsidR="00A61A20">
        <w:rPr>
          <w:sz w:val="24"/>
        </w:rPr>
        <w:t>т местного бюджета в сумме 7</w:t>
      </w:r>
      <w:r w:rsidR="00094D3D">
        <w:rPr>
          <w:sz w:val="24"/>
        </w:rPr>
        <w:t>2</w:t>
      </w:r>
      <w:r w:rsidR="00916A2F">
        <w:rPr>
          <w:sz w:val="24"/>
        </w:rPr>
        <w:t>0,5</w:t>
      </w:r>
      <w:r w:rsidRPr="00902C6F">
        <w:rPr>
          <w:sz w:val="24"/>
        </w:rPr>
        <w:t xml:space="preserve"> тыс</w:t>
      </w:r>
      <w:proofErr w:type="gramStart"/>
      <w:r w:rsidRPr="00902C6F">
        <w:rPr>
          <w:sz w:val="24"/>
        </w:rPr>
        <w:t>.р</w:t>
      </w:r>
      <w:proofErr w:type="gramEnd"/>
      <w:r w:rsidRPr="00902C6F">
        <w:rPr>
          <w:sz w:val="24"/>
        </w:rPr>
        <w:t>уб.</w:t>
      </w:r>
    </w:p>
    <w:p w:rsidR="00303CB2" w:rsidRDefault="00D270BA" w:rsidP="00D270BA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Исполнение по муниципальной программе </w:t>
      </w:r>
      <w:r w:rsidR="00303CB2" w:rsidRPr="00303CB2">
        <w:rPr>
          <w:sz w:val="24"/>
        </w:rPr>
        <w:t xml:space="preserve"> района </w:t>
      </w:r>
      <w:r>
        <w:rPr>
          <w:sz w:val="24"/>
        </w:rPr>
        <w:t xml:space="preserve"> по данному подразделу составило 5,0 </w:t>
      </w:r>
      <w:r w:rsidR="00303CB2" w:rsidRPr="00303CB2">
        <w:rPr>
          <w:sz w:val="24"/>
        </w:rPr>
        <w:t>тыс. руб</w:t>
      </w:r>
      <w:r>
        <w:rPr>
          <w:sz w:val="24"/>
        </w:rPr>
        <w:t>.</w:t>
      </w:r>
    </w:p>
    <w:p w:rsidR="00816383" w:rsidRDefault="00816383" w:rsidP="00816383">
      <w:pPr>
        <w:spacing w:line="276" w:lineRule="auto"/>
        <w:ind w:firstLine="708"/>
        <w:jc w:val="both"/>
        <w:rPr>
          <w:sz w:val="24"/>
        </w:rPr>
      </w:pPr>
      <w:r w:rsidRPr="00816383">
        <w:rPr>
          <w:i/>
          <w:sz w:val="24"/>
        </w:rPr>
        <w:t>По подразделу «</w:t>
      </w:r>
      <w:r>
        <w:rPr>
          <w:i/>
          <w:sz w:val="24"/>
        </w:rPr>
        <w:t>Обеспечение пожарной»</w:t>
      </w:r>
      <w:r w:rsidRPr="00816383">
        <w:rPr>
          <w:i/>
          <w:sz w:val="24"/>
        </w:rPr>
        <w:t xml:space="preserve"> безопасности</w:t>
      </w:r>
      <w:r>
        <w:rPr>
          <w:i/>
          <w:sz w:val="24"/>
        </w:rPr>
        <w:t>»</w:t>
      </w:r>
      <w:r>
        <w:rPr>
          <w:sz w:val="24"/>
        </w:rPr>
        <w:t xml:space="preserve"> произведены расходы на сумму </w:t>
      </w:r>
      <w:r w:rsidR="00600BF3">
        <w:rPr>
          <w:sz w:val="24"/>
        </w:rPr>
        <w:t>4</w:t>
      </w:r>
      <w:r>
        <w:rPr>
          <w:sz w:val="24"/>
        </w:rPr>
        <w:t xml:space="preserve">0,0 тыс. руб. </w:t>
      </w:r>
      <w:r w:rsidR="00742544">
        <w:rPr>
          <w:sz w:val="24"/>
        </w:rPr>
        <w:t>- на предупреждение и ликвидацию</w:t>
      </w:r>
      <w:r w:rsidR="00742544" w:rsidRPr="0030672B">
        <w:rPr>
          <w:sz w:val="24"/>
        </w:rPr>
        <w:t xml:space="preserve"> последствий чрезвычайных ситуаций и стихийных бедствий природного и техногенного характера</w:t>
      </w:r>
      <w:r w:rsidR="00742544">
        <w:rPr>
          <w:sz w:val="24"/>
        </w:rPr>
        <w:t xml:space="preserve"> за счет краевого бюджета.</w:t>
      </w:r>
    </w:p>
    <w:p w:rsidR="00C33415" w:rsidRDefault="00136E4B" w:rsidP="00FE2C0E">
      <w:pPr>
        <w:spacing w:line="276" w:lineRule="auto"/>
        <w:ind w:firstLine="708"/>
        <w:jc w:val="both"/>
        <w:rPr>
          <w:sz w:val="24"/>
        </w:rPr>
      </w:pPr>
      <w:r w:rsidRPr="001027A0">
        <w:rPr>
          <w:i/>
          <w:sz w:val="24"/>
        </w:rPr>
        <w:t>По подразделу «Другие вопросы в области национальной безопасности и  правоохранительной деятельности»</w:t>
      </w:r>
      <w:r>
        <w:rPr>
          <w:sz w:val="24"/>
        </w:rPr>
        <w:t xml:space="preserve"> произведены расходы по </w:t>
      </w:r>
      <w:r w:rsidR="00F838E0">
        <w:rPr>
          <w:sz w:val="24"/>
        </w:rPr>
        <w:t>муниципальным п</w:t>
      </w:r>
      <w:r w:rsidR="00816383">
        <w:rPr>
          <w:sz w:val="24"/>
        </w:rPr>
        <w:t>рограммам района</w:t>
      </w:r>
      <w:r w:rsidR="00B903FE">
        <w:rPr>
          <w:sz w:val="24"/>
        </w:rPr>
        <w:t xml:space="preserve"> </w:t>
      </w:r>
      <w:r w:rsidR="00816383">
        <w:rPr>
          <w:sz w:val="24"/>
        </w:rPr>
        <w:t>на общую сумму 6</w:t>
      </w:r>
      <w:r w:rsidR="00F838E0">
        <w:rPr>
          <w:sz w:val="24"/>
        </w:rPr>
        <w:t>0,0 тыс. руб.</w:t>
      </w:r>
    </w:p>
    <w:p w:rsidR="00C33415" w:rsidRPr="00E66253" w:rsidRDefault="00C33415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742544">
        <w:rPr>
          <w:b/>
          <w:sz w:val="24"/>
        </w:rPr>
        <w:t>Раздел</w:t>
      </w:r>
      <w:r w:rsidR="005C16F8">
        <w:rPr>
          <w:b/>
          <w:sz w:val="24"/>
        </w:rPr>
        <w:t xml:space="preserve"> </w:t>
      </w:r>
      <w:r w:rsidRPr="00E66253">
        <w:rPr>
          <w:b/>
          <w:sz w:val="24"/>
        </w:rPr>
        <w:t>04 «Национальная экономика»</w:t>
      </w:r>
      <w:r w:rsidRPr="00E66253">
        <w:rPr>
          <w:sz w:val="24"/>
        </w:rPr>
        <w:t xml:space="preserve">  - исполнено </w:t>
      </w:r>
      <w:r w:rsidR="00742544" w:rsidRPr="0019611D">
        <w:rPr>
          <w:sz w:val="24"/>
        </w:rPr>
        <w:t>45 576,7</w:t>
      </w:r>
      <w:r w:rsidRPr="00E66253">
        <w:rPr>
          <w:sz w:val="24"/>
        </w:rPr>
        <w:t xml:space="preserve"> тыс. руб. при плане </w:t>
      </w:r>
      <w:r w:rsidR="00742544">
        <w:rPr>
          <w:sz w:val="24"/>
        </w:rPr>
        <w:t>46 995,7</w:t>
      </w:r>
      <w:r w:rsidRPr="00E66253">
        <w:rPr>
          <w:sz w:val="24"/>
        </w:rPr>
        <w:t xml:space="preserve"> тыс. руб. – </w:t>
      </w:r>
      <w:r w:rsidR="00DE051A">
        <w:rPr>
          <w:sz w:val="24"/>
        </w:rPr>
        <w:t xml:space="preserve">97,0 </w:t>
      </w:r>
      <w:r w:rsidRPr="00E66253">
        <w:rPr>
          <w:sz w:val="24"/>
        </w:rPr>
        <w:t>% от утвержденных бюджетных назначений.</w:t>
      </w:r>
      <w:r w:rsidR="00B903FE">
        <w:rPr>
          <w:sz w:val="24"/>
        </w:rPr>
        <w:t xml:space="preserve"> </w:t>
      </w:r>
      <w:r w:rsidRPr="00E66253">
        <w:rPr>
          <w:sz w:val="24"/>
        </w:rPr>
        <w:t xml:space="preserve">Доля в </w:t>
      </w:r>
      <w:r w:rsidRPr="00E66253">
        <w:rPr>
          <w:sz w:val="24"/>
        </w:rPr>
        <w:lastRenderedPageBreak/>
        <w:t xml:space="preserve">общем объеме расходов  </w:t>
      </w:r>
      <w:r>
        <w:rPr>
          <w:sz w:val="24"/>
        </w:rPr>
        <w:t xml:space="preserve">составляет </w:t>
      </w:r>
      <w:r w:rsidR="00DE051A">
        <w:rPr>
          <w:sz w:val="24"/>
        </w:rPr>
        <w:t>4,6</w:t>
      </w:r>
      <w:r w:rsidRPr="00E66253">
        <w:rPr>
          <w:sz w:val="24"/>
        </w:rPr>
        <w:t>%. По сравнению с 20</w:t>
      </w:r>
      <w:r w:rsidR="00DE051A">
        <w:rPr>
          <w:sz w:val="24"/>
        </w:rPr>
        <w:t>21</w:t>
      </w:r>
      <w:r w:rsidRPr="00E66253">
        <w:rPr>
          <w:sz w:val="24"/>
        </w:rPr>
        <w:t xml:space="preserve"> г</w:t>
      </w:r>
      <w:r w:rsidR="009E13CE">
        <w:rPr>
          <w:sz w:val="24"/>
        </w:rPr>
        <w:t>одом исполнение в 202</w:t>
      </w:r>
      <w:r w:rsidR="00DE051A">
        <w:rPr>
          <w:sz w:val="24"/>
        </w:rPr>
        <w:t>2</w:t>
      </w:r>
      <w:r>
        <w:rPr>
          <w:sz w:val="24"/>
        </w:rPr>
        <w:t xml:space="preserve">году </w:t>
      </w:r>
      <w:r w:rsidR="00DE051A">
        <w:rPr>
          <w:sz w:val="24"/>
        </w:rPr>
        <w:t>меньше</w:t>
      </w:r>
      <w:r w:rsidRPr="00E66253">
        <w:rPr>
          <w:sz w:val="24"/>
        </w:rPr>
        <w:t xml:space="preserve"> на </w:t>
      </w:r>
      <w:r w:rsidR="00DE051A">
        <w:rPr>
          <w:sz w:val="24"/>
        </w:rPr>
        <w:t>8 044,6</w:t>
      </w:r>
      <w:r w:rsidRPr="00E66253">
        <w:rPr>
          <w:sz w:val="24"/>
        </w:rPr>
        <w:t xml:space="preserve"> тыс. руб. или </w:t>
      </w:r>
      <w:r w:rsidR="00DE051A">
        <w:rPr>
          <w:sz w:val="24"/>
        </w:rPr>
        <w:t>85</w:t>
      </w:r>
      <w:r w:rsidR="009D6C27">
        <w:rPr>
          <w:sz w:val="24"/>
        </w:rPr>
        <w:t xml:space="preserve"> %</w:t>
      </w:r>
      <w:r>
        <w:rPr>
          <w:sz w:val="24"/>
        </w:rPr>
        <w:t>.</w:t>
      </w:r>
    </w:p>
    <w:p w:rsidR="006D57E8" w:rsidRDefault="005C16F8" w:rsidP="006D57E8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>
        <w:rPr>
          <w:i/>
          <w:sz w:val="24"/>
        </w:rPr>
        <w:t xml:space="preserve">         </w:t>
      </w:r>
      <w:r w:rsidR="006D57E8" w:rsidRPr="00816383">
        <w:rPr>
          <w:i/>
          <w:sz w:val="24"/>
        </w:rPr>
        <w:t>По подразделу «</w:t>
      </w:r>
      <w:r w:rsidR="006D57E8">
        <w:rPr>
          <w:i/>
          <w:sz w:val="24"/>
        </w:rPr>
        <w:t>Сельское хозяйство»</w:t>
      </w:r>
      <w:r w:rsidR="006D57E8">
        <w:rPr>
          <w:sz w:val="24"/>
        </w:rPr>
        <w:t xml:space="preserve"> произведены расходы на сумму 4 597,0 тыс.</w:t>
      </w:r>
      <w:r w:rsidR="005C7B2B">
        <w:rPr>
          <w:sz w:val="24"/>
        </w:rPr>
        <w:t xml:space="preserve"> </w:t>
      </w:r>
      <w:r w:rsidR="006D57E8">
        <w:rPr>
          <w:sz w:val="24"/>
        </w:rPr>
        <w:t>руб., процент исполнения составил 99,7.%. В сравнении с</w:t>
      </w:r>
      <w:r w:rsidR="006D57E8" w:rsidRPr="00E66253">
        <w:rPr>
          <w:sz w:val="24"/>
        </w:rPr>
        <w:t xml:space="preserve"> 20</w:t>
      </w:r>
      <w:r w:rsidR="006D57E8">
        <w:rPr>
          <w:sz w:val="24"/>
        </w:rPr>
        <w:t>21</w:t>
      </w:r>
      <w:r w:rsidR="006D57E8" w:rsidRPr="00E66253">
        <w:rPr>
          <w:sz w:val="24"/>
        </w:rPr>
        <w:t xml:space="preserve"> г</w:t>
      </w:r>
      <w:r w:rsidR="006D57E8">
        <w:rPr>
          <w:sz w:val="24"/>
        </w:rPr>
        <w:t xml:space="preserve">одом исполнение в 2022году  больше </w:t>
      </w:r>
      <w:r w:rsidR="006D57E8" w:rsidRPr="00E66253">
        <w:rPr>
          <w:sz w:val="24"/>
        </w:rPr>
        <w:t xml:space="preserve">на </w:t>
      </w:r>
      <w:r w:rsidR="006D57E8">
        <w:rPr>
          <w:sz w:val="24"/>
        </w:rPr>
        <w:t>1 268,4</w:t>
      </w:r>
      <w:r w:rsidR="006D57E8" w:rsidRPr="00E66253">
        <w:rPr>
          <w:sz w:val="24"/>
        </w:rPr>
        <w:t xml:space="preserve">тыс. руб. или на </w:t>
      </w:r>
      <w:r w:rsidR="006D57E8">
        <w:rPr>
          <w:sz w:val="24"/>
        </w:rPr>
        <w:t>38,1</w:t>
      </w:r>
      <w:r w:rsidR="006D57E8" w:rsidRPr="00E66253">
        <w:rPr>
          <w:sz w:val="24"/>
        </w:rPr>
        <w:t>%</w:t>
      </w:r>
      <w:r w:rsidR="006D57E8">
        <w:rPr>
          <w:sz w:val="24"/>
        </w:rPr>
        <w:t xml:space="preserve">. </w:t>
      </w:r>
    </w:p>
    <w:p w:rsidR="00B67497" w:rsidRDefault="00C33415" w:rsidP="006D57E8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E66253">
        <w:rPr>
          <w:sz w:val="24"/>
        </w:rPr>
        <w:t xml:space="preserve">На содержание Управления сельского хозяйства </w:t>
      </w:r>
      <w:r w:rsidR="006D57E8">
        <w:rPr>
          <w:sz w:val="24"/>
        </w:rPr>
        <w:t>направлено</w:t>
      </w:r>
      <w:r w:rsidR="005C7B2B">
        <w:rPr>
          <w:sz w:val="24"/>
        </w:rPr>
        <w:t xml:space="preserve"> </w:t>
      </w:r>
      <w:r w:rsidR="00BA3A4E" w:rsidRPr="00BA3A4E">
        <w:rPr>
          <w:sz w:val="24"/>
        </w:rPr>
        <w:t>3364,9</w:t>
      </w:r>
      <w:r w:rsidR="0071272E">
        <w:rPr>
          <w:sz w:val="24"/>
        </w:rPr>
        <w:t>т</w:t>
      </w:r>
      <w:r>
        <w:rPr>
          <w:sz w:val="24"/>
        </w:rPr>
        <w:t xml:space="preserve">ыс. руб., в том числе из субсидии краевого бюджета на фонд оплаты труда </w:t>
      </w:r>
      <w:r w:rsidR="00BA3A4E">
        <w:rPr>
          <w:sz w:val="24"/>
        </w:rPr>
        <w:t>286,1</w:t>
      </w:r>
      <w:r>
        <w:rPr>
          <w:sz w:val="24"/>
        </w:rPr>
        <w:t xml:space="preserve"> тыс. руб.</w:t>
      </w:r>
      <w:proofErr w:type="gramStart"/>
      <w:r w:rsidR="006E6A59">
        <w:rPr>
          <w:sz w:val="24"/>
        </w:rPr>
        <w:t>,и</w:t>
      </w:r>
      <w:proofErr w:type="gramEnd"/>
      <w:r w:rsidR="006E6A59">
        <w:rPr>
          <w:sz w:val="24"/>
        </w:rPr>
        <w:t xml:space="preserve">з </w:t>
      </w:r>
      <w:r w:rsidR="006E6A59" w:rsidRPr="00DA1181">
        <w:rPr>
          <w:sz w:val="24"/>
        </w:rPr>
        <w:t xml:space="preserve"> средств </w:t>
      </w:r>
      <w:r w:rsidR="006E6A59">
        <w:rPr>
          <w:sz w:val="24"/>
        </w:rPr>
        <w:t xml:space="preserve">иной </w:t>
      </w:r>
      <w:r w:rsidR="006E6A59" w:rsidRPr="00DA1181">
        <w:rPr>
          <w:sz w:val="24"/>
        </w:rPr>
        <w:t xml:space="preserve">дотации на </w:t>
      </w:r>
      <w:r w:rsidR="006E6A59">
        <w:rPr>
          <w:sz w:val="24"/>
        </w:rPr>
        <w:t>ф</w:t>
      </w:r>
      <w:r w:rsidR="006E6A59" w:rsidRPr="00DA1181">
        <w:rPr>
          <w:sz w:val="24"/>
        </w:rPr>
        <w:t xml:space="preserve">инансовое обеспечение расходов по оплате труда </w:t>
      </w:r>
      <w:r w:rsidR="00BA3A4E">
        <w:rPr>
          <w:sz w:val="24"/>
        </w:rPr>
        <w:t>458,0</w:t>
      </w:r>
      <w:r w:rsidR="006E6A59">
        <w:rPr>
          <w:sz w:val="24"/>
        </w:rPr>
        <w:t xml:space="preserve"> тыс. руб.</w:t>
      </w:r>
      <w:r w:rsidR="006D57E8">
        <w:rPr>
          <w:sz w:val="24"/>
        </w:rPr>
        <w:t xml:space="preserve">  Процент исполнения составил 99,5</w:t>
      </w:r>
      <w:r>
        <w:rPr>
          <w:sz w:val="24"/>
        </w:rPr>
        <w:t xml:space="preserve">%. </w:t>
      </w:r>
    </w:p>
    <w:p w:rsidR="006D57E8" w:rsidRDefault="006D57E8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t>На мероприятия в области сельскохозяйственного производства направлено 18,0 тыс.</w:t>
      </w:r>
      <w:r w:rsidR="005C7B2B">
        <w:rPr>
          <w:sz w:val="24"/>
        </w:rPr>
        <w:t xml:space="preserve"> </w:t>
      </w:r>
      <w:r>
        <w:rPr>
          <w:sz w:val="24"/>
        </w:rPr>
        <w:t>руб.</w:t>
      </w:r>
    </w:p>
    <w:p w:rsidR="0016279A" w:rsidRDefault="00B73236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t xml:space="preserve">По данному подразделу произведены </w:t>
      </w:r>
      <w:r w:rsidR="0016279A">
        <w:rPr>
          <w:sz w:val="24"/>
        </w:rPr>
        <w:t xml:space="preserve">также </w:t>
      </w:r>
      <w:r>
        <w:rPr>
          <w:sz w:val="24"/>
        </w:rPr>
        <w:t>расходы за счет краевого бюджета</w:t>
      </w:r>
      <w:r w:rsidR="0016279A">
        <w:rPr>
          <w:sz w:val="24"/>
        </w:rPr>
        <w:t>:</w:t>
      </w:r>
    </w:p>
    <w:p w:rsidR="0016279A" w:rsidRPr="006C694A" w:rsidRDefault="006D27ED" w:rsidP="006C694A">
      <w:pPr>
        <w:pStyle w:val="a8"/>
        <w:widowControl/>
        <w:numPr>
          <w:ilvl w:val="0"/>
          <w:numId w:val="2"/>
        </w:numPr>
        <w:autoSpaceDE/>
        <w:autoSpaceDN/>
        <w:adjustRightInd/>
        <w:spacing w:line="276" w:lineRule="auto"/>
        <w:ind w:left="0" w:firstLine="1068"/>
        <w:jc w:val="both"/>
        <w:rPr>
          <w:sz w:val="24"/>
        </w:rPr>
      </w:pPr>
      <w:proofErr w:type="gramStart"/>
      <w:r w:rsidRPr="006C694A">
        <w:rPr>
          <w:sz w:val="24"/>
        </w:rPr>
        <w:t>на организацию мероприятий при осуществлении деятельности по обращению с животными без владельцев</w:t>
      </w:r>
      <w:proofErr w:type="gramEnd"/>
      <w:r w:rsidR="006D57E8" w:rsidRPr="006C694A">
        <w:rPr>
          <w:sz w:val="24"/>
        </w:rPr>
        <w:t xml:space="preserve"> </w:t>
      </w:r>
      <w:r w:rsidR="001D128C">
        <w:rPr>
          <w:sz w:val="24"/>
        </w:rPr>
        <w:t xml:space="preserve"> </w:t>
      </w:r>
      <w:r w:rsidR="006D57E8" w:rsidRPr="006C694A">
        <w:rPr>
          <w:sz w:val="24"/>
        </w:rPr>
        <w:t>в сумме 1 038,1</w:t>
      </w:r>
      <w:r w:rsidRPr="006C694A">
        <w:rPr>
          <w:sz w:val="24"/>
        </w:rPr>
        <w:t xml:space="preserve"> тыс. руб., </w:t>
      </w:r>
    </w:p>
    <w:p w:rsidR="00C33415" w:rsidRDefault="0016279A" w:rsidP="006C694A">
      <w:pPr>
        <w:pStyle w:val="a8"/>
        <w:widowControl/>
        <w:numPr>
          <w:ilvl w:val="0"/>
          <w:numId w:val="2"/>
        </w:numPr>
        <w:autoSpaceDE/>
        <w:autoSpaceDN/>
        <w:adjustRightInd/>
        <w:spacing w:line="276" w:lineRule="auto"/>
        <w:ind w:left="0" w:firstLine="1134"/>
        <w:jc w:val="both"/>
        <w:rPr>
          <w:sz w:val="24"/>
        </w:rPr>
      </w:pPr>
      <w:proofErr w:type="gramStart"/>
      <w:r w:rsidRPr="006C694A">
        <w:rPr>
          <w:sz w:val="24"/>
        </w:rPr>
        <w:t xml:space="preserve">на </w:t>
      </w:r>
      <w:r w:rsidR="006D27ED" w:rsidRPr="006C694A">
        <w:rPr>
          <w:sz w:val="24"/>
        </w:rPr>
        <w:t>администрирование государственного полномочия по организации пр</w:t>
      </w:r>
      <w:r w:rsidRPr="006C694A">
        <w:rPr>
          <w:sz w:val="24"/>
        </w:rPr>
        <w:t xml:space="preserve">оведения мероприятий </w:t>
      </w:r>
      <w:r w:rsidR="006D27ED" w:rsidRPr="006C694A">
        <w:rPr>
          <w:sz w:val="24"/>
        </w:rPr>
        <w:t xml:space="preserve"> при осуществлении деятельности по обращению с животными без владельцев</w:t>
      </w:r>
      <w:proofErr w:type="gramEnd"/>
      <w:r w:rsidR="001D128C">
        <w:rPr>
          <w:sz w:val="24"/>
        </w:rPr>
        <w:t xml:space="preserve"> </w:t>
      </w:r>
      <w:r w:rsidR="006D57E8" w:rsidRPr="006C694A">
        <w:rPr>
          <w:sz w:val="24"/>
        </w:rPr>
        <w:t xml:space="preserve"> в сумме 96,0</w:t>
      </w:r>
      <w:r w:rsidR="006D27ED" w:rsidRPr="006C694A">
        <w:rPr>
          <w:sz w:val="24"/>
        </w:rPr>
        <w:t xml:space="preserve"> тыс. руб.</w:t>
      </w:r>
      <w:r w:rsidR="006C694A">
        <w:rPr>
          <w:sz w:val="24"/>
        </w:rPr>
        <w:t>,</w:t>
      </w:r>
    </w:p>
    <w:p w:rsidR="006C694A" w:rsidRDefault="006C694A" w:rsidP="006C694A">
      <w:pPr>
        <w:pStyle w:val="a8"/>
        <w:widowControl/>
        <w:numPr>
          <w:ilvl w:val="0"/>
          <w:numId w:val="2"/>
        </w:numPr>
        <w:autoSpaceDE/>
        <w:autoSpaceDN/>
        <w:adjustRightInd/>
        <w:spacing w:line="276" w:lineRule="auto"/>
        <w:ind w:left="0" w:firstLine="1134"/>
        <w:jc w:val="both"/>
        <w:rPr>
          <w:sz w:val="24"/>
        </w:rPr>
      </w:pPr>
      <w:r>
        <w:rPr>
          <w:sz w:val="24"/>
        </w:rPr>
        <w:t>на реализацию мероприятий на проведение кадастровых работ по образованию земельных участков, занятых скотомогильниками (биотермическими ямами) и на изготовление технических планов на бесхозяйные скотомогильники (биотермические ямы) в сумме 80,0 тыс. руб.,</w:t>
      </w:r>
    </w:p>
    <w:p w:rsidR="006C694A" w:rsidRPr="006C694A" w:rsidRDefault="001D128C" w:rsidP="00D241F1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>
        <w:rPr>
          <w:i/>
          <w:sz w:val="24"/>
        </w:rPr>
        <w:t xml:space="preserve">         </w:t>
      </w:r>
      <w:r w:rsidR="005C16F8">
        <w:rPr>
          <w:i/>
          <w:sz w:val="24"/>
        </w:rPr>
        <w:t xml:space="preserve"> </w:t>
      </w:r>
      <w:r w:rsidR="006C694A" w:rsidRPr="006C694A">
        <w:rPr>
          <w:i/>
          <w:sz w:val="24"/>
        </w:rPr>
        <w:t>По подразделу «</w:t>
      </w:r>
      <w:r w:rsidR="006C694A">
        <w:rPr>
          <w:i/>
          <w:sz w:val="24"/>
        </w:rPr>
        <w:t>Водное</w:t>
      </w:r>
      <w:r w:rsidR="006C694A" w:rsidRPr="006C694A">
        <w:rPr>
          <w:i/>
          <w:sz w:val="24"/>
        </w:rPr>
        <w:t xml:space="preserve"> хозяйство» </w:t>
      </w:r>
      <w:r w:rsidR="006C694A" w:rsidRPr="006C694A">
        <w:rPr>
          <w:sz w:val="24"/>
        </w:rPr>
        <w:t xml:space="preserve"> произведены расходы на сумму </w:t>
      </w:r>
      <w:r w:rsidR="006C694A">
        <w:rPr>
          <w:sz w:val="24"/>
        </w:rPr>
        <w:t>16 838,7</w:t>
      </w:r>
      <w:r w:rsidR="006C694A" w:rsidRPr="006C694A">
        <w:rPr>
          <w:sz w:val="24"/>
        </w:rPr>
        <w:t>тыс.</w:t>
      </w:r>
      <w:r w:rsidR="00B903FE">
        <w:rPr>
          <w:sz w:val="24"/>
        </w:rPr>
        <w:t xml:space="preserve"> </w:t>
      </w:r>
      <w:r w:rsidR="006C694A" w:rsidRPr="006C694A">
        <w:rPr>
          <w:sz w:val="24"/>
        </w:rPr>
        <w:t>руб.</w:t>
      </w:r>
      <w:r w:rsidR="00D241F1">
        <w:rPr>
          <w:sz w:val="24"/>
        </w:rPr>
        <w:t xml:space="preserve"> </w:t>
      </w:r>
      <w:r w:rsidR="00B903FE">
        <w:rPr>
          <w:sz w:val="24"/>
        </w:rPr>
        <w:t>с</w:t>
      </w:r>
      <w:r w:rsidR="00D241F1">
        <w:rPr>
          <w:sz w:val="24"/>
        </w:rPr>
        <w:t xml:space="preserve"> краевого бюджета на неотложные аварийно-восстановительные мероприятия по устройству временных дамб, каналов отвода </w:t>
      </w:r>
      <w:proofErr w:type="gramStart"/>
      <w:r w:rsidR="00D241F1">
        <w:rPr>
          <w:sz w:val="24"/>
        </w:rPr>
        <w:t xml:space="preserve">( </w:t>
      </w:r>
      <w:proofErr w:type="gramEnd"/>
      <w:r w:rsidR="00D241F1">
        <w:rPr>
          <w:sz w:val="24"/>
        </w:rPr>
        <w:t xml:space="preserve">работы, не относящие к капитальным вложениям), </w:t>
      </w:r>
      <w:r w:rsidR="006C694A" w:rsidRPr="006C694A">
        <w:rPr>
          <w:sz w:val="24"/>
        </w:rPr>
        <w:t xml:space="preserve">процент исполнения составил </w:t>
      </w:r>
      <w:r w:rsidR="00D241F1">
        <w:rPr>
          <w:sz w:val="24"/>
        </w:rPr>
        <w:t>100,0</w:t>
      </w:r>
      <w:r w:rsidR="006C694A" w:rsidRPr="006C694A">
        <w:rPr>
          <w:sz w:val="24"/>
        </w:rPr>
        <w:t xml:space="preserve"> %. </w:t>
      </w:r>
    </w:p>
    <w:p w:rsidR="00D83921" w:rsidRDefault="001D128C" w:rsidP="00D83921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>
        <w:rPr>
          <w:i/>
          <w:sz w:val="24"/>
        </w:rPr>
        <w:t xml:space="preserve">       </w:t>
      </w:r>
      <w:r w:rsidR="005C16F8">
        <w:rPr>
          <w:i/>
          <w:sz w:val="24"/>
        </w:rPr>
        <w:t xml:space="preserve"> </w:t>
      </w:r>
      <w:r w:rsidR="002433B6" w:rsidRPr="006C694A">
        <w:rPr>
          <w:i/>
          <w:sz w:val="24"/>
        </w:rPr>
        <w:t>По подразделу «</w:t>
      </w:r>
      <w:r w:rsidR="002433B6">
        <w:rPr>
          <w:i/>
          <w:sz w:val="24"/>
        </w:rPr>
        <w:t xml:space="preserve">Дорожное </w:t>
      </w:r>
      <w:r w:rsidR="002433B6" w:rsidRPr="006C694A">
        <w:rPr>
          <w:i/>
          <w:sz w:val="24"/>
        </w:rPr>
        <w:t>хозяйство</w:t>
      </w:r>
      <w:r w:rsidR="002433B6">
        <w:rPr>
          <w:i/>
          <w:sz w:val="24"/>
        </w:rPr>
        <w:t xml:space="preserve"> (дорожные фонды)</w:t>
      </w:r>
      <w:r w:rsidR="002433B6" w:rsidRPr="006C694A">
        <w:rPr>
          <w:i/>
          <w:sz w:val="24"/>
        </w:rPr>
        <w:t xml:space="preserve">» </w:t>
      </w:r>
      <w:r w:rsidR="002433B6" w:rsidRPr="006C694A">
        <w:rPr>
          <w:sz w:val="24"/>
        </w:rPr>
        <w:t xml:space="preserve"> произведены расходы на сумму </w:t>
      </w:r>
      <w:r w:rsidR="002433B6">
        <w:rPr>
          <w:sz w:val="24"/>
        </w:rPr>
        <w:t xml:space="preserve">23 664,6 </w:t>
      </w:r>
      <w:r w:rsidR="002433B6" w:rsidRPr="006C694A">
        <w:rPr>
          <w:sz w:val="24"/>
        </w:rPr>
        <w:t>тыс</w:t>
      </w:r>
      <w:proofErr w:type="gramStart"/>
      <w:r w:rsidR="002433B6" w:rsidRPr="006C694A">
        <w:rPr>
          <w:sz w:val="24"/>
        </w:rPr>
        <w:t>.р</w:t>
      </w:r>
      <w:proofErr w:type="gramEnd"/>
      <w:r w:rsidR="002433B6" w:rsidRPr="006C694A">
        <w:rPr>
          <w:sz w:val="24"/>
        </w:rPr>
        <w:t>уб.</w:t>
      </w:r>
      <w:r w:rsidR="002433B6">
        <w:rPr>
          <w:sz w:val="24"/>
        </w:rPr>
        <w:t>, 95,0 % исполнения.</w:t>
      </w:r>
      <w:r>
        <w:rPr>
          <w:sz w:val="24"/>
        </w:rPr>
        <w:t xml:space="preserve"> </w:t>
      </w:r>
      <w:r w:rsidR="00D83921">
        <w:rPr>
          <w:sz w:val="24"/>
        </w:rPr>
        <w:t>В сравнении с</w:t>
      </w:r>
      <w:r w:rsidR="00D83921" w:rsidRPr="00E66253">
        <w:rPr>
          <w:sz w:val="24"/>
        </w:rPr>
        <w:t xml:space="preserve"> 20</w:t>
      </w:r>
      <w:r w:rsidR="00D83921">
        <w:rPr>
          <w:sz w:val="24"/>
        </w:rPr>
        <w:t>21</w:t>
      </w:r>
      <w:r w:rsidR="00D83921" w:rsidRPr="00E66253">
        <w:rPr>
          <w:sz w:val="24"/>
        </w:rPr>
        <w:t xml:space="preserve"> г</w:t>
      </w:r>
      <w:r w:rsidR="00D83921">
        <w:rPr>
          <w:sz w:val="24"/>
        </w:rPr>
        <w:t xml:space="preserve">одом исполнение в 2022году  меньше </w:t>
      </w:r>
      <w:r w:rsidR="00D83921" w:rsidRPr="00E66253">
        <w:rPr>
          <w:sz w:val="24"/>
        </w:rPr>
        <w:t xml:space="preserve">на </w:t>
      </w:r>
      <w:r w:rsidR="00D83921">
        <w:rPr>
          <w:sz w:val="24"/>
        </w:rPr>
        <w:t>26 316,6</w:t>
      </w:r>
      <w:r w:rsidR="00D83921" w:rsidRPr="00E66253">
        <w:rPr>
          <w:sz w:val="24"/>
        </w:rPr>
        <w:t xml:space="preserve">тыс. руб. или </w:t>
      </w:r>
      <w:r w:rsidR="00D83921">
        <w:rPr>
          <w:sz w:val="24"/>
        </w:rPr>
        <w:t>47,3</w:t>
      </w:r>
      <w:r w:rsidR="00D83921" w:rsidRPr="00E66253">
        <w:rPr>
          <w:sz w:val="24"/>
        </w:rPr>
        <w:t>%</w:t>
      </w:r>
      <w:r w:rsidR="00D83921">
        <w:rPr>
          <w:sz w:val="24"/>
        </w:rPr>
        <w:t xml:space="preserve">. </w:t>
      </w:r>
    </w:p>
    <w:p w:rsidR="00BB329E" w:rsidRDefault="00BB329E" w:rsidP="00D83921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>
        <w:rPr>
          <w:sz w:val="24"/>
        </w:rPr>
        <w:t>Из   краевого бюджета  выделено:</w:t>
      </w:r>
    </w:p>
    <w:p w:rsidR="002D7153" w:rsidRPr="00A4347A" w:rsidRDefault="002D7153" w:rsidP="00BB329E">
      <w:pPr>
        <w:pStyle w:val="a8"/>
        <w:numPr>
          <w:ilvl w:val="0"/>
          <w:numId w:val="25"/>
        </w:numPr>
        <w:spacing w:line="276" w:lineRule="auto"/>
        <w:ind w:left="0" w:firstLine="709"/>
        <w:jc w:val="both"/>
        <w:rPr>
          <w:i/>
          <w:sz w:val="24"/>
        </w:rPr>
      </w:pPr>
      <w:r w:rsidRPr="00A4347A">
        <w:rPr>
          <w:sz w:val="24"/>
        </w:rPr>
        <w:t xml:space="preserve">на восстановление автомобильных дорог общего пользования местного значения при ликвидации последствий чрезвычайных ситуаций в  сумме </w:t>
      </w:r>
      <w:r w:rsidR="00BB329E">
        <w:rPr>
          <w:sz w:val="24"/>
        </w:rPr>
        <w:t>6 377,9</w:t>
      </w:r>
      <w:r w:rsidRPr="00A4347A">
        <w:rPr>
          <w:sz w:val="24"/>
        </w:rPr>
        <w:t xml:space="preserve"> тыс.руб.  </w:t>
      </w:r>
    </w:p>
    <w:p w:rsidR="002D7153" w:rsidRPr="00A4347A" w:rsidRDefault="002D7153" w:rsidP="00BB329E">
      <w:pPr>
        <w:pStyle w:val="a8"/>
        <w:numPr>
          <w:ilvl w:val="0"/>
          <w:numId w:val="24"/>
        </w:numPr>
        <w:spacing w:line="276" w:lineRule="auto"/>
        <w:ind w:left="0" w:firstLine="709"/>
        <w:jc w:val="both"/>
        <w:rPr>
          <w:i/>
          <w:sz w:val="24"/>
        </w:rPr>
      </w:pPr>
      <w:r w:rsidRPr="00A4347A">
        <w:rPr>
          <w:sz w:val="24"/>
        </w:rPr>
        <w:t xml:space="preserve">на строительство, реконструкцию, капитальный ремонт и ремонт автомобильных дорог общего пользования местного значения и искусственных сооружений на них (включая разработку проектной документации, проведение необходимых экспертиз) </w:t>
      </w:r>
      <w:r>
        <w:rPr>
          <w:sz w:val="24"/>
        </w:rPr>
        <w:t xml:space="preserve"> в сумме</w:t>
      </w:r>
      <w:r w:rsidR="00646D45">
        <w:rPr>
          <w:sz w:val="24"/>
        </w:rPr>
        <w:t xml:space="preserve"> </w:t>
      </w:r>
      <w:r w:rsidRPr="00A4347A">
        <w:rPr>
          <w:sz w:val="24"/>
        </w:rPr>
        <w:t>13 890,8 тыс. руб.</w:t>
      </w:r>
      <w:r>
        <w:rPr>
          <w:sz w:val="24"/>
        </w:rPr>
        <w:t xml:space="preserve">, из них </w:t>
      </w:r>
      <w:proofErr w:type="spellStart"/>
      <w:r>
        <w:rPr>
          <w:sz w:val="24"/>
        </w:rPr>
        <w:t>софинансирование</w:t>
      </w:r>
      <w:proofErr w:type="spellEnd"/>
      <w:r>
        <w:rPr>
          <w:sz w:val="24"/>
        </w:rPr>
        <w:t xml:space="preserve"> из местного бюджета  составило 98,2 тыс.</w:t>
      </w:r>
      <w:r w:rsidR="001D128C">
        <w:rPr>
          <w:sz w:val="24"/>
        </w:rPr>
        <w:t xml:space="preserve"> </w:t>
      </w:r>
      <w:r>
        <w:rPr>
          <w:sz w:val="24"/>
        </w:rPr>
        <w:t>руб.</w:t>
      </w:r>
    </w:p>
    <w:p w:rsidR="00C33415" w:rsidRDefault="000F79B9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>
        <w:rPr>
          <w:sz w:val="24"/>
        </w:rPr>
        <w:t>Д</w:t>
      </w:r>
      <w:r w:rsidR="00C33415">
        <w:rPr>
          <w:sz w:val="24"/>
        </w:rPr>
        <w:t>орожн</w:t>
      </w:r>
      <w:r>
        <w:rPr>
          <w:sz w:val="24"/>
        </w:rPr>
        <w:t>ый фонд</w:t>
      </w:r>
      <w:r w:rsidR="001D128C">
        <w:rPr>
          <w:sz w:val="24"/>
        </w:rPr>
        <w:t xml:space="preserve"> </w:t>
      </w:r>
      <w:r>
        <w:rPr>
          <w:sz w:val="24"/>
        </w:rPr>
        <w:t>муниципального района исполнен</w:t>
      </w:r>
      <w:r w:rsidR="00271174">
        <w:rPr>
          <w:sz w:val="24"/>
        </w:rPr>
        <w:t xml:space="preserve"> </w:t>
      </w:r>
      <w:r>
        <w:rPr>
          <w:sz w:val="24"/>
        </w:rPr>
        <w:t>на</w:t>
      </w:r>
      <w:r w:rsidR="00271174">
        <w:rPr>
          <w:sz w:val="24"/>
        </w:rPr>
        <w:t xml:space="preserve"> </w:t>
      </w:r>
      <w:r w:rsidR="00BE7EEA">
        <w:rPr>
          <w:sz w:val="24"/>
        </w:rPr>
        <w:t>3 395,9</w:t>
      </w:r>
      <w:r w:rsidR="00C33415">
        <w:rPr>
          <w:sz w:val="24"/>
        </w:rPr>
        <w:t xml:space="preserve">тыс. руб. при плане </w:t>
      </w:r>
      <w:r w:rsidR="00BE7EEA">
        <w:rPr>
          <w:sz w:val="24"/>
        </w:rPr>
        <w:t>4 520,3</w:t>
      </w:r>
      <w:r w:rsidR="00E56482">
        <w:rPr>
          <w:sz w:val="24"/>
        </w:rPr>
        <w:t xml:space="preserve"> тыс. руб., не</w:t>
      </w:r>
      <w:r w:rsidR="00C33415">
        <w:rPr>
          <w:sz w:val="24"/>
        </w:rPr>
        <w:t>исполнен</w:t>
      </w:r>
      <w:r>
        <w:rPr>
          <w:sz w:val="24"/>
        </w:rPr>
        <w:t xml:space="preserve">ие составило </w:t>
      </w:r>
      <w:r w:rsidR="00BE7EEA" w:rsidRPr="00BE7EEA">
        <w:rPr>
          <w:sz w:val="24"/>
        </w:rPr>
        <w:t xml:space="preserve">1124,4 </w:t>
      </w:r>
      <w:r w:rsidR="00C33415">
        <w:rPr>
          <w:sz w:val="24"/>
        </w:rPr>
        <w:t>тыс. руб.</w:t>
      </w:r>
    </w:p>
    <w:p w:rsidR="00F07713" w:rsidRDefault="00F07713" w:rsidP="00C33415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271174">
        <w:rPr>
          <w:sz w:val="24"/>
        </w:rPr>
        <w:t>С учетом остатков на 01.01.202</w:t>
      </w:r>
      <w:r w:rsidR="00650EB0" w:rsidRPr="00271174">
        <w:rPr>
          <w:sz w:val="24"/>
        </w:rPr>
        <w:t>2</w:t>
      </w:r>
      <w:r w:rsidRPr="00271174">
        <w:rPr>
          <w:sz w:val="24"/>
        </w:rPr>
        <w:t xml:space="preserve"> года, поступления акцизов по подакцизным товарам, производимым на территории РФ и использования средств дорожного фонда</w:t>
      </w:r>
      <w:r w:rsidR="001935B8" w:rsidRPr="00271174">
        <w:rPr>
          <w:sz w:val="24"/>
        </w:rPr>
        <w:t>,</w:t>
      </w:r>
      <w:r w:rsidRPr="00271174">
        <w:rPr>
          <w:sz w:val="24"/>
        </w:rPr>
        <w:t xml:space="preserve"> остаток на 01.01.202</w:t>
      </w:r>
      <w:r w:rsidR="00650EB0" w:rsidRPr="00271174">
        <w:rPr>
          <w:sz w:val="24"/>
        </w:rPr>
        <w:t>3</w:t>
      </w:r>
      <w:r w:rsidRPr="00271174">
        <w:rPr>
          <w:sz w:val="24"/>
        </w:rPr>
        <w:t xml:space="preserve"> года</w:t>
      </w:r>
      <w:r w:rsidR="00FA2F66" w:rsidRPr="00271174">
        <w:rPr>
          <w:sz w:val="24"/>
        </w:rPr>
        <w:t xml:space="preserve"> составил </w:t>
      </w:r>
      <w:r w:rsidR="00271174" w:rsidRPr="00271174">
        <w:rPr>
          <w:sz w:val="24"/>
        </w:rPr>
        <w:t>1 831,4</w:t>
      </w:r>
      <w:r w:rsidRPr="00271174">
        <w:rPr>
          <w:sz w:val="24"/>
        </w:rPr>
        <w:t xml:space="preserve"> тыс. руб.</w:t>
      </w:r>
    </w:p>
    <w:p w:rsidR="00FC2B3C" w:rsidRDefault="00C33415" w:rsidP="006C7DA0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FA2F66">
        <w:rPr>
          <w:sz w:val="24"/>
        </w:rPr>
        <w:t>Согласно ф. 0503140 «Баланс по поступлениям и  выбытиям бюджетных средств» на конец года средства на счетах бюджета</w:t>
      </w:r>
      <w:r w:rsidR="006C7DA0">
        <w:rPr>
          <w:sz w:val="24"/>
        </w:rPr>
        <w:t xml:space="preserve"> муниципального района </w:t>
      </w:r>
      <w:r w:rsidRPr="00FA2F66">
        <w:rPr>
          <w:sz w:val="24"/>
        </w:rPr>
        <w:t xml:space="preserve"> в органе Федерального казначейства составили </w:t>
      </w:r>
      <w:r w:rsidR="008D1010">
        <w:rPr>
          <w:sz w:val="24"/>
        </w:rPr>
        <w:t xml:space="preserve">6 798,6 </w:t>
      </w:r>
      <w:r w:rsidRPr="00FA2F66">
        <w:rPr>
          <w:sz w:val="24"/>
        </w:rPr>
        <w:t xml:space="preserve">тыс. руб.,  из них </w:t>
      </w:r>
      <w:r w:rsidR="00271174">
        <w:rPr>
          <w:sz w:val="24"/>
        </w:rPr>
        <w:t>1 831,4</w:t>
      </w:r>
      <w:r w:rsidRPr="00FA2F66">
        <w:rPr>
          <w:sz w:val="24"/>
        </w:rPr>
        <w:t xml:space="preserve"> тыс. руб.</w:t>
      </w:r>
      <w:r w:rsidR="00146185">
        <w:rPr>
          <w:sz w:val="24"/>
        </w:rPr>
        <w:t>-</w:t>
      </w:r>
      <w:r w:rsidRPr="00FA2F66">
        <w:rPr>
          <w:sz w:val="24"/>
        </w:rPr>
        <w:t xml:space="preserve">  средства дорожного фонда</w:t>
      </w:r>
      <w:r w:rsidR="006C7DA0">
        <w:rPr>
          <w:sz w:val="24"/>
        </w:rPr>
        <w:t>.</w:t>
      </w:r>
    </w:p>
    <w:p w:rsidR="00A2304F" w:rsidRDefault="00F74F7D" w:rsidP="00A2304F">
      <w:pPr>
        <w:widowControl/>
        <w:autoSpaceDE/>
        <w:autoSpaceDN/>
        <w:adjustRightInd/>
        <w:jc w:val="both"/>
        <w:rPr>
          <w:sz w:val="24"/>
        </w:rPr>
      </w:pPr>
      <w:r w:rsidRPr="004316F5">
        <w:rPr>
          <w:i/>
          <w:sz w:val="24"/>
        </w:rPr>
        <w:lastRenderedPageBreak/>
        <w:t>По подразделу «Другие вопросы в области национальной экономики»</w:t>
      </w:r>
      <w:r>
        <w:rPr>
          <w:sz w:val="24"/>
        </w:rPr>
        <w:t xml:space="preserve"> исполнение составило </w:t>
      </w:r>
      <w:r w:rsidR="004316F5">
        <w:rPr>
          <w:sz w:val="24"/>
        </w:rPr>
        <w:t xml:space="preserve">476,4 тыс. руб., произведены расходы по муниципальным программам района. </w:t>
      </w:r>
    </w:p>
    <w:p w:rsidR="00C00E92" w:rsidRDefault="00C33415" w:rsidP="00C00E92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C00E92">
        <w:rPr>
          <w:b/>
          <w:sz w:val="24"/>
        </w:rPr>
        <w:t>По  разделу 05 «</w:t>
      </w:r>
      <w:r w:rsidRPr="00E66253">
        <w:rPr>
          <w:b/>
          <w:sz w:val="24"/>
        </w:rPr>
        <w:t>Жилищно-коммунальное хозяйство»</w:t>
      </w:r>
      <w:r w:rsidRPr="00E66253">
        <w:rPr>
          <w:sz w:val="24"/>
        </w:rPr>
        <w:t xml:space="preserve"> исполнение составило </w:t>
      </w:r>
      <w:r w:rsidR="000865EB">
        <w:rPr>
          <w:b/>
          <w:sz w:val="24"/>
        </w:rPr>
        <w:t>16 880,8</w:t>
      </w:r>
      <w:r w:rsidRPr="00E66253">
        <w:rPr>
          <w:sz w:val="24"/>
        </w:rPr>
        <w:t xml:space="preserve"> тыс. руб.</w:t>
      </w:r>
      <w:r>
        <w:rPr>
          <w:sz w:val="24"/>
        </w:rPr>
        <w:t xml:space="preserve">, </w:t>
      </w:r>
      <w:r w:rsidR="000865EB">
        <w:rPr>
          <w:sz w:val="24"/>
        </w:rPr>
        <w:t xml:space="preserve"> 97,2 </w:t>
      </w:r>
      <w:r>
        <w:rPr>
          <w:sz w:val="24"/>
        </w:rPr>
        <w:t>% исполнение.</w:t>
      </w:r>
      <w:r w:rsidRPr="00E66253">
        <w:rPr>
          <w:sz w:val="24"/>
        </w:rPr>
        <w:t xml:space="preserve"> Доля в общем объеме расходов  </w:t>
      </w:r>
      <w:r>
        <w:rPr>
          <w:sz w:val="24"/>
        </w:rPr>
        <w:t xml:space="preserve">составляет </w:t>
      </w:r>
      <w:r w:rsidR="000865EB">
        <w:rPr>
          <w:sz w:val="24"/>
        </w:rPr>
        <w:t>1,7</w:t>
      </w:r>
      <w:r w:rsidR="007B7BE5">
        <w:rPr>
          <w:sz w:val="24"/>
        </w:rPr>
        <w:t>%. По сравнению с 202</w:t>
      </w:r>
      <w:r w:rsidR="0092448A">
        <w:rPr>
          <w:sz w:val="24"/>
        </w:rPr>
        <w:t>1</w:t>
      </w:r>
      <w:r w:rsidRPr="00E66253">
        <w:rPr>
          <w:sz w:val="24"/>
        </w:rPr>
        <w:t xml:space="preserve"> г</w:t>
      </w:r>
      <w:r>
        <w:rPr>
          <w:sz w:val="24"/>
        </w:rPr>
        <w:t>одом исполнение в 20</w:t>
      </w:r>
      <w:r w:rsidR="007B7BE5">
        <w:rPr>
          <w:sz w:val="24"/>
        </w:rPr>
        <w:t>2</w:t>
      </w:r>
      <w:r w:rsidR="0092448A">
        <w:rPr>
          <w:sz w:val="24"/>
        </w:rPr>
        <w:t>2</w:t>
      </w:r>
      <w:r>
        <w:rPr>
          <w:sz w:val="24"/>
        </w:rPr>
        <w:t xml:space="preserve"> году </w:t>
      </w:r>
      <w:r w:rsidR="00C00E92">
        <w:rPr>
          <w:sz w:val="24"/>
        </w:rPr>
        <w:t>меньше</w:t>
      </w:r>
      <w:r w:rsidRPr="00E66253">
        <w:rPr>
          <w:sz w:val="24"/>
        </w:rPr>
        <w:t xml:space="preserve"> на </w:t>
      </w:r>
      <w:r w:rsidR="00C00E92">
        <w:rPr>
          <w:sz w:val="24"/>
        </w:rPr>
        <w:t>144,8</w:t>
      </w:r>
      <w:r w:rsidRPr="00E66253">
        <w:rPr>
          <w:sz w:val="24"/>
        </w:rPr>
        <w:t xml:space="preserve"> тыс. руб. или </w:t>
      </w:r>
      <w:r w:rsidR="00C00E92">
        <w:rPr>
          <w:sz w:val="24"/>
        </w:rPr>
        <w:t>99,1%.</w:t>
      </w:r>
    </w:p>
    <w:p w:rsidR="00C00E92" w:rsidRDefault="005C16F8" w:rsidP="00C00E92">
      <w:pPr>
        <w:tabs>
          <w:tab w:val="left" w:pos="567"/>
        </w:tabs>
        <w:spacing w:line="276" w:lineRule="auto"/>
        <w:jc w:val="both"/>
        <w:rPr>
          <w:sz w:val="24"/>
        </w:rPr>
      </w:pPr>
      <w:r>
        <w:rPr>
          <w:i/>
          <w:sz w:val="24"/>
        </w:rPr>
        <w:t xml:space="preserve">         </w:t>
      </w:r>
      <w:r w:rsidR="00C00E92" w:rsidRPr="004316F5">
        <w:rPr>
          <w:i/>
          <w:sz w:val="24"/>
        </w:rPr>
        <w:t xml:space="preserve">По подразделу </w:t>
      </w:r>
      <w:r w:rsidR="00C33415">
        <w:rPr>
          <w:sz w:val="24"/>
        </w:rPr>
        <w:t>0502</w:t>
      </w:r>
      <w:r w:rsidR="00C33415" w:rsidRPr="00E66253">
        <w:rPr>
          <w:sz w:val="24"/>
        </w:rPr>
        <w:t xml:space="preserve"> «Коммунальное хозяйство» </w:t>
      </w:r>
      <w:r w:rsidR="00FD3F39">
        <w:rPr>
          <w:sz w:val="24"/>
        </w:rPr>
        <w:t>произведены</w:t>
      </w:r>
      <w:r w:rsidR="00C00E92">
        <w:rPr>
          <w:sz w:val="24"/>
        </w:rPr>
        <w:t xml:space="preserve"> расходы из краевого бюджета:</w:t>
      </w:r>
    </w:p>
    <w:p w:rsidR="00C00E92" w:rsidRDefault="00C00E92" w:rsidP="00C00E92">
      <w:pPr>
        <w:pStyle w:val="a8"/>
        <w:numPr>
          <w:ilvl w:val="0"/>
          <w:numId w:val="26"/>
        </w:numPr>
        <w:tabs>
          <w:tab w:val="left" w:pos="567"/>
        </w:tabs>
        <w:spacing w:line="276" w:lineRule="auto"/>
        <w:ind w:left="0" w:firstLine="567"/>
        <w:rPr>
          <w:sz w:val="24"/>
        </w:rPr>
      </w:pPr>
      <w:r w:rsidRPr="001A515A">
        <w:rPr>
          <w:sz w:val="24"/>
        </w:rPr>
        <w:t>на реализацию мероприятий по модернизации объектов теплоэнергетики и капитального ремонта объектов коммунальной инфраструктуры, находящихся в муниципальной собственности</w:t>
      </w:r>
      <w:r>
        <w:rPr>
          <w:sz w:val="24"/>
        </w:rPr>
        <w:t xml:space="preserve"> на сумму 693,0</w:t>
      </w:r>
      <w:r w:rsidRPr="001A515A">
        <w:rPr>
          <w:sz w:val="24"/>
        </w:rPr>
        <w:t xml:space="preserve"> тыс. руб.</w:t>
      </w:r>
      <w:r>
        <w:rPr>
          <w:sz w:val="24"/>
        </w:rPr>
        <w:t xml:space="preserve">, из них </w:t>
      </w:r>
      <w:proofErr w:type="spellStart"/>
      <w:r>
        <w:rPr>
          <w:sz w:val="24"/>
        </w:rPr>
        <w:t>софинансирование</w:t>
      </w:r>
      <w:proofErr w:type="spellEnd"/>
      <w:r>
        <w:rPr>
          <w:sz w:val="24"/>
        </w:rPr>
        <w:t xml:space="preserve"> из местного бюджета составило 9,7 тыс.</w:t>
      </w:r>
      <w:r w:rsidR="00646D45">
        <w:rPr>
          <w:sz w:val="24"/>
        </w:rPr>
        <w:t xml:space="preserve"> </w:t>
      </w:r>
      <w:r>
        <w:rPr>
          <w:sz w:val="24"/>
        </w:rPr>
        <w:t>руб.</w:t>
      </w:r>
    </w:p>
    <w:p w:rsidR="00C00E92" w:rsidRDefault="00C00E92" w:rsidP="00C00E92">
      <w:pPr>
        <w:pStyle w:val="a8"/>
        <w:numPr>
          <w:ilvl w:val="0"/>
          <w:numId w:val="26"/>
        </w:numPr>
        <w:tabs>
          <w:tab w:val="left" w:pos="567"/>
        </w:tabs>
        <w:spacing w:line="276" w:lineRule="auto"/>
        <w:ind w:left="0" w:firstLine="567"/>
        <w:rPr>
          <w:sz w:val="24"/>
        </w:rPr>
      </w:pPr>
      <w:r w:rsidRPr="00704DFC">
        <w:rPr>
          <w:sz w:val="24"/>
        </w:rPr>
        <w:t>на реализацию мероприятий по модернизации объектов теплоэнергетики и капитального ремонта объектов коммунальной инфраструктуры, находящихся в муниципальной собственности (Котельная МБОУ "</w:t>
      </w:r>
      <w:proofErr w:type="spellStart"/>
      <w:r w:rsidRPr="00704DFC">
        <w:rPr>
          <w:sz w:val="24"/>
        </w:rPr>
        <w:t>Чиндалейская</w:t>
      </w:r>
      <w:proofErr w:type="spellEnd"/>
      <w:r w:rsidRPr="00704DFC">
        <w:rPr>
          <w:sz w:val="24"/>
        </w:rPr>
        <w:t xml:space="preserve"> СОШ" капитальный ремонт теплотрассы (Т</w:t>
      </w:r>
      <w:proofErr w:type="gramStart"/>
      <w:r w:rsidRPr="00704DFC">
        <w:rPr>
          <w:sz w:val="24"/>
        </w:rPr>
        <w:t>1</w:t>
      </w:r>
      <w:proofErr w:type="gramEnd"/>
      <w:r w:rsidRPr="00704DFC">
        <w:rPr>
          <w:sz w:val="24"/>
        </w:rPr>
        <w:t>, Т2) и водоснабжения (В))</w:t>
      </w:r>
      <w:r>
        <w:rPr>
          <w:sz w:val="24"/>
        </w:rPr>
        <w:t xml:space="preserve"> на сумму 1 952,7 тыс. руб., их них </w:t>
      </w:r>
      <w:proofErr w:type="spellStart"/>
      <w:r>
        <w:rPr>
          <w:sz w:val="24"/>
        </w:rPr>
        <w:t>софинансирование</w:t>
      </w:r>
      <w:proofErr w:type="spellEnd"/>
      <w:r>
        <w:rPr>
          <w:sz w:val="24"/>
        </w:rPr>
        <w:t xml:space="preserve"> из местного бюджета составило 202,4 тыс. руб.</w:t>
      </w:r>
    </w:p>
    <w:p w:rsidR="00CF2CF1" w:rsidRDefault="00CF2CF1" w:rsidP="00CF2CF1">
      <w:pPr>
        <w:widowControl/>
        <w:autoSpaceDE/>
        <w:autoSpaceDN/>
        <w:adjustRightInd/>
        <w:spacing w:line="276" w:lineRule="auto"/>
        <w:ind w:firstLine="708"/>
        <w:jc w:val="both"/>
        <w:rPr>
          <w:sz w:val="24"/>
        </w:rPr>
      </w:pPr>
      <w:r w:rsidRPr="00E66253">
        <w:rPr>
          <w:sz w:val="24"/>
        </w:rPr>
        <w:t>По сравнению с 20</w:t>
      </w:r>
      <w:r>
        <w:rPr>
          <w:sz w:val="24"/>
        </w:rPr>
        <w:t>2</w:t>
      </w:r>
      <w:r w:rsidR="00C00E92">
        <w:rPr>
          <w:sz w:val="24"/>
        </w:rPr>
        <w:t>1</w:t>
      </w:r>
      <w:r w:rsidRPr="00E66253">
        <w:rPr>
          <w:sz w:val="24"/>
        </w:rPr>
        <w:t xml:space="preserve"> г</w:t>
      </w:r>
      <w:r>
        <w:rPr>
          <w:sz w:val="24"/>
        </w:rPr>
        <w:t>одом исполнение в 202</w:t>
      </w:r>
      <w:r w:rsidR="00C00E92">
        <w:rPr>
          <w:sz w:val="24"/>
        </w:rPr>
        <w:t>2</w:t>
      </w:r>
      <w:r w:rsidR="005C16F8">
        <w:rPr>
          <w:sz w:val="24"/>
        </w:rPr>
        <w:t xml:space="preserve"> </w:t>
      </w:r>
      <w:r w:rsidR="00C00E92">
        <w:rPr>
          <w:sz w:val="24"/>
        </w:rPr>
        <w:t xml:space="preserve">году меньше </w:t>
      </w:r>
      <w:r w:rsidRPr="00E66253">
        <w:rPr>
          <w:sz w:val="24"/>
        </w:rPr>
        <w:t xml:space="preserve"> на </w:t>
      </w:r>
      <w:r w:rsidR="00C00E92">
        <w:rPr>
          <w:sz w:val="24"/>
        </w:rPr>
        <w:t>2 516,9</w:t>
      </w:r>
      <w:r w:rsidRPr="00E66253">
        <w:rPr>
          <w:sz w:val="24"/>
        </w:rPr>
        <w:t xml:space="preserve"> тыс. руб. или</w:t>
      </w:r>
      <w:r w:rsidR="005C16F8">
        <w:rPr>
          <w:sz w:val="24"/>
        </w:rPr>
        <w:t xml:space="preserve"> </w:t>
      </w:r>
      <w:r w:rsidR="00C00E92">
        <w:rPr>
          <w:sz w:val="24"/>
        </w:rPr>
        <w:t>51,2%</w:t>
      </w:r>
      <w:r>
        <w:rPr>
          <w:sz w:val="24"/>
        </w:rPr>
        <w:t>.</w:t>
      </w:r>
    </w:p>
    <w:p w:rsidR="00C72BE1" w:rsidRDefault="005200E1" w:rsidP="005200E1">
      <w:pPr>
        <w:widowControl/>
        <w:autoSpaceDE/>
        <w:autoSpaceDN/>
        <w:adjustRightInd/>
        <w:spacing w:line="276" w:lineRule="auto"/>
        <w:ind w:firstLine="708"/>
        <w:jc w:val="both"/>
        <w:rPr>
          <w:i/>
          <w:sz w:val="24"/>
        </w:rPr>
      </w:pPr>
      <w:r w:rsidRPr="004D2ACE">
        <w:rPr>
          <w:i/>
          <w:sz w:val="24"/>
        </w:rPr>
        <w:t>По подразделу «</w:t>
      </w:r>
      <w:r>
        <w:rPr>
          <w:i/>
          <w:sz w:val="24"/>
        </w:rPr>
        <w:t xml:space="preserve">Благоустройство </w:t>
      </w:r>
      <w:r w:rsidRPr="004D2ACE">
        <w:rPr>
          <w:i/>
          <w:sz w:val="24"/>
        </w:rPr>
        <w:t xml:space="preserve">» </w:t>
      </w:r>
      <w:r w:rsidR="00C72BE1" w:rsidRPr="00C72BE1">
        <w:rPr>
          <w:sz w:val="24"/>
        </w:rPr>
        <w:t>расходы составили 13 933,9 тыс.руб. за счет краевого бюджета:</w:t>
      </w:r>
    </w:p>
    <w:p w:rsidR="005200E1" w:rsidRPr="00C72BE1" w:rsidRDefault="005200E1" w:rsidP="00C72BE1">
      <w:pPr>
        <w:pStyle w:val="a8"/>
        <w:widowControl/>
        <w:numPr>
          <w:ilvl w:val="0"/>
          <w:numId w:val="27"/>
        </w:numPr>
        <w:autoSpaceDE/>
        <w:autoSpaceDN/>
        <w:adjustRightInd/>
        <w:spacing w:line="276" w:lineRule="auto"/>
        <w:ind w:left="0" w:firstLine="709"/>
        <w:jc w:val="both"/>
        <w:rPr>
          <w:sz w:val="24"/>
        </w:rPr>
      </w:pPr>
      <w:r w:rsidRPr="00C72BE1">
        <w:rPr>
          <w:sz w:val="24"/>
        </w:rPr>
        <w:t xml:space="preserve">иные межбюджетные трансферты  за счет краевых средств на реализацию мероприятий, плана социального развития центров экономического роста Забайкальского края, в сумме 6 984,6 тыс., руб. </w:t>
      </w:r>
      <w:r w:rsidR="00D02C24">
        <w:rPr>
          <w:sz w:val="24"/>
        </w:rPr>
        <w:t xml:space="preserve">сельскому поселению Дульдурга </w:t>
      </w:r>
      <w:r w:rsidR="003C08E3">
        <w:rPr>
          <w:sz w:val="24"/>
        </w:rPr>
        <w:t>на благоустройство дворовых территорий,</w:t>
      </w:r>
    </w:p>
    <w:p w:rsidR="005200E1" w:rsidRPr="00D02C24" w:rsidRDefault="005200E1" w:rsidP="00C72BE1">
      <w:pPr>
        <w:pStyle w:val="a8"/>
        <w:widowControl/>
        <w:numPr>
          <w:ilvl w:val="0"/>
          <w:numId w:val="27"/>
        </w:numPr>
        <w:autoSpaceDE/>
        <w:autoSpaceDN/>
        <w:adjustRightInd/>
        <w:spacing w:line="276" w:lineRule="auto"/>
        <w:ind w:left="0" w:firstLine="709"/>
        <w:jc w:val="both"/>
        <w:rPr>
          <w:sz w:val="24"/>
        </w:rPr>
      </w:pPr>
      <w:r w:rsidRPr="00C72BE1">
        <w:rPr>
          <w:sz w:val="24"/>
        </w:rPr>
        <w:t xml:space="preserve">субсидии на реализацию программы формирования современной городской среды   в сумме 6 949,3тыс. руб. </w:t>
      </w:r>
      <w:r w:rsidRPr="00D02C24">
        <w:rPr>
          <w:sz w:val="24"/>
        </w:rPr>
        <w:t>сельскому поселению Дульдурга на благоустройство парка Победы.</w:t>
      </w:r>
    </w:p>
    <w:p w:rsidR="005200E1" w:rsidRDefault="005200E1" w:rsidP="005200E1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 w:rsidRPr="00DA4E11">
        <w:rPr>
          <w:sz w:val="24"/>
        </w:rPr>
        <w:t>По сравнению с 202</w:t>
      </w:r>
      <w:r>
        <w:rPr>
          <w:sz w:val="24"/>
        </w:rPr>
        <w:t>1</w:t>
      </w:r>
      <w:r w:rsidRPr="00DA4E11">
        <w:rPr>
          <w:sz w:val="24"/>
        </w:rPr>
        <w:t xml:space="preserve"> годом исполнение в 202</w:t>
      </w:r>
      <w:r>
        <w:rPr>
          <w:sz w:val="24"/>
        </w:rPr>
        <w:t xml:space="preserve">2 </w:t>
      </w:r>
      <w:r w:rsidRPr="00DA4E11">
        <w:rPr>
          <w:sz w:val="24"/>
        </w:rPr>
        <w:t xml:space="preserve">году больше  на </w:t>
      </w:r>
      <w:r>
        <w:rPr>
          <w:sz w:val="24"/>
        </w:rPr>
        <w:t>2 259,7 тыс. руб. или на 19,4%</w:t>
      </w:r>
      <w:r w:rsidRPr="00DA4E11">
        <w:rPr>
          <w:sz w:val="24"/>
        </w:rPr>
        <w:t>.</w:t>
      </w:r>
    </w:p>
    <w:p w:rsidR="005200E1" w:rsidRPr="00E42E54" w:rsidRDefault="005200E1" w:rsidP="005200E1">
      <w:pPr>
        <w:pStyle w:val="a8"/>
        <w:tabs>
          <w:tab w:val="left" w:pos="0"/>
        </w:tabs>
        <w:spacing w:line="276" w:lineRule="auto"/>
        <w:ind w:left="0" w:firstLine="567"/>
        <w:jc w:val="both"/>
        <w:rPr>
          <w:sz w:val="24"/>
        </w:rPr>
      </w:pPr>
      <w:r w:rsidRPr="00E42E54">
        <w:rPr>
          <w:i/>
          <w:sz w:val="24"/>
        </w:rPr>
        <w:t>По подразделу «</w:t>
      </w:r>
      <w:r w:rsidRPr="00DC2977">
        <w:rPr>
          <w:i/>
          <w:sz w:val="24"/>
        </w:rPr>
        <w:t>Другие вопросы в области жилищно-коммунального хозяйства</w:t>
      </w:r>
      <w:r>
        <w:rPr>
          <w:i/>
          <w:sz w:val="24"/>
        </w:rPr>
        <w:t xml:space="preserve">» </w:t>
      </w:r>
      <w:r w:rsidRPr="001C0A3A">
        <w:rPr>
          <w:sz w:val="24"/>
        </w:rPr>
        <w:t xml:space="preserve">произведены </w:t>
      </w:r>
      <w:r>
        <w:rPr>
          <w:sz w:val="24"/>
        </w:rPr>
        <w:t>расходы на реализацию муниципальных программ муниципального района в сумме 301,2 тыс. руб.или 38,1%.</w:t>
      </w:r>
    </w:p>
    <w:p w:rsidR="0042333F" w:rsidRPr="00605352" w:rsidRDefault="005C16F8" w:rsidP="0042333F">
      <w:pPr>
        <w:tabs>
          <w:tab w:val="left" w:pos="0"/>
          <w:tab w:val="left" w:pos="851"/>
        </w:tabs>
        <w:spacing w:line="276" w:lineRule="auto"/>
        <w:rPr>
          <w:sz w:val="24"/>
        </w:rPr>
      </w:pPr>
      <w:r>
        <w:rPr>
          <w:b/>
          <w:sz w:val="24"/>
        </w:rPr>
        <w:t xml:space="preserve">        </w:t>
      </w:r>
      <w:r w:rsidR="0042333F" w:rsidRPr="00677EB2">
        <w:rPr>
          <w:b/>
          <w:sz w:val="24"/>
        </w:rPr>
        <w:t>Раздел 0</w:t>
      </w:r>
      <w:r w:rsidR="0042333F">
        <w:rPr>
          <w:b/>
          <w:sz w:val="24"/>
        </w:rPr>
        <w:t>6</w:t>
      </w:r>
      <w:r w:rsidR="0042333F" w:rsidRPr="00677EB2">
        <w:rPr>
          <w:b/>
          <w:sz w:val="24"/>
        </w:rPr>
        <w:t xml:space="preserve"> «</w:t>
      </w:r>
      <w:r w:rsidR="0042333F" w:rsidRPr="00ED434C">
        <w:rPr>
          <w:b/>
          <w:sz w:val="24"/>
        </w:rPr>
        <w:t>О</w:t>
      </w:r>
      <w:r w:rsidR="0042333F">
        <w:rPr>
          <w:b/>
          <w:sz w:val="24"/>
        </w:rPr>
        <w:t>храна окружающей среды</w:t>
      </w:r>
      <w:r w:rsidR="0042333F" w:rsidRPr="00677EB2">
        <w:rPr>
          <w:b/>
          <w:sz w:val="24"/>
        </w:rPr>
        <w:t>»</w:t>
      </w:r>
      <w:r w:rsidR="0042333F">
        <w:rPr>
          <w:sz w:val="24"/>
        </w:rPr>
        <w:t xml:space="preserve"> - исполнение составило 25,0 тыс. руб. (50,0%)- </w:t>
      </w:r>
      <w:r w:rsidR="0042333F">
        <w:rPr>
          <w:i/>
          <w:sz w:val="24"/>
        </w:rPr>
        <w:t>п</w:t>
      </w:r>
      <w:r w:rsidR="0042333F" w:rsidRPr="00ED434C">
        <w:rPr>
          <w:i/>
          <w:sz w:val="24"/>
        </w:rPr>
        <w:t>о подразделу «</w:t>
      </w:r>
      <w:r w:rsidR="0042333F">
        <w:rPr>
          <w:i/>
          <w:sz w:val="24"/>
        </w:rPr>
        <w:t>Другие вопросы в области охраны окружающей среды</w:t>
      </w:r>
      <w:r w:rsidR="0042333F" w:rsidRPr="00ED434C">
        <w:rPr>
          <w:i/>
          <w:sz w:val="24"/>
        </w:rPr>
        <w:t>»</w:t>
      </w:r>
      <w:r w:rsidR="0042333F" w:rsidRPr="00ED434C">
        <w:rPr>
          <w:sz w:val="24"/>
        </w:rPr>
        <w:t xml:space="preserve">   произведены расходы</w:t>
      </w:r>
      <w:r w:rsidR="0042333F">
        <w:rPr>
          <w:sz w:val="24"/>
        </w:rPr>
        <w:t xml:space="preserve"> на регулирование численности волков на территории </w:t>
      </w:r>
      <w:proofErr w:type="spellStart"/>
      <w:r w:rsidR="0042333F">
        <w:rPr>
          <w:sz w:val="24"/>
        </w:rPr>
        <w:t>Дульдургинского</w:t>
      </w:r>
      <w:proofErr w:type="spellEnd"/>
      <w:r w:rsidR="0042333F">
        <w:rPr>
          <w:sz w:val="24"/>
        </w:rPr>
        <w:t xml:space="preserve"> района.</w:t>
      </w:r>
    </w:p>
    <w:p w:rsidR="00C33415" w:rsidRDefault="0042333F" w:rsidP="00720F16">
      <w:pPr>
        <w:tabs>
          <w:tab w:val="left" w:pos="960"/>
        </w:tabs>
        <w:spacing w:line="276" w:lineRule="auto"/>
        <w:jc w:val="both"/>
        <w:rPr>
          <w:sz w:val="24"/>
        </w:rPr>
      </w:pPr>
      <w:r>
        <w:rPr>
          <w:sz w:val="24"/>
        </w:rPr>
        <w:tab/>
      </w:r>
      <w:r w:rsidRPr="00677EB2">
        <w:rPr>
          <w:b/>
          <w:sz w:val="24"/>
        </w:rPr>
        <w:t>Раздел 0</w:t>
      </w:r>
      <w:r>
        <w:rPr>
          <w:b/>
          <w:sz w:val="24"/>
        </w:rPr>
        <w:t>7</w:t>
      </w:r>
      <w:r w:rsidRPr="00677EB2">
        <w:rPr>
          <w:b/>
          <w:sz w:val="24"/>
        </w:rPr>
        <w:t xml:space="preserve"> «</w:t>
      </w:r>
      <w:r w:rsidRPr="00ED434C">
        <w:rPr>
          <w:b/>
          <w:sz w:val="24"/>
        </w:rPr>
        <w:t>Образование</w:t>
      </w:r>
      <w:r w:rsidRPr="00677EB2">
        <w:rPr>
          <w:b/>
          <w:sz w:val="24"/>
        </w:rPr>
        <w:t>»</w:t>
      </w:r>
      <w:r>
        <w:rPr>
          <w:sz w:val="24"/>
        </w:rPr>
        <w:t xml:space="preserve"> - исполнение составило 681 048,7 тыс. руб. (99,4</w:t>
      </w:r>
      <w:r w:rsidRPr="00677EB2">
        <w:rPr>
          <w:sz w:val="24"/>
        </w:rPr>
        <w:t xml:space="preserve">%). </w:t>
      </w:r>
      <w:r w:rsidR="0065119E">
        <w:rPr>
          <w:sz w:val="24"/>
        </w:rPr>
        <w:t>В</w:t>
      </w:r>
      <w:r w:rsidR="00F81938">
        <w:rPr>
          <w:sz w:val="24"/>
        </w:rPr>
        <w:t xml:space="preserve"> </w:t>
      </w:r>
      <w:r w:rsidR="00C33415" w:rsidRPr="00E66253">
        <w:rPr>
          <w:sz w:val="24"/>
        </w:rPr>
        <w:t xml:space="preserve">общем объеме расходов </w:t>
      </w:r>
      <w:r w:rsidR="0065119E">
        <w:rPr>
          <w:sz w:val="24"/>
        </w:rPr>
        <w:t>о</w:t>
      </w:r>
      <w:r w:rsidR="00C33415">
        <w:rPr>
          <w:sz w:val="24"/>
        </w:rPr>
        <w:t xml:space="preserve">бразование </w:t>
      </w:r>
      <w:r w:rsidR="0065119E">
        <w:rPr>
          <w:sz w:val="24"/>
        </w:rPr>
        <w:t>занима</w:t>
      </w:r>
      <w:r w:rsidR="007C281F">
        <w:rPr>
          <w:sz w:val="24"/>
        </w:rPr>
        <w:t xml:space="preserve">ет наибольшую долю расходов </w:t>
      </w:r>
      <w:r w:rsidR="00720F16">
        <w:rPr>
          <w:sz w:val="24"/>
        </w:rPr>
        <w:t xml:space="preserve"> 69,2</w:t>
      </w:r>
      <w:r w:rsidR="0065119E">
        <w:rPr>
          <w:sz w:val="24"/>
        </w:rPr>
        <w:t>%.</w:t>
      </w:r>
      <w:r w:rsidR="00C33415" w:rsidRPr="00E66253">
        <w:rPr>
          <w:sz w:val="24"/>
        </w:rPr>
        <w:t xml:space="preserve"> По </w:t>
      </w:r>
      <w:r w:rsidR="00601B44">
        <w:rPr>
          <w:sz w:val="24"/>
        </w:rPr>
        <w:t>сравнению с 202</w:t>
      </w:r>
      <w:r w:rsidR="00720F16">
        <w:rPr>
          <w:sz w:val="24"/>
        </w:rPr>
        <w:t>1</w:t>
      </w:r>
      <w:r w:rsidR="00C33415" w:rsidRPr="00E66253">
        <w:rPr>
          <w:sz w:val="24"/>
        </w:rPr>
        <w:t xml:space="preserve"> г</w:t>
      </w:r>
      <w:r w:rsidR="00C33415">
        <w:rPr>
          <w:sz w:val="24"/>
        </w:rPr>
        <w:t>одом исполнение в 20</w:t>
      </w:r>
      <w:r w:rsidR="00601B44">
        <w:rPr>
          <w:sz w:val="24"/>
        </w:rPr>
        <w:t>2</w:t>
      </w:r>
      <w:r w:rsidR="00720F16">
        <w:rPr>
          <w:sz w:val="24"/>
        </w:rPr>
        <w:t>2</w:t>
      </w:r>
      <w:r w:rsidR="00C33415">
        <w:rPr>
          <w:sz w:val="24"/>
        </w:rPr>
        <w:t xml:space="preserve">году </w:t>
      </w:r>
      <w:r w:rsidR="00601B44">
        <w:rPr>
          <w:sz w:val="24"/>
        </w:rPr>
        <w:t xml:space="preserve">больше </w:t>
      </w:r>
      <w:r w:rsidR="00C33415" w:rsidRPr="00E66253">
        <w:rPr>
          <w:sz w:val="24"/>
        </w:rPr>
        <w:t xml:space="preserve"> на </w:t>
      </w:r>
      <w:r w:rsidR="00720F16">
        <w:rPr>
          <w:sz w:val="24"/>
        </w:rPr>
        <w:t>63 211,2</w:t>
      </w:r>
      <w:r w:rsidR="00C33415" w:rsidRPr="00E66253">
        <w:rPr>
          <w:sz w:val="24"/>
        </w:rPr>
        <w:t xml:space="preserve"> тыс. руб. или </w:t>
      </w:r>
      <w:r w:rsidR="00720F16">
        <w:rPr>
          <w:sz w:val="24"/>
        </w:rPr>
        <w:t>на 10,2</w:t>
      </w:r>
      <w:r w:rsidR="00C33415">
        <w:rPr>
          <w:sz w:val="24"/>
        </w:rPr>
        <w:t>%.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14226A">
        <w:rPr>
          <w:i/>
          <w:sz w:val="24"/>
        </w:rPr>
        <w:t>Подраздел 0701 «Дошкольное образование»</w:t>
      </w:r>
      <w:r w:rsidRPr="00E66253">
        <w:rPr>
          <w:sz w:val="24"/>
        </w:rPr>
        <w:t xml:space="preserve"> исполнен на </w:t>
      </w:r>
      <w:r w:rsidR="00874622">
        <w:rPr>
          <w:sz w:val="24"/>
        </w:rPr>
        <w:t>159 169,1</w:t>
      </w:r>
      <w:r w:rsidRPr="00E66253">
        <w:rPr>
          <w:sz w:val="24"/>
        </w:rPr>
        <w:t xml:space="preserve"> тыс. руб.</w:t>
      </w:r>
      <w:r w:rsidR="00874622">
        <w:rPr>
          <w:sz w:val="24"/>
        </w:rPr>
        <w:t>, 98</w:t>
      </w:r>
      <w:r w:rsidR="0065119E">
        <w:rPr>
          <w:sz w:val="24"/>
        </w:rPr>
        <w:t>,8</w:t>
      </w:r>
      <w:r w:rsidRPr="00E66253">
        <w:rPr>
          <w:sz w:val="24"/>
        </w:rPr>
        <w:t>% испол</w:t>
      </w:r>
      <w:r w:rsidR="0065119E">
        <w:rPr>
          <w:sz w:val="24"/>
        </w:rPr>
        <w:t>нения</w:t>
      </w:r>
      <w:r w:rsidRPr="00E66253">
        <w:rPr>
          <w:sz w:val="24"/>
        </w:rPr>
        <w:t>.</w:t>
      </w:r>
      <w:r w:rsidR="00403DD7" w:rsidRPr="00E66253">
        <w:rPr>
          <w:sz w:val="24"/>
        </w:rPr>
        <w:t xml:space="preserve">По </w:t>
      </w:r>
      <w:r w:rsidR="00403DD7">
        <w:rPr>
          <w:sz w:val="24"/>
        </w:rPr>
        <w:t>сравнению с 202</w:t>
      </w:r>
      <w:r w:rsidR="00874622">
        <w:rPr>
          <w:sz w:val="24"/>
        </w:rPr>
        <w:t>1</w:t>
      </w:r>
      <w:r w:rsidR="00403DD7" w:rsidRPr="00E66253">
        <w:rPr>
          <w:sz w:val="24"/>
        </w:rPr>
        <w:t xml:space="preserve"> г</w:t>
      </w:r>
      <w:r w:rsidR="00403DD7">
        <w:rPr>
          <w:sz w:val="24"/>
        </w:rPr>
        <w:t>одом исполнение в 202</w:t>
      </w:r>
      <w:r w:rsidR="00874622">
        <w:rPr>
          <w:sz w:val="24"/>
        </w:rPr>
        <w:t xml:space="preserve">2 </w:t>
      </w:r>
      <w:r w:rsidR="00403DD7">
        <w:rPr>
          <w:sz w:val="24"/>
        </w:rPr>
        <w:t xml:space="preserve">году </w:t>
      </w:r>
      <w:r w:rsidR="00874622">
        <w:rPr>
          <w:sz w:val="24"/>
        </w:rPr>
        <w:t>меньше</w:t>
      </w:r>
      <w:r w:rsidR="00403DD7" w:rsidRPr="00E66253">
        <w:rPr>
          <w:sz w:val="24"/>
        </w:rPr>
        <w:t xml:space="preserve"> на </w:t>
      </w:r>
      <w:r w:rsidR="00874622">
        <w:rPr>
          <w:sz w:val="24"/>
        </w:rPr>
        <w:t>27 316,0</w:t>
      </w:r>
      <w:r w:rsidR="00403DD7" w:rsidRPr="00E66253">
        <w:rPr>
          <w:sz w:val="24"/>
        </w:rPr>
        <w:t xml:space="preserve"> тыс. руб. или </w:t>
      </w:r>
      <w:r w:rsidR="00874622">
        <w:rPr>
          <w:sz w:val="24"/>
        </w:rPr>
        <w:t>85,4</w:t>
      </w:r>
      <w:r w:rsidR="00403DD7">
        <w:rPr>
          <w:sz w:val="24"/>
        </w:rPr>
        <w:t>%.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lastRenderedPageBreak/>
        <w:t xml:space="preserve">Из  краевого и федерального бюджета исполнение расходов </w:t>
      </w:r>
      <w:r w:rsidRPr="003935C6">
        <w:rPr>
          <w:sz w:val="24"/>
        </w:rPr>
        <w:t xml:space="preserve">составило </w:t>
      </w:r>
      <w:r w:rsidR="009C48E9" w:rsidRPr="009C48E9">
        <w:rPr>
          <w:sz w:val="24"/>
        </w:rPr>
        <w:t>88419,1</w:t>
      </w:r>
      <w:r w:rsidR="00477BEB" w:rsidRPr="009C48E9">
        <w:rPr>
          <w:sz w:val="24"/>
        </w:rPr>
        <w:t>тыс</w:t>
      </w:r>
      <w:r w:rsidRPr="00D660A0">
        <w:rPr>
          <w:sz w:val="24"/>
        </w:rPr>
        <w:t>.руб.,</w:t>
      </w:r>
      <w:r>
        <w:rPr>
          <w:sz w:val="24"/>
        </w:rPr>
        <w:t xml:space="preserve"> в том числе</w:t>
      </w:r>
      <w:r w:rsidR="00477BEB">
        <w:rPr>
          <w:sz w:val="24"/>
        </w:rPr>
        <w:t>:</w:t>
      </w:r>
    </w:p>
    <w:p w:rsidR="00C33415" w:rsidRPr="00E66253" w:rsidRDefault="00477BEB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-</w:t>
      </w:r>
      <w:r w:rsidR="00C33415" w:rsidRPr="00E66253">
        <w:rPr>
          <w:sz w:val="24"/>
        </w:rPr>
        <w:t>за счет субвенции с бюджета края  на обеспечение государственных гарантий прав граждан на получение общедоступного и бесплатного дошкольного  образования, общего образования в общеобразов</w:t>
      </w:r>
      <w:r w:rsidR="00C33415">
        <w:rPr>
          <w:sz w:val="24"/>
        </w:rPr>
        <w:t xml:space="preserve">ательных учреждениях  </w:t>
      </w:r>
      <w:r w:rsidR="00465AA0">
        <w:rPr>
          <w:sz w:val="24"/>
        </w:rPr>
        <w:t>83 940,6</w:t>
      </w:r>
      <w:r w:rsidR="00C33415" w:rsidRPr="00E66253">
        <w:rPr>
          <w:sz w:val="24"/>
        </w:rPr>
        <w:t xml:space="preserve"> тыс. руб.</w:t>
      </w:r>
      <w:r w:rsidR="00C33415">
        <w:rPr>
          <w:sz w:val="24"/>
        </w:rPr>
        <w:t>,</w:t>
      </w:r>
    </w:p>
    <w:p w:rsidR="00C33415" w:rsidRDefault="00477BEB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465AA0">
        <w:rPr>
          <w:sz w:val="24"/>
        </w:rPr>
        <w:t>-</w:t>
      </w:r>
      <w:r w:rsidR="00C33415" w:rsidRPr="00465AA0">
        <w:rPr>
          <w:sz w:val="24"/>
        </w:rPr>
        <w:t xml:space="preserve">за счет субсидии на </w:t>
      </w:r>
      <w:r w:rsidR="00C33415" w:rsidRPr="00465AA0">
        <w:rPr>
          <w:sz w:val="24"/>
          <w:szCs w:val="24"/>
        </w:rPr>
        <w:t xml:space="preserve">создания дополнительных мест для детей в возрасте от 1,5 до 3 лет в образовательных организациях,  осуществляющих образовательную деятельность по образовательным программам дошкольного образования </w:t>
      </w:r>
      <w:r w:rsidR="00465AA0" w:rsidRPr="00465AA0">
        <w:rPr>
          <w:sz w:val="24"/>
          <w:szCs w:val="24"/>
        </w:rPr>
        <w:t xml:space="preserve">773,5 </w:t>
      </w:r>
      <w:r w:rsidR="00C33415" w:rsidRPr="00465AA0">
        <w:rPr>
          <w:sz w:val="24"/>
          <w:szCs w:val="24"/>
        </w:rPr>
        <w:t>тыс. руб.,</w:t>
      </w:r>
    </w:p>
    <w:p w:rsidR="00C33415" w:rsidRDefault="00477BEB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-</w:t>
      </w:r>
      <w:r w:rsidR="00C33415">
        <w:rPr>
          <w:sz w:val="24"/>
        </w:rPr>
        <w:t>за счет субсидии</w:t>
      </w:r>
      <w:r w:rsidR="006C6FAA">
        <w:rPr>
          <w:sz w:val="24"/>
        </w:rPr>
        <w:t>,</w:t>
      </w:r>
      <w:r w:rsidR="00F81938">
        <w:rPr>
          <w:sz w:val="24"/>
        </w:rPr>
        <w:t xml:space="preserve"> </w:t>
      </w:r>
      <w:r w:rsidR="00C33415" w:rsidRPr="009B1BA0">
        <w:rPr>
          <w:sz w:val="24"/>
        </w:rPr>
        <w:t xml:space="preserve">в целях </w:t>
      </w:r>
      <w:proofErr w:type="spellStart"/>
      <w:r w:rsidR="00C33415" w:rsidRPr="009B1BA0">
        <w:rPr>
          <w:sz w:val="24"/>
        </w:rPr>
        <w:t>софинансирования</w:t>
      </w:r>
      <w:proofErr w:type="spellEnd"/>
      <w:r w:rsidR="00C33415" w:rsidRPr="009B1BA0">
        <w:rPr>
          <w:sz w:val="24"/>
        </w:rPr>
        <w:t xml:space="preserve"> расходных обязательств бюджета муниципального района по оплате труда работников учреждений бюджетной сферы, финансируемых за счет</w:t>
      </w:r>
      <w:r w:rsidR="00C33415">
        <w:rPr>
          <w:sz w:val="24"/>
        </w:rPr>
        <w:t xml:space="preserve"> средств муниципального района</w:t>
      </w:r>
      <w:r w:rsidR="006C6FAA">
        <w:rPr>
          <w:sz w:val="24"/>
        </w:rPr>
        <w:t>,</w:t>
      </w:r>
      <w:r w:rsidR="00F81938">
        <w:rPr>
          <w:sz w:val="24"/>
        </w:rPr>
        <w:t xml:space="preserve">  </w:t>
      </w:r>
      <w:r w:rsidR="00465AA0">
        <w:rPr>
          <w:sz w:val="24"/>
        </w:rPr>
        <w:t xml:space="preserve">3 668,8 </w:t>
      </w:r>
      <w:r w:rsidR="00C33415">
        <w:rPr>
          <w:sz w:val="24"/>
        </w:rPr>
        <w:t>тыс.</w:t>
      </w:r>
      <w:r w:rsidR="001B2C99">
        <w:rPr>
          <w:sz w:val="24"/>
        </w:rPr>
        <w:t xml:space="preserve"> руб.</w:t>
      </w:r>
    </w:p>
    <w:p w:rsidR="00C51534" w:rsidRDefault="00C51534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-за счет субсидии </w:t>
      </w:r>
      <w:proofErr w:type="gramStart"/>
      <w:r>
        <w:rPr>
          <w:sz w:val="24"/>
        </w:rPr>
        <w:t>–д</w:t>
      </w:r>
      <w:proofErr w:type="gramEnd"/>
      <w:r>
        <w:rPr>
          <w:sz w:val="24"/>
        </w:rPr>
        <w:t xml:space="preserve">ополнительная мера социальной поддержки отдельной категории граждан РФ в виде не взимания платы за присмотр и уход за их детьми, осваивающими </w:t>
      </w:r>
      <w:r w:rsidR="00EB64AF">
        <w:rPr>
          <w:sz w:val="24"/>
        </w:rPr>
        <w:t xml:space="preserve">образовательные программы </w:t>
      </w:r>
      <w:r w:rsidR="00F81938">
        <w:rPr>
          <w:sz w:val="24"/>
        </w:rPr>
        <w:t xml:space="preserve"> </w:t>
      </w:r>
      <w:r w:rsidR="00EB64AF">
        <w:rPr>
          <w:sz w:val="24"/>
        </w:rPr>
        <w:t>36,2 тыс.</w:t>
      </w:r>
      <w:r w:rsidR="00AD0830">
        <w:rPr>
          <w:sz w:val="24"/>
        </w:rPr>
        <w:t xml:space="preserve"> </w:t>
      </w:r>
      <w:r w:rsidR="00EB64AF">
        <w:rPr>
          <w:sz w:val="24"/>
        </w:rPr>
        <w:t>руб.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бюджета муниципального района исполнение расходов составило </w:t>
      </w:r>
      <w:r w:rsidR="0014226A">
        <w:rPr>
          <w:sz w:val="24"/>
        </w:rPr>
        <w:t xml:space="preserve">70 750,0 </w:t>
      </w:r>
      <w:r>
        <w:rPr>
          <w:sz w:val="24"/>
        </w:rPr>
        <w:t>тыс.</w:t>
      </w:r>
      <w:r w:rsidR="00F81938">
        <w:rPr>
          <w:sz w:val="24"/>
        </w:rPr>
        <w:t xml:space="preserve"> </w:t>
      </w:r>
      <w:r>
        <w:rPr>
          <w:sz w:val="24"/>
        </w:rPr>
        <w:t>руб., в том числе:</w:t>
      </w:r>
    </w:p>
    <w:p w:rsidR="00C33415" w:rsidRDefault="00FA74AC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-</w:t>
      </w:r>
      <w:r w:rsidR="00C33415">
        <w:rPr>
          <w:sz w:val="24"/>
        </w:rPr>
        <w:t>предоставление субсидии дошкольным учреждениям района на финансовое обеспечение муниципального задания на оказание муниципальных услуг</w:t>
      </w:r>
      <w:r w:rsidR="00646D45">
        <w:rPr>
          <w:sz w:val="24"/>
        </w:rPr>
        <w:t xml:space="preserve"> </w:t>
      </w:r>
      <w:r w:rsidR="00C33415">
        <w:rPr>
          <w:sz w:val="24"/>
        </w:rPr>
        <w:t xml:space="preserve">(выполнение работ)  </w:t>
      </w:r>
      <w:r w:rsidR="006F7680">
        <w:rPr>
          <w:sz w:val="24"/>
        </w:rPr>
        <w:t>65 473,5</w:t>
      </w:r>
      <w:r w:rsidR="00C33415">
        <w:rPr>
          <w:sz w:val="24"/>
        </w:rPr>
        <w:t xml:space="preserve"> тыс. руб.,</w:t>
      </w:r>
    </w:p>
    <w:p w:rsidR="00C33415" w:rsidRDefault="00FA74AC" w:rsidP="0074493A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-</w:t>
      </w:r>
      <w:r w:rsidR="0014226A" w:rsidRPr="0014226A">
        <w:rPr>
          <w:sz w:val="24"/>
        </w:rPr>
        <w:t>на выполнение других обязательств органами местного самоуправления 1 697,9</w:t>
      </w:r>
      <w:r w:rsidR="0074493A" w:rsidRPr="0014226A">
        <w:rPr>
          <w:sz w:val="24"/>
        </w:rPr>
        <w:t xml:space="preserve"> тыс.</w:t>
      </w:r>
      <w:r w:rsidR="00F81938">
        <w:rPr>
          <w:sz w:val="24"/>
        </w:rPr>
        <w:t xml:space="preserve"> </w:t>
      </w:r>
      <w:r w:rsidR="0074493A" w:rsidRPr="0014226A">
        <w:rPr>
          <w:sz w:val="24"/>
        </w:rPr>
        <w:t>руб.</w:t>
      </w:r>
      <w:r w:rsidRPr="0014226A">
        <w:rPr>
          <w:sz w:val="24"/>
        </w:rPr>
        <w:t>,</w:t>
      </w:r>
    </w:p>
    <w:p w:rsidR="00033AA2" w:rsidRDefault="00FA74AC" w:rsidP="0074493A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FA74AC">
        <w:rPr>
          <w:sz w:val="24"/>
        </w:rPr>
        <w:t xml:space="preserve">- из дотации на обеспечение расходных обязательств бюджетов муниципальных районов на выплату заработной платы </w:t>
      </w:r>
      <w:r w:rsidR="006F7680">
        <w:rPr>
          <w:sz w:val="24"/>
        </w:rPr>
        <w:t>3 578,6</w:t>
      </w:r>
      <w:r w:rsidR="00D016E2">
        <w:rPr>
          <w:sz w:val="24"/>
        </w:rPr>
        <w:t>тыс. руб.</w:t>
      </w:r>
    </w:p>
    <w:p w:rsidR="00441250" w:rsidRDefault="00C33415" w:rsidP="00441250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14226A">
        <w:rPr>
          <w:i/>
          <w:sz w:val="24"/>
        </w:rPr>
        <w:t>Подраздел 0702 «Общее образование»</w:t>
      </w:r>
      <w:r w:rsidRPr="00E66253">
        <w:rPr>
          <w:sz w:val="24"/>
        </w:rPr>
        <w:t xml:space="preserve"> при утверж</w:t>
      </w:r>
      <w:r w:rsidR="009C48E9">
        <w:rPr>
          <w:sz w:val="24"/>
        </w:rPr>
        <w:t>денных назначениях на 453 042,4</w:t>
      </w:r>
      <w:r w:rsidR="00F81938">
        <w:rPr>
          <w:sz w:val="24"/>
        </w:rPr>
        <w:t xml:space="preserve"> </w:t>
      </w:r>
      <w:r w:rsidRPr="00E66253">
        <w:rPr>
          <w:sz w:val="24"/>
        </w:rPr>
        <w:t xml:space="preserve">тыс. руб. исполнение составило </w:t>
      </w:r>
      <w:r w:rsidR="009C48E9">
        <w:rPr>
          <w:sz w:val="24"/>
        </w:rPr>
        <w:t xml:space="preserve">451 587,3 </w:t>
      </w:r>
      <w:r w:rsidRPr="00E66253">
        <w:rPr>
          <w:sz w:val="24"/>
        </w:rPr>
        <w:t>тыс. руб.</w:t>
      </w:r>
      <w:r w:rsidR="009C48E9">
        <w:rPr>
          <w:sz w:val="24"/>
        </w:rPr>
        <w:t>, 99,7</w:t>
      </w:r>
      <w:r w:rsidR="0083131C">
        <w:rPr>
          <w:sz w:val="24"/>
        </w:rPr>
        <w:t>% исполнения</w:t>
      </w:r>
      <w:r>
        <w:rPr>
          <w:sz w:val="24"/>
        </w:rPr>
        <w:t>.</w:t>
      </w:r>
      <w:r w:rsidR="00F81938">
        <w:rPr>
          <w:sz w:val="24"/>
        </w:rPr>
        <w:t xml:space="preserve"> </w:t>
      </w:r>
      <w:r w:rsidR="00441250" w:rsidRPr="00E66253">
        <w:rPr>
          <w:sz w:val="24"/>
        </w:rPr>
        <w:t xml:space="preserve">По </w:t>
      </w:r>
      <w:r w:rsidR="00441250">
        <w:rPr>
          <w:sz w:val="24"/>
        </w:rPr>
        <w:t>сравнению с 202</w:t>
      </w:r>
      <w:r w:rsidR="009C48E9">
        <w:rPr>
          <w:sz w:val="24"/>
        </w:rPr>
        <w:t>1</w:t>
      </w:r>
      <w:r w:rsidR="00441250" w:rsidRPr="00E66253">
        <w:rPr>
          <w:sz w:val="24"/>
        </w:rPr>
        <w:t xml:space="preserve"> г</w:t>
      </w:r>
      <w:r w:rsidR="009C48E9">
        <w:rPr>
          <w:sz w:val="24"/>
        </w:rPr>
        <w:t>одом исполнение в 2022</w:t>
      </w:r>
      <w:r w:rsidR="00F81938">
        <w:rPr>
          <w:sz w:val="24"/>
        </w:rPr>
        <w:t xml:space="preserve"> </w:t>
      </w:r>
      <w:r w:rsidR="009C48E9">
        <w:rPr>
          <w:sz w:val="24"/>
        </w:rPr>
        <w:t xml:space="preserve">году больше </w:t>
      </w:r>
      <w:r w:rsidR="00441250" w:rsidRPr="00E66253">
        <w:rPr>
          <w:sz w:val="24"/>
        </w:rPr>
        <w:t xml:space="preserve"> на </w:t>
      </w:r>
      <w:r w:rsidR="009C48E9">
        <w:rPr>
          <w:sz w:val="24"/>
        </w:rPr>
        <w:t>82 786,0</w:t>
      </w:r>
      <w:r w:rsidR="00441250" w:rsidRPr="00E66253">
        <w:rPr>
          <w:sz w:val="24"/>
        </w:rPr>
        <w:t xml:space="preserve"> тыс. руб. или </w:t>
      </w:r>
      <w:r w:rsidR="009C48E9">
        <w:rPr>
          <w:sz w:val="24"/>
        </w:rPr>
        <w:t>на 22,4</w:t>
      </w:r>
      <w:r w:rsidR="00441250">
        <w:rPr>
          <w:sz w:val="24"/>
        </w:rPr>
        <w:t>%.</w:t>
      </w:r>
    </w:p>
    <w:p w:rsidR="004036C1" w:rsidRDefault="00C33415" w:rsidP="004036C1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Из  краевого и федерального бюджета исполнение расходов составило</w:t>
      </w:r>
      <w:r w:rsidR="004036C1">
        <w:rPr>
          <w:sz w:val="24"/>
        </w:rPr>
        <w:t xml:space="preserve"> </w:t>
      </w:r>
    </w:p>
    <w:p w:rsidR="00C33415" w:rsidRDefault="008C3999" w:rsidP="004036C1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 w:rsidRPr="008C3999">
        <w:rPr>
          <w:sz w:val="24"/>
        </w:rPr>
        <w:t>349</w:t>
      </w:r>
      <w:r w:rsidR="004036C1">
        <w:rPr>
          <w:sz w:val="24"/>
        </w:rPr>
        <w:t xml:space="preserve"> </w:t>
      </w:r>
      <w:r w:rsidRPr="008C3999">
        <w:rPr>
          <w:sz w:val="24"/>
        </w:rPr>
        <w:t>033,7</w:t>
      </w:r>
      <w:r w:rsidR="004036C1">
        <w:rPr>
          <w:sz w:val="24"/>
        </w:rPr>
        <w:t xml:space="preserve"> </w:t>
      </w:r>
      <w:r w:rsidR="00C33415">
        <w:rPr>
          <w:sz w:val="24"/>
        </w:rPr>
        <w:t>тыс.</w:t>
      </w:r>
      <w:r w:rsidR="00F81938">
        <w:rPr>
          <w:sz w:val="24"/>
        </w:rPr>
        <w:t xml:space="preserve"> </w:t>
      </w:r>
      <w:r w:rsidR="00C33415">
        <w:rPr>
          <w:sz w:val="24"/>
        </w:rPr>
        <w:t>руб., в том числе</w:t>
      </w:r>
      <w:r w:rsidR="00360957">
        <w:rPr>
          <w:sz w:val="24"/>
        </w:rPr>
        <w:t>:</w:t>
      </w:r>
    </w:p>
    <w:p w:rsidR="00C33415" w:rsidRPr="00D016E2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>за счет субвенции с бюджета края  на обеспечение государственных гарантий прав граждан на получение общедоступного и бесплатного дошкольного  образования, общего образования в общеобразов</w:t>
      </w:r>
      <w:r>
        <w:rPr>
          <w:sz w:val="24"/>
        </w:rPr>
        <w:t xml:space="preserve">ательных </w:t>
      </w:r>
      <w:r w:rsidRPr="00D016E2">
        <w:rPr>
          <w:sz w:val="24"/>
        </w:rPr>
        <w:t xml:space="preserve">учреждениях  </w:t>
      </w:r>
      <w:r w:rsidR="00881121" w:rsidRPr="00D016E2">
        <w:rPr>
          <w:sz w:val="24"/>
        </w:rPr>
        <w:t>234 326,1</w:t>
      </w:r>
      <w:r w:rsidRPr="00D016E2">
        <w:rPr>
          <w:sz w:val="24"/>
        </w:rPr>
        <w:t xml:space="preserve"> тыс. руб.,</w:t>
      </w:r>
    </w:p>
    <w:p w:rsidR="00C33415" w:rsidRPr="00D016E2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D016E2">
        <w:rPr>
          <w:sz w:val="24"/>
        </w:rPr>
        <w:t>за счет субвенции на о</w:t>
      </w:r>
      <w:r w:rsidR="000E26E7" w:rsidRPr="00D016E2">
        <w:rPr>
          <w:sz w:val="24"/>
        </w:rPr>
        <w:t xml:space="preserve">беспечение льготным </w:t>
      </w:r>
      <w:r w:rsidRPr="00D016E2">
        <w:rPr>
          <w:sz w:val="24"/>
        </w:rPr>
        <w:t xml:space="preserve"> питанием детей из малоимущих семей, обучающихся в муниципальных общеобразовательных организациях</w:t>
      </w:r>
      <w:r w:rsidR="00F2339A">
        <w:rPr>
          <w:sz w:val="24"/>
        </w:rPr>
        <w:t xml:space="preserve"> </w:t>
      </w:r>
      <w:r w:rsidR="00D016D2" w:rsidRPr="00D016E2">
        <w:rPr>
          <w:sz w:val="24"/>
        </w:rPr>
        <w:t>8 411,7</w:t>
      </w:r>
      <w:r w:rsidRPr="00D016E2">
        <w:rPr>
          <w:sz w:val="24"/>
        </w:rPr>
        <w:t xml:space="preserve"> тыс. руб.,</w:t>
      </w:r>
    </w:p>
    <w:p w:rsidR="000E26E7" w:rsidRPr="00D016E2" w:rsidRDefault="000E26E7" w:rsidP="000E26E7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proofErr w:type="gramStart"/>
      <w:r w:rsidRPr="00D016E2">
        <w:rPr>
          <w:sz w:val="24"/>
        </w:rPr>
        <w:t>за счет субвенции на организацию бесплатного горячего   питания, обучающихся, получающих начальное</w:t>
      </w:r>
      <w:r w:rsidR="00F81938">
        <w:rPr>
          <w:sz w:val="24"/>
        </w:rPr>
        <w:t xml:space="preserve"> </w:t>
      </w:r>
      <w:r w:rsidRPr="00D016E2">
        <w:rPr>
          <w:sz w:val="24"/>
        </w:rPr>
        <w:t>общее образование в  муниципальных образовательных организациях</w:t>
      </w:r>
      <w:r w:rsidR="00881121" w:rsidRPr="00D016E2">
        <w:rPr>
          <w:sz w:val="24"/>
        </w:rPr>
        <w:t xml:space="preserve">  15 749,3</w:t>
      </w:r>
      <w:r w:rsidRPr="00D016E2">
        <w:rPr>
          <w:sz w:val="24"/>
        </w:rPr>
        <w:t xml:space="preserve"> тыс. руб.,</w:t>
      </w:r>
      <w:proofErr w:type="gramEnd"/>
    </w:p>
    <w:p w:rsidR="00D016D2" w:rsidRPr="00D016E2" w:rsidRDefault="00D016D2" w:rsidP="00D016D2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D016E2">
        <w:rPr>
          <w:sz w:val="24"/>
        </w:rPr>
        <w:t xml:space="preserve">-за счет субсидии – дополнительная мера социальной поддержки отдельной категории граждан РФ в виде не взимания платы за присмотр и уход за их детьми, осваивающими образовательные программы </w:t>
      </w:r>
      <w:r w:rsidR="00F81938">
        <w:rPr>
          <w:sz w:val="24"/>
        </w:rPr>
        <w:t xml:space="preserve"> </w:t>
      </w:r>
      <w:r w:rsidRPr="00D016E2">
        <w:rPr>
          <w:sz w:val="24"/>
        </w:rPr>
        <w:t>82,5 тыс. руб.</w:t>
      </w:r>
    </w:p>
    <w:p w:rsidR="00C33415" w:rsidRPr="00D016E2" w:rsidRDefault="009B1F9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D016E2">
        <w:rPr>
          <w:sz w:val="24"/>
        </w:rPr>
        <w:lastRenderedPageBreak/>
        <w:t>-</w:t>
      </w:r>
      <w:r w:rsidR="00C33415" w:rsidRPr="00D016E2">
        <w:rPr>
          <w:sz w:val="24"/>
        </w:rPr>
        <w:t xml:space="preserve">за счет субсидии в целях </w:t>
      </w:r>
      <w:proofErr w:type="spellStart"/>
      <w:r w:rsidR="00C33415" w:rsidRPr="00D016E2">
        <w:rPr>
          <w:sz w:val="24"/>
        </w:rPr>
        <w:t>софинансирования</w:t>
      </w:r>
      <w:proofErr w:type="spellEnd"/>
      <w:r w:rsidR="00C33415" w:rsidRPr="00D016E2">
        <w:rPr>
          <w:sz w:val="24"/>
        </w:rPr>
        <w:t xml:space="preserve"> расходных обязательств бюджета муниципального района по оплате труда работников учреждений бюджетной сферы, финансируемых за счет средств муниципального района  </w:t>
      </w:r>
      <w:r w:rsidR="000A7A28" w:rsidRPr="00D016E2">
        <w:rPr>
          <w:sz w:val="24"/>
        </w:rPr>
        <w:t xml:space="preserve">3 968,5 </w:t>
      </w:r>
      <w:r w:rsidR="00C33415" w:rsidRPr="00D016E2">
        <w:rPr>
          <w:sz w:val="24"/>
        </w:rPr>
        <w:t>тыс.</w:t>
      </w:r>
      <w:r w:rsidR="00F81938">
        <w:rPr>
          <w:sz w:val="24"/>
        </w:rPr>
        <w:t xml:space="preserve"> </w:t>
      </w:r>
      <w:r w:rsidR="00C33415" w:rsidRPr="00D016E2">
        <w:rPr>
          <w:sz w:val="24"/>
        </w:rPr>
        <w:t>руб.,</w:t>
      </w:r>
    </w:p>
    <w:p w:rsidR="00362881" w:rsidRPr="00D016E2" w:rsidRDefault="009B1F9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D016E2">
        <w:rPr>
          <w:sz w:val="24"/>
        </w:rPr>
        <w:t>-</w:t>
      </w:r>
      <w:r w:rsidR="00362881" w:rsidRPr="00D016E2">
        <w:rPr>
          <w:sz w:val="24"/>
        </w:rPr>
        <w:t xml:space="preserve">на обеспечение выплат районных коэффициентов и процентных надбавок за стаж работы в районах Крайнего Севера и приравненных </w:t>
      </w:r>
      <w:r w:rsidR="00D63FC0" w:rsidRPr="00D016E2">
        <w:rPr>
          <w:sz w:val="24"/>
        </w:rPr>
        <w:t>к ним местностях к ежемесячному денежному вознаграждению, за классное руководство</w:t>
      </w:r>
      <w:r w:rsidR="00EC64E5" w:rsidRPr="00D016E2">
        <w:rPr>
          <w:sz w:val="24"/>
        </w:rPr>
        <w:t xml:space="preserve"> п</w:t>
      </w:r>
      <w:r w:rsidR="000A7A28" w:rsidRPr="00D016E2">
        <w:rPr>
          <w:sz w:val="24"/>
        </w:rPr>
        <w:t>едагогическим работникам 2 630,0</w:t>
      </w:r>
      <w:r w:rsidR="00F81938">
        <w:rPr>
          <w:sz w:val="24"/>
        </w:rPr>
        <w:t xml:space="preserve"> </w:t>
      </w:r>
      <w:r w:rsidR="00D63FC0" w:rsidRPr="00D016E2">
        <w:rPr>
          <w:sz w:val="24"/>
        </w:rPr>
        <w:t>тыс.</w:t>
      </w:r>
      <w:r w:rsidR="00AD0830">
        <w:rPr>
          <w:sz w:val="24"/>
        </w:rPr>
        <w:t xml:space="preserve"> </w:t>
      </w:r>
      <w:r w:rsidR="00D63FC0" w:rsidRPr="00D016E2">
        <w:rPr>
          <w:sz w:val="24"/>
        </w:rPr>
        <w:t>руб.,</w:t>
      </w:r>
    </w:p>
    <w:p w:rsidR="00C33415" w:rsidRPr="00D016E2" w:rsidRDefault="009B1F9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D016E2">
        <w:rPr>
          <w:sz w:val="24"/>
        </w:rPr>
        <w:t>-</w:t>
      </w:r>
      <w:r w:rsidR="006B34F3" w:rsidRPr="00D016E2">
        <w:rPr>
          <w:sz w:val="24"/>
        </w:rPr>
        <w:t xml:space="preserve">на ежемесячное денежное вознаграждение за классное руководство педагогическим работникам муниципальных организаций </w:t>
      </w:r>
      <w:r w:rsidR="000A7A28" w:rsidRPr="00D016E2">
        <w:rPr>
          <w:sz w:val="24"/>
        </w:rPr>
        <w:t>19 710,2</w:t>
      </w:r>
      <w:r w:rsidR="006B34F3" w:rsidRPr="00D016E2">
        <w:rPr>
          <w:sz w:val="24"/>
        </w:rPr>
        <w:t xml:space="preserve"> тыс.руб.</w:t>
      </w:r>
    </w:p>
    <w:p w:rsidR="009B1F95" w:rsidRPr="00D016E2" w:rsidRDefault="009B1F9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D016E2">
        <w:rPr>
          <w:sz w:val="24"/>
        </w:rPr>
        <w:t>-на создание условий по организации бесплатного горячего питания обучающихся, получающих начальное общее образование 3 126,6 тыс. руб.</w:t>
      </w:r>
    </w:p>
    <w:p w:rsidR="009B1F95" w:rsidRPr="00D016E2" w:rsidRDefault="009B1F9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D016E2">
        <w:rPr>
          <w:sz w:val="24"/>
        </w:rPr>
        <w:t>-на реализацию мероприятий по модернизации школьных систем образования 58 544,8 тыс. руб.</w:t>
      </w:r>
    </w:p>
    <w:p w:rsidR="009B1F95" w:rsidRPr="00D016E2" w:rsidRDefault="009B1F9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D016E2">
        <w:rPr>
          <w:sz w:val="24"/>
        </w:rPr>
        <w:t>- на обеспечение в отношении объектов капитального ремонта требований к антитеррористической защищенности объектов (территорий), установлен</w:t>
      </w:r>
      <w:r w:rsidR="00B26E68" w:rsidRPr="00D016E2">
        <w:rPr>
          <w:sz w:val="24"/>
        </w:rPr>
        <w:t xml:space="preserve">ных законодательством  </w:t>
      </w:r>
      <w:r w:rsidRPr="00D016E2">
        <w:rPr>
          <w:sz w:val="24"/>
        </w:rPr>
        <w:t>735,2 тыс. руб.</w:t>
      </w:r>
    </w:p>
    <w:p w:rsidR="009B1F95" w:rsidRDefault="009B1F9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D016E2">
        <w:rPr>
          <w:sz w:val="24"/>
        </w:rPr>
        <w:t>-</w:t>
      </w:r>
      <w:r w:rsidR="001E6947" w:rsidRPr="00D016E2">
        <w:rPr>
          <w:sz w:val="24"/>
        </w:rPr>
        <w:t>на проведение работ по капитальному ремонту зданий муниципальных общеобразовательных организаций 1 216,5 тыс. руб.</w:t>
      </w:r>
    </w:p>
    <w:p w:rsidR="00646991" w:rsidRDefault="00646991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-на обновление в объектах капитального ремонта </w:t>
      </w:r>
      <w:r w:rsidR="005B257A">
        <w:rPr>
          <w:sz w:val="24"/>
        </w:rPr>
        <w:t xml:space="preserve">100% учебников и учебных пособий </w:t>
      </w:r>
      <w:r w:rsidR="00F81938">
        <w:rPr>
          <w:sz w:val="24"/>
        </w:rPr>
        <w:t xml:space="preserve"> </w:t>
      </w:r>
      <w:r w:rsidR="005B257A">
        <w:rPr>
          <w:sz w:val="24"/>
        </w:rPr>
        <w:t>532,3 тыс. руб.</w:t>
      </w:r>
    </w:p>
    <w:p w:rsidR="00C33415" w:rsidRDefault="00C33415" w:rsidP="00630B0A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>
        <w:rPr>
          <w:sz w:val="24"/>
        </w:rPr>
        <w:t xml:space="preserve">Из бюджета муниципального района исполнение расходов составило </w:t>
      </w:r>
      <w:r w:rsidR="00055E83" w:rsidRPr="00055E83">
        <w:rPr>
          <w:sz w:val="24"/>
        </w:rPr>
        <w:t>102</w:t>
      </w:r>
      <w:r w:rsidR="00F81938">
        <w:rPr>
          <w:sz w:val="24"/>
        </w:rPr>
        <w:t xml:space="preserve"> </w:t>
      </w:r>
      <w:r w:rsidR="00055E83" w:rsidRPr="00055E83">
        <w:rPr>
          <w:sz w:val="24"/>
        </w:rPr>
        <w:t>553,6</w:t>
      </w:r>
      <w:r w:rsidRPr="00A1359E">
        <w:rPr>
          <w:sz w:val="24"/>
        </w:rPr>
        <w:t>тыс</w:t>
      </w:r>
      <w:r>
        <w:rPr>
          <w:sz w:val="24"/>
        </w:rPr>
        <w:t>.</w:t>
      </w:r>
      <w:r w:rsidR="00F2339A">
        <w:rPr>
          <w:sz w:val="24"/>
        </w:rPr>
        <w:t xml:space="preserve"> </w:t>
      </w:r>
      <w:r>
        <w:rPr>
          <w:sz w:val="24"/>
        </w:rPr>
        <w:t>руб., в том числе: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предоставление субсидии общеобразовательным  учреждениям района на финансовое обеспечение муниципального задания на оказание муниципальных услуг</w:t>
      </w:r>
      <w:r w:rsidR="00F2339A">
        <w:rPr>
          <w:sz w:val="24"/>
        </w:rPr>
        <w:t xml:space="preserve"> </w:t>
      </w:r>
      <w:r>
        <w:rPr>
          <w:sz w:val="24"/>
        </w:rPr>
        <w:t xml:space="preserve">(выполнение работ)  </w:t>
      </w:r>
      <w:r w:rsidR="00110A22" w:rsidRPr="00110A22">
        <w:rPr>
          <w:sz w:val="24"/>
        </w:rPr>
        <w:t>98</w:t>
      </w:r>
      <w:r w:rsidR="00F81938">
        <w:rPr>
          <w:sz w:val="24"/>
        </w:rPr>
        <w:t xml:space="preserve"> </w:t>
      </w:r>
      <w:r w:rsidR="00110A22" w:rsidRPr="00110A22">
        <w:rPr>
          <w:sz w:val="24"/>
        </w:rPr>
        <w:t>494,8</w:t>
      </w:r>
      <w:r>
        <w:rPr>
          <w:sz w:val="24"/>
        </w:rPr>
        <w:t xml:space="preserve"> тыс. руб.,</w:t>
      </w:r>
    </w:p>
    <w:p w:rsidR="00A211DF" w:rsidRDefault="00A211DF" w:rsidP="00A211DF">
      <w:pPr>
        <w:widowControl/>
        <w:autoSpaceDE/>
        <w:autoSpaceDN/>
        <w:adjustRightInd/>
        <w:jc w:val="both"/>
        <w:rPr>
          <w:sz w:val="24"/>
        </w:rPr>
      </w:pPr>
      <w:r>
        <w:rPr>
          <w:sz w:val="24"/>
        </w:rPr>
        <w:t xml:space="preserve">произведены расходы на реализацию муниципальных программ района на сумму 447,3 тыс. руб., </w:t>
      </w:r>
    </w:p>
    <w:p w:rsidR="00C33415" w:rsidRDefault="00A211DF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876F86">
        <w:rPr>
          <w:sz w:val="24"/>
        </w:rPr>
        <w:t xml:space="preserve">на обеспечение хозяйственного </w:t>
      </w:r>
      <w:r w:rsidR="00876F86" w:rsidRPr="00876F86">
        <w:rPr>
          <w:sz w:val="24"/>
        </w:rPr>
        <w:t>обслуживания –</w:t>
      </w:r>
      <w:r w:rsidR="00D02C24">
        <w:rPr>
          <w:sz w:val="24"/>
        </w:rPr>
        <w:t xml:space="preserve"> </w:t>
      </w:r>
      <w:r w:rsidR="00876F86" w:rsidRPr="00876F86">
        <w:rPr>
          <w:sz w:val="24"/>
        </w:rPr>
        <w:t>закупка товаров, работ, услуг в целях капитального ремонта 385,0</w:t>
      </w:r>
      <w:r w:rsidR="00F81938">
        <w:rPr>
          <w:sz w:val="24"/>
        </w:rPr>
        <w:t xml:space="preserve"> </w:t>
      </w:r>
      <w:r w:rsidR="00C33415" w:rsidRPr="00876F86">
        <w:rPr>
          <w:sz w:val="24"/>
        </w:rPr>
        <w:t>тыс. руб.</w:t>
      </w:r>
      <w:r w:rsidR="00013822" w:rsidRPr="00876F86">
        <w:rPr>
          <w:sz w:val="24"/>
        </w:rPr>
        <w:t>,</w:t>
      </w:r>
    </w:p>
    <w:p w:rsidR="006B3933" w:rsidRPr="006B3933" w:rsidRDefault="006B3933" w:rsidP="00A211DF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6B3933">
        <w:rPr>
          <w:sz w:val="24"/>
        </w:rPr>
        <w:t xml:space="preserve">из дотации на обеспечение расходных обязательств бюджетов муниципальных районов на </w:t>
      </w:r>
      <w:r w:rsidR="00A211DF">
        <w:rPr>
          <w:sz w:val="24"/>
        </w:rPr>
        <w:t>фонд оплаты труда  3 226,5</w:t>
      </w:r>
      <w:r w:rsidRPr="006B3933">
        <w:rPr>
          <w:sz w:val="24"/>
        </w:rPr>
        <w:t xml:space="preserve"> тыс. руб.,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D016E2">
        <w:rPr>
          <w:i/>
          <w:sz w:val="24"/>
        </w:rPr>
        <w:t>Подраздел 0703 «Дополнительное образование детей»</w:t>
      </w:r>
      <w:r w:rsidRPr="00E66253">
        <w:rPr>
          <w:sz w:val="24"/>
        </w:rPr>
        <w:t xml:space="preserve">  - исполнено </w:t>
      </w:r>
      <w:r w:rsidR="00D016E2">
        <w:rPr>
          <w:sz w:val="24"/>
        </w:rPr>
        <w:t>51</w:t>
      </w:r>
      <w:r w:rsidR="00F81938">
        <w:rPr>
          <w:sz w:val="24"/>
        </w:rPr>
        <w:t xml:space="preserve"> </w:t>
      </w:r>
      <w:r w:rsidR="00D016E2">
        <w:rPr>
          <w:sz w:val="24"/>
        </w:rPr>
        <w:t>090,7</w:t>
      </w:r>
      <w:r w:rsidRPr="00E66253">
        <w:rPr>
          <w:sz w:val="24"/>
        </w:rPr>
        <w:t xml:space="preserve"> тыс. руб. </w:t>
      </w:r>
      <w:r w:rsidR="00551C3F">
        <w:rPr>
          <w:sz w:val="24"/>
        </w:rPr>
        <w:t>, 99,1</w:t>
      </w:r>
      <w:r w:rsidRPr="00E66253">
        <w:rPr>
          <w:sz w:val="24"/>
        </w:rPr>
        <w:t xml:space="preserve">% </w:t>
      </w:r>
      <w:r>
        <w:rPr>
          <w:sz w:val="24"/>
        </w:rPr>
        <w:t>исполнени</w:t>
      </w:r>
      <w:r w:rsidR="00B33274">
        <w:rPr>
          <w:sz w:val="24"/>
        </w:rPr>
        <w:t>я.</w:t>
      </w:r>
      <w:r w:rsidR="00F81938">
        <w:rPr>
          <w:sz w:val="24"/>
        </w:rPr>
        <w:t xml:space="preserve"> </w:t>
      </w:r>
      <w:r w:rsidR="00551C3F" w:rsidRPr="00E66253">
        <w:rPr>
          <w:sz w:val="24"/>
        </w:rPr>
        <w:t xml:space="preserve">По </w:t>
      </w:r>
      <w:r w:rsidR="00551C3F">
        <w:rPr>
          <w:sz w:val="24"/>
        </w:rPr>
        <w:t>сравнению с 202</w:t>
      </w:r>
      <w:r w:rsidR="00D016E2">
        <w:rPr>
          <w:sz w:val="24"/>
        </w:rPr>
        <w:t>1</w:t>
      </w:r>
      <w:r w:rsidR="00551C3F" w:rsidRPr="00E66253">
        <w:rPr>
          <w:sz w:val="24"/>
        </w:rPr>
        <w:t xml:space="preserve"> г</w:t>
      </w:r>
      <w:r w:rsidR="00551C3F">
        <w:rPr>
          <w:sz w:val="24"/>
        </w:rPr>
        <w:t>одом исполнение в 202</w:t>
      </w:r>
      <w:r w:rsidR="00D016E2">
        <w:rPr>
          <w:sz w:val="24"/>
        </w:rPr>
        <w:t>2</w:t>
      </w:r>
      <w:r w:rsidR="00551C3F">
        <w:rPr>
          <w:sz w:val="24"/>
        </w:rPr>
        <w:t xml:space="preserve">году больше  </w:t>
      </w:r>
      <w:r w:rsidR="00551C3F" w:rsidRPr="00E66253">
        <w:rPr>
          <w:sz w:val="24"/>
        </w:rPr>
        <w:t xml:space="preserve"> на </w:t>
      </w:r>
      <w:r w:rsidR="00D016E2">
        <w:rPr>
          <w:sz w:val="24"/>
        </w:rPr>
        <w:t>4 351,3</w:t>
      </w:r>
      <w:r w:rsidR="00551C3F" w:rsidRPr="00E66253">
        <w:rPr>
          <w:sz w:val="24"/>
        </w:rPr>
        <w:t xml:space="preserve"> тыс. руб. или </w:t>
      </w:r>
      <w:r w:rsidR="00D016E2">
        <w:rPr>
          <w:sz w:val="24"/>
        </w:rPr>
        <w:t xml:space="preserve">на 9,3 </w:t>
      </w:r>
      <w:r w:rsidR="00551C3F">
        <w:rPr>
          <w:sz w:val="24"/>
        </w:rPr>
        <w:t>%.</w:t>
      </w:r>
    </w:p>
    <w:p w:rsidR="00C33415" w:rsidRDefault="002D0344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 краевого </w:t>
      </w:r>
      <w:r w:rsidR="00C33415">
        <w:rPr>
          <w:sz w:val="24"/>
        </w:rPr>
        <w:t xml:space="preserve"> бюджета исполнение расходов составило </w:t>
      </w:r>
      <w:r w:rsidR="009279E4">
        <w:rPr>
          <w:sz w:val="24"/>
        </w:rPr>
        <w:t>4 135,</w:t>
      </w:r>
      <w:r w:rsidR="00DB4251">
        <w:rPr>
          <w:sz w:val="24"/>
        </w:rPr>
        <w:t>1</w:t>
      </w:r>
      <w:r w:rsidR="00C33415" w:rsidRPr="00EF6666">
        <w:rPr>
          <w:sz w:val="24"/>
        </w:rPr>
        <w:t xml:space="preserve"> тыс.руб.</w:t>
      </w:r>
      <w:r w:rsidR="009279E4">
        <w:rPr>
          <w:sz w:val="24"/>
        </w:rPr>
        <w:t xml:space="preserve"> - </w:t>
      </w:r>
      <w:r w:rsidR="00C33415">
        <w:rPr>
          <w:sz w:val="24"/>
        </w:rPr>
        <w:t xml:space="preserve">за счет субсидии </w:t>
      </w:r>
      <w:r w:rsidR="00C33415" w:rsidRPr="009B1BA0">
        <w:rPr>
          <w:sz w:val="24"/>
        </w:rPr>
        <w:t xml:space="preserve">в целях </w:t>
      </w:r>
      <w:proofErr w:type="spellStart"/>
      <w:r w:rsidR="00C33415" w:rsidRPr="009B1BA0">
        <w:rPr>
          <w:sz w:val="24"/>
        </w:rPr>
        <w:t>софинансирования</w:t>
      </w:r>
      <w:proofErr w:type="spellEnd"/>
      <w:r w:rsidR="00C33415" w:rsidRPr="009B1BA0">
        <w:rPr>
          <w:sz w:val="24"/>
        </w:rPr>
        <w:t xml:space="preserve"> расходных обязательств бюджета муниципального района по оплате труда работников учреждений бюджетной сферы, финансируемых за счет</w:t>
      </w:r>
      <w:r w:rsidR="00C33415">
        <w:rPr>
          <w:sz w:val="24"/>
        </w:rPr>
        <w:t xml:space="preserve"> средств муниципального района</w:t>
      </w:r>
      <w:r w:rsidR="009279E4">
        <w:rPr>
          <w:sz w:val="24"/>
        </w:rPr>
        <w:t>.</w:t>
      </w:r>
    </w:p>
    <w:p w:rsidR="00C33415" w:rsidRDefault="00F2339A" w:rsidP="00AD5793">
      <w:pPr>
        <w:widowControl/>
        <w:autoSpaceDE/>
        <w:autoSpaceDN/>
        <w:adjustRightInd/>
        <w:jc w:val="both"/>
        <w:rPr>
          <w:sz w:val="24"/>
        </w:rPr>
      </w:pPr>
      <w:r>
        <w:rPr>
          <w:sz w:val="24"/>
        </w:rPr>
        <w:t xml:space="preserve">            </w:t>
      </w:r>
      <w:r w:rsidR="00C33415">
        <w:rPr>
          <w:sz w:val="24"/>
        </w:rPr>
        <w:t xml:space="preserve">Из бюджета муниципального района исполнение расходов составило </w:t>
      </w:r>
      <w:r>
        <w:rPr>
          <w:sz w:val="24"/>
        </w:rPr>
        <w:t xml:space="preserve">                      </w:t>
      </w:r>
      <w:r w:rsidR="009279E4" w:rsidRPr="009279E4">
        <w:rPr>
          <w:sz w:val="24"/>
        </w:rPr>
        <w:t>46</w:t>
      </w:r>
      <w:r w:rsidR="00DB4251">
        <w:rPr>
          <w:sz w:val="24"/>
        </w:rPr>
        <w:t xml:space="preserve"> 95</w:t>
      </w:r>
      <w:r w:rsidR="009279E4" w:rsidRPr="009279E4">
        <w:rPr>
          <w:sz w:val="24"/>
        </w:rPr>
        <w:t>5,6</w:t>
      </w:r>
      <w:r w:rsidR="00C33415">
        <w:rPr>
          <w:sz w:val="24"/>
        </w:rPr>
        <w:t>тыс.</w:t>
      </w:r>
      <w:r>
        <w:rPr>
          <w:sz w:val="24"/>
        </w:rPr>
        <w:t xml:space="preserve"> </w:t>
      </w:r>
      <w:r w:rsidR="00C33415">
        <w:rPr>
          <w:sz w:val="24"/>
        </w:rPr>
        <w:t>руб., в том числе:</w:t>
      </w:r>
    </w:p>
    <w:p w:rsidR="00C33415" w:rsidRDefault="009F355E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="00C33415">
        <w:rPr>
          <w:sz w:val="24"/>
        </w:rPr>
        <w:t>предоставление субсидии  учреждениям дополнительного образования детей (</w:t>
      </w:r>
      <w:r w:rsidR="00C33415" w:rsidRPr="00E66253">
        <w:rPr>
          <w:sz w:val="24"/>
        </w:rPr>
        <w:t xml:space="preserve">МБУДО ДРДЮСШ, МБУДО ДДДТ, Дворец спорта для детей и юношества по национальным видам спорта </w:t>
      </w:r>
      <w:proofErr w:type="gramStart"/>
      <w:r w:rsidR="00C33415" w:rsidRPr="00E66253">
        <w:rPr>
          <w:sz w:val="24"/>
        </w:rPr>
        <w:t>в</w:t>
      </w:r>
      <w:proofErr w:type="gramEnd"/>
      <w:r w:rsidR="00C33415" w:rsidRPr="00E66253">
        <w:rPr>
          <w:sz w:val="24"/>
        </w:rPr>
        <w:t xml:space="preserve"> с. </w:t>
      </w:r>
      <w:proofErr w:type="spellStart"/>
      <w:r w:rsidR="00C33415" w:rsidRPr="00E66253">
        <w:rPr>
          <w:sz w:val="24"/>
        </w:rPr>
        <w:t>Тап</w:t>
      </w:r>
      <w:r w:rsidR="0099582B">
        <w:rPr>
          <w:sz w:val="24"/>
        </w:rPr>
        <w:t>танай</w:t>
      </w:r>
      <w:proofErr w:type="spellEnd"/>
      <w:r w:rsidR="0099582B">
        <w:rPr>
          <w:sz w:val="24"/>
        </w:rPr>
        <w:t xml:space="preserve">, </w:t>
      </w:r>
      <w:proofErr w:type="gramStart"/>
      <w:r w:rsidR="0099582B">
        <w:rPr>
          <w:sz w:val="24"/>
        </w:rPr>
        <w:t>Детская</w:t>
      </w:r>
      <w:proofErr w:type="gramEnd"/>
      <w:r w:rsidR="0099582B">
        <w:rPr>
          <w:sz w:val="24"/>
        </w:rPr>
        <w:t xml:space="preserve"> школа искусств) </w:t>
      </w:r>
      <w:r w:rsidR="00C33415">
        <w:rPr>
          <w:sz w:val="24"/>
        </w:rPr>
        <w:t xml:space="preserve"> на финансовое обеспечение муниципального задания на оказание муниципальных услуг</w:t>
      </w:r>
      <w:r w:rsidR="00F81938">
        <w:rPr>
          <w:sz w:val="24"/>
        </w:rPr>
        <w:t xml:space="preserve"> </w:t>
      </w:r>
      <w:r w:rsidR="00C33415">
        <w:rPr>
          <w:sz w:val="24"/>
        </w:rPr>
        <w:t xml:space="preserve">(выполнение работ)  </w:t>
      </w:r>
      <w:r w:rsidR="009279E4">
        <w:rPr>
          <w:sz w:val="24"/>
        </w:rPr>
        <w:t xml:space="preserve">23 922,6 </w:t>
      </w:r>
      <w:r w:rsidR="00837243">
        <w:rPr>
          <w:sz w:val="24"/>
        </w:rPr>
        <w:t>т</w:t>
      </w:r>
      <w:r w:rsidR="00C33415">
        <w:rPr>
          <w:sz w:val="24"/>
        </w:rPr>
        <w:t>ыс. руб.,</w:t>
      </w:r>
    </w:p>
    <w:p w:rsidR="00F15718" w:rsidRDefault="009F355E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="00F15718" w:rsidRPr="00F15718">
        <w:rPr>
          <w:sz w:val="24"/>
        </w:rPr>
        <w:t xml:space="preserve">из дотации на обеспечение расходных обязательств бюджетов муниципальных районов на </w:t>
      </w:r>
      <w:r w:rsidR="009279E4">
        <w:rPr>
          <w:sz w:val="24"/>
        </w:rPr>
        <w:t>фонд оплаты труда</w:t>
      </w:r>
      <w:r w:rsidR="00F81938">
        <w:rPr>
          <w:sz w:val="24"/>
        </w:rPr>
        <w:t xml:space="preserve"> </w:t>
      </w:r>
      <w:r w:rsidR="009279E4">
        <w:rPr>
          <w:sz w:val="24"/>
        </w:rPr>
        <w:t>4 541,6</w:t>
      </w:r>
      <w:r w:rsidR="00F15718" w:rsidRPr="00F15718">
        <w:rPr>
          <w:sz w:val="24"/>
        </w:rPr>
        <w:t xml:space="preserve"> тыс. руб.,</w:t>
      </w:r>
    </w:p>
    <w:p w:rsidR="003E1E7F" w:rsidRPr="00E66253" w:rsidRDefault="009F355E" w:rsidP="009F355E">
      <w:pPr>
        <w:widowControl/>
        <w:tabs>
          <w:tab w:val="left" w:pos="709"/>
        </w:tabs>
        <w:autoSpaceDE/>
        <w:autoSpaceDN/>
        <w:adjustRightInd/>
        <w:spacing w:line="276" w:lineRule="auto"/>
        <w:jc w:val="both"/>
        <w:rPr>
          <w:sz w:val="24"/>
        </w:rPr>
      </w:pPr>
      <w:r>
        <w:rPr>
          <w:sz w:val="24"/>
        </w:rPr>
        <w:lastRenderedPageBreak/>
        <w:t xml:space="preserve">            -</w:t>
      </w:r>
      <w:r w:rsidR="00BC5879">
        <w:rPr>
          <w:sz w:val="24"/>
        </w:rPr>
        <w:t xml:space="preserve">произведены расходы по муниципальной программе </w:t>
      </w:r>
      <w:r w:rsidR="003E1E7F" w:rsidRPr="00E66253">
        <w:rPr>
          <w:sz w:val="24"/>
        </w:rPr>
        <w:t>"</w:t>
      </w:r>
      <w:r w:rsidR="003E1E7F">
        <w:rPr>
          <w:sz w:val="24"/>
        </w:rPr>
        <w:t>Развитие общего и дополнительного образования в муниципальном  районе</w:t>
      </w:r>
      <w:r w:rsidR="003E1E7F" w:rsidRPr="00E66253">
        <w:rPr>
          <w:sz w:val="24"/>
        </w:rPr>
        <w:t xml:space="preserve"> "Дульдургинский р</w:t>
      </w:r>
      <w:r w:rsidR="003E1E7F">
        <w:rPr>
          <w:sz w:val="24"/>
        </w:rPr>
        <w:t xml:space="preserve">айон" на 2020-2023 </w:t>
      </w:r>
      <w:r w:rsidR="003E1E7F" w:rsidRPr="00E66253">
        <w:rPr>
          <w:sz w:val="24"/>
        </w:rPr>
        <w:t xml:space="preserve">годы" </w:t>
      </w:r>
      <w:r w:rsidR="009279E4">
        <w:rPr>
          <w:sz w:val="24"/>
        </w:rPr>
        <w:t>в сумме</w:t>
      </w:r>
      <w:r w:rsidR="00F81938">
        <w:rPr>
          <w:sz w:val="24"/>
        </w:rPr>
        <w:t xml:space="preserve"> </w:t>
      </w:r>
      <w:r w:rsidR="009279E4" w:rsidRPr="00F81938">
        <w:rPr>
          <w:sz w:val="24"/>
        </w:rPr>
        <w:t xml:space="preserve">18 491,4 </w:t>
      </w:r>
      <w:r w:rsidR="003E1E7F" w:rsidRPr="00F81938">
        <w:rPr>
          <w:sz w:val="24"/>
        </w:rPr>
        <w:t>тыс. руб.</w:t>
      </w:r>
    </w:p>
    <w:p w:rsidR="001668C8" w:rsidRDefault="00C33415" w:rsidP="001668C8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 xml:space="preserve">Расходы </w:t>
      </w:r>
      <w:r w:rsidR="00D51A41">
        <w:rPr>
          <w:sz w:val="24"/>
        </w:rPr>
        <w:t xml:space="preserve">по линии молодежной политики, </w:t>
      </w:r>
      <w:r w:rsidR="00D51A41" w:rsidRPr="0094606F">
        <w:rPr>
          <w:i/>
          <w:sz w:val="24"/>
        </w:rPr>
        <w:t>подразделу «Молодежная политика»</w:t>
      </w:r>
      <w:r w:rsidRPr="00E66253">
        <w:rPr>
          <w:sz w:val="24"/>
        </w:rPr>
        <w:t xml:space="preserve"> составили </w:t>
      </w:r>
      <w:r w:rsidR="00C22765">
        <w:rPr>
          <w:sz w:val="24"/>
        </w:rPr>
        <w:t>4 900,5</w:t>
      </w:r>
      <w:r w:rsidRPr="00E66253">
        <w:rPr>
          <w:sz w:val="24"/>
        </w:rPr>
        <w:t>тыс. руб.</w:t>
      </w:r>
      <w:r>
        <w:rPr>
          <w:sz w:val="24"/>
        </w:rPr>
        <w:t>, 100%  исполнение</w:t>
      </w:r>
      <w:r w:rsidRPr="00E66253">
        <w:rPr>
          <w:sz w:val="24"/>
        </w:rPr>
        <w:t xml:space="preserve">. </w:t>
      </w:r>
      <w:r w:rsidR="001668C8" w:rsidRPr="00E66253">
        <w:rPr>
          <w:sz w:val="24"/>
        </w:rPr>
        <w:t xml:space="preserve">По </w:t>
      </w:r>
      <w:r w:rsidR="001668C8">
        <w:rPr>
          <w:sz w:val="24"/>
        </w:rPr>
        <w:t>сравнению с 202</w:t>
      </w:r>
      <w:r w:rsidR="00C22765">
        <w:rPr>
          <w:sz w:val="24"/>
        </w:rPr>
        <w:t>1</w:t>
      </w:r>
      <w:r w:rsidR="001668C8" w:rsidRPr="00E66253">
        <w:rPr>
          <w:sz w:val="24"/>
        </w:rPr>
        <w:t xml:space="preserve"> г</w:t>
      </w:r>
      <w:r w:rsidR="001668C8">
        <w:rPr>
          <w:sz w:val="24"/>
        </w:rPr>
        <w:t>одом исполнение в 202</w:t>
      </w:r>
      <w:r w:rsidR="00C22765">
        <w:rPr>
          <w:sz w:val="24"/>
        </w:rPr>
        <w:t xml:space="preserve">2 </w:t>
      </w:r>
      <w:r w:rsidR="001668C8">
        <w:rPr>
          <w:sz w:val="24"/>
        </w:rPr>
        <w:t xml:space="preserve">году больше  </w:t>
      </w:r>
      <w:r w:rsidR="001668C8" w:rsidRPr="00E66253">
        <w:rPr>
          <w:sz w:val="24"/>
        </w:rPr>
        <w:t xml:space="preserve"> на </w:t>
      </w:r>
      <w:r w:rsidR="00C22765">
        <w:rPr>
          <w:sz w:val="24"/>
        </w:rPr>
        <w:t>651,8</w:t>
      </w:r>
      <w:r w:rsidR="001668C8" w:rsidRPr="00E66253">
        <w:rPr>
          <w:sz w:val="24"/>
        </w:rPr>
        <w:t xml:space="preserve"> тыс. руб. </w:t>
      </w:r>
    </w:p>
    <w:p w:rsidR="00D51A41" w:rsidRPr="00D51A41" w:rsidRDefault="00D51A41" w:rsidP="00D51A41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D51A41">
        <w:rPr>
          <w:sz w:val="24"/>
        </w:rPr>
        <w:t>В рамках муниципальной программы «"Развитие молодежной политики в муниципальном районе "Дульдургинский район" на 2020-2023 годы» расходы</w:t>
      </w:r>
      <w:r w:rsidR="00C22765">
        <w:rPr>
          <w:sz w:val="24"/>
        </w:rPr>
        <w:t xml:space="preserve"> на мероприятия  составили 67,9 </w:t>
      </w:r>
      <w:r w:rsidRPr="00D51A41">
        <w:rPr>
          <w:sz w:val="24"/>
        </w:rPr>
        <w:t>тыс. руб.</w:t>
      </w:r>
    </w:p>
    <w:p w:rsidR="00D51A41" w:rsidRPr="00D51A41" w:rsidRDefault="00D51A41" w:rsidP="00D51A41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Н</w:t>
      </w:r>
      <w:r w:rsidRPr="00D51A41">
        <w:rPr>
          <w:sz w:val="24"/>
        </w:rPr>
        <w:t>а реализацию муниципальной  программы «Организация отдыха, оздоровления и временной трудовой занятости детей и подростков в муниципальном районе «Дульдургинский район» на 2020-2023 годы»</w:t>
      </w:r>
      <w:r w:rsidRPr="00D51A41">
        <w:rPr>
          <w:sz w:val="24"/>
        </w:rPr>
        <w:tab/>
      </w:r>
      <w:r w:rsidR="00F2339A">
        <w:rPr>
          <w:sz w:val="24"/>
        </w:rPr>
        <w:t>направлено 200,0 тыс. руб.</w:t>
      </w:r>
    </w:p>
    <w:p w:rsidR="00D51A41" w:rsidRDefault="00D51A41" w:rsidP="00D51A41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З</w:t>
      </w:r>
      <w:r w:rsidRPr="00D51A41">
        <w:rPr>
          <w:sz w:val="24"/>
        </w:rPr>
        <w:t>а счет  краевого бюджета на обеспечение отдыха, организация и обеспечение оздоровления детей в каникулярное время в муниципальных организациях отдыха детей и их оздоровления</w:t>
      </w:r>
      <w:r>
        <w:rPr>
          <w:sz w:val="24"/>
        </w:rPr>
        <w:t xml:space="preserve"> расходы составили </w:t>
      </w:r>
      <w:r w:rsidR="00C22765">
        <w:rPr>
          <w:sz w:val="24"/>
        </w:rPr>
        <w:t>4 632,6</w:t>
      </w:r>
      <w:r>
        <w:rPr>
          <w:sz w:val="24"/>
        </w:rPr>
        <w:t xml:space="preserve"> тыс.</w:t>
      </w:r>
      <w:r w:rsidR="00F81938">
        <w:rPr>
          <w:sz w:val="24"/>
        </w:rPr>
        <w:t xml:space="preserve"> </w:t>
      </w:r>
      <w:r>
        <w:rPr>
          <w:sz w:val="24"/>
        </w:rPr>
        <w:t>руб.</w:t>
      </w:r>
    </w:p>
    <w:p w:rsidR="00387243" w:rsidRDefault="00C33415" w:rsidP="00387243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F52B5D">
        <w:rPr>
          <w:i/>
          <w:sz w:val="24"/>
        </w:rPr>
        <w:t>Подраздел  0709 «Другие вопросы в области образования»</w:t>
      </w:r>
      <w:r w:rsidR="00F52B5D">
        <w:rPr>
          <w:sz w:val="24"/>
        </w:rPr>
        <w:t xml:space="preserve"> исполнение составило  14 301,1</w:t>
      </w:r>
      <w:r w:rsidR="00D51A41">
        <w:rPr>
          <w:sz w:val="24"/>
        </w:rPr>
        <w:t xml:space="preserve"> тыс. руб., 99,6</w:t>
      </w:r>
      <w:r>
        <w:rPr>
          <w:sz w:val="24"/>
        </w:rPr>
        <w:t>% от утвержденных назначений.</w:t>
      </w:r>
      <w:r w:rsidR="006A2140">
        <w:rPr>
          <w:sz w:val="24"/>
        </w:rPr>
        <w:t xml:space="preserve"> </w:t>
      </w:r>
      <w:r w:rsidR="00387243" w:rsidRPr="00E66253">
        <w:rPr>
          <w:sz w:val="24"/>
        </w:rPr>
        <w:t xml:space="preserve">По </w:t>
      </w:r>
      <w:r w:rsidR="00387243">
        <w:rPr>
          <w:sz w:val="24"/>
        </w:rPr>
        <w:t>сравнению с 202</w:t>
      </w:r>
      <w:r w:rsidR="00F52B5D">
        <w:rPr>
          <w:sz w:val="24"/>
        </w:rPr>
        <w:t>1</w:t>
      </w:r>
      <w:r w:rsidR="00387243" w:rsidRPr="00E66253">
        <w:rPr>
          <w:sz w:val="24"/>
        </w:rPr>
        <w:t xml:space="preserve"> г</w:t>
      </w:r>
      <w:r w:rsidR="00387243">
        <w:rPr>
          <w:sz w:val="24"/>
        </w:rPr>
        <w:t>одом исполнение в 202</w:t>
      </w:r>
      <w:r w:rsidR="00F52B5D">
        <w:rPr>
          <w:sz w:val="24"/>
        </w:rPr>
        <w:t>2</w:t>
      </w:r>
      <w:r w:rsidR="006A2140">
        <w:rPr>
          <w:sz w:val="24"/>
        </w:rPr>
        <w:t xml:space="preserve"> </w:t>
      </w:r>
      <w:r w:rsidR="00387243">
        <w:rPr>
          <w:sz w:val="24"/>
        </w:rPr>
        <w:t xml:space="preserve">году больше  </w:t>
      </w:r>
      <w:r w:rsidR="00387243" w:rsidRPr="00E66253">
        <w:rPr>
          <w:sz w:val="24"/>
        </w:rPr>
        <w:t xml:space="preserve"> на </w:t>
      </w:r>
      <w:r w:rsidR="00EE457C">
        <w:rPr>
          <w:sz w:val="24"/>
        </w:rPr>
        <w:t>2 738,1</w:t>
      </w:r>
      <w:r w:rsidR="00387243" w:rsidRPr="00E66253">
        <w:rPr>
          <w:sz w:val="24"/>
        </w:rPr>
        <w:t xml:space="preserve"> тыс. руб. или </w:t>
      </w:r>
      <w:r w:rsidR="00EE457C">
        <w:rPr>
          <w:sz w:val="24"/>
        </w:rPr>
        <w:t>на 23,7</w:t>
      </w:r>
      <w:r w:rsidR="00387243">
        <w:rPr>
          <w:sz w:val="24"/>
        </w:rPr>
        <w:t>%.</w:t>
      </w:r>
    </w:p>
    <w:p w:rsidR="00C33415" w:rsidRPr="00150DE8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 краевого бюджета исполнение расходов составило </w:t>
      </w:r>
      <w:r w:rsidR="00453B85" w:rsidRPr="00453B85">
        <w:rPr>
          <w:sz w:val="24"/>
        </w:rPr>
        <w:t>3937,2</w:t>
      </w:r>
      <w:r w:rsidR="006A2140">
        <w:rPr>
          <w:sz w:val="24"/>
        </w:rPr>
        <w:t xml:space="preserve"> </w:t>
      </w:r>
      <w:r w:rsidR="00150DE8">
        <w:rPr>
          <w:sz w:val="24"/>
        </w:rPr>
        <w:t>тыс. руб., в том числе:</w:t>
      </w:r>
    </w:p>
    <w:p w:rsidR="00C33415" w:rsidRDefault="00150DE8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з</w:t>
      </w:r>
      <w:r w:rsidR="00C33415">
        <w:rPr>
          <w:sz w:val="24"/>
        </w:rPr>
        <w:t>а счет субвенции на а</w:t>
      </w:r>
      <w:r w:rsidR="00C33415" w:rsidRPr="00DF6474">
        <w:rPr>
          <w:sz w:val="24"/>
        </w:rPr>
        <w:t>дминистрирование государственного полномочия по организации и осуществлению деятельности по опеке и попечительству над несовершеннолетними</w:t>
      </w:r>
      <w:r w:rsidR="00C05FB3">
        <w:rPr>
          <w:sz w:val="24"/>
        </w:rPr>
        <w:t>2 151,3</w:t>
      </w:r>
      <w:r w:rsidR="00C33415">
        <w:rPr>
          <w:sz w:val="24"/>
        </w:rPr>
        <w:t xml:space="preserve"> тыс. руб.,</w:t>
      </w:r>
    </w:p>
    <w:p w:rsidR="00C33415" w:rsidRDefault="00150DE8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з</w:t>
      </w:r>
      <w:r w:rsidR="00C33415">
        <w:rPr>
          <w:sz w:val="24"/>
        </w:rPr>
        <w:t>а счет субвенции на о</w:t>
      </w:r>
      <w:r w:rsidR="00C33415" w:rsidRPr="00DF6474">
        <w:rPr>
          <w:sz w:val="24"/>
        </w:rPr>
        <w:t>существление государственных полномочий в области образования</w:t>
      </w:r>
      <w:r w:rsidR="00C05FB3">
        <w:rPr>
          <w:sz w:val="24"/>
        </w:rPr>
        <w:t xml:space="preserve"> 106,2 </w:t>
      </w:r>
      <w:r w:rsidR="00C33415">
        <w:rPr>
          <w:sz w:val="24"/>
        </w:rPr>
        <w:t>тыс.</w:t>
      </w:r>
      <w:r w:rsidR="00F2339A">
        <w:rPr>
          <w:sz w:val="24"/>
        </w:rPr>
        <w:t xml:space="preserve"> </w:t>
      </w:r>
      <w:r w:rsidR="00C33415">
        <w:rPr>
          <w:sz w:val="24"/>
        </w:rPr>
        <w:t>руб.,</w:t>
      </w:r>
    </w:p>
    <w:p w:rsidR="0037609C" w:rsidRDefault="00C33415" w:rsidP="0037609C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за счет субсидии </w:t>
      </w:r>
      <w:r w:rsidRPr="009B1BA0">
        <w:rPr>
          <w:sz w:val="24"/>
        </w:rPr>
        <w:t xml:space="preserve">в целях </w:t>
      </w:r>
      <w:proofErr w:type="spellStart"/>
      <w:r w:rsidRPr="009B1BA0">
        <w:rPr>
          <w:sz w:val="24"/>
        </w:rPr>
        <w:t>софинансирования</w:t>
      </w:r>
      <w:proofErr w:type="spellEnd"/>
      <w:r w:rsidRPr="009B1BA0">
        <w:rPr>
          <w:sz w:val="24"/>
        </w:rPr>
        <w:t xml:space="preserve"> расходных обязательств бюджета муниципального района по оплате труда работников учреждений бюджетной сферы, финансируемых за счет</w:t>
      </w:r>
      <w:r>
        <w:rPr>
          <w:sz w:val="24"/>
        </w:rPr>
        <w:t xml:space="preserve"> средств муниципального района  </w:t>
      </w:r>
      <w:r w:rsidR="00C05FB3">
        <w:rPr>
          <w:sz w:val="24"/>
        </w:rPr>
        <w:t xml:space="preserve">905,0 </w:t>
      </w:r>
      <w:r w:rsidR="0037609C">
        <w:rPr>
          <w:sz w:val="24"/>
        </w:rPr>
        <w:t>тыс</w:t>
      </w:r>
      <w:r w:rsidR="00A47B2D">
        <w:rPr>
          <w:sz w:val="24"/>
        </w:rPr>
        <w:t>.</w:t>
      </w:r>
      <w:r>
        <w:rPr>
          <w:sz w:val="24"/>
        </w:rPr>
        <w:t>руб.,</w:t>
      </w:r>
    </w:p>
    <w:p w:rsidR="00453B85" w:rsidRDefault="00453B85" w:rsidP="0037609C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на проведение мероприятий по обеспечению деятельности советников директоров по воспитанию и взаимодействию с детскими общественными объединениями 774,7 тыс. руб.</w:t>
      </w:r>
    </w:p>
    <w:p w:rsidR="00C33415" w:rsidRPr="00723C13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бюджета муниципального района исполнение расходов составило </w:t>
      </w:r>
      <w:r w:rsidR="005A196A" w:rsidRPr="005A196A">
        <w:rPr>
          <w:sz w:val="24"/>
        </w:rPr>
        <w:t>103</w:t>
      </w:r>
      <w:r w:rsidR="00E10551">
        <w:rPr>
          <w:sz w:val="24"/>
        </w:rPr>
        <w:t>6</w:t>
      </w:r>
      <w:r w:rsidR="005A196A" w:rsidRPr="005A196A">
        <w:rPr>
          <w:sz w:val="24"/>
        </w:rPr>
        <w:t>3,9</w:t>
      </w:r>
      <w:r w:rsidRPr="008039FD">
        <w:rPr>
          <w:sz w:val="24"/>
        </w:rPr>
        <w:t>тыс</w:t>
      </w:r>
      <w:r>
        <w:rPr>
          <w:sz w:val="24"/>
        </w:rPr>
        <w:t>.руб., в том числе: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расходы на содержание аппарата Комитета по социальной политике составили </w:t>
      </w:r>
      <w:r w:rsidR="00DB4215">
        <w:rPr>
          <w:sz w:val="24"/>
        </w:rPr>
        <w:t>3576,0</w:t>
      </w:r>
      <w:r>
        <w:rPr>
          <w:sz w:val="24"/>
        </w:rPr>
        <w:t xml:space="preserve"> тыс. руб.,</w:t>
      </w:r>
    </w:p>
    <w:p w:rsidR="00C33415" w:rsidRPr="00E44BA7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расходы по обеспечению деятельности бухгалтерии составили</w:t>
      </w:r>
      <w:r w:rsidR="005A6665">
        <w:rPr>
          <w:sz w:val="24"/>
        </w:rPr>
        <w:t xml:space="preserve"> </w:t>
      </w:r>
      <w:r w:rsidR="00DB4215">
        <w:rPr>
          <w:sz w:val="24"/>
        </w:rPr>
        <w:t>2 597,6</w:t>
      </w:r>
      <w:r>
        <w:rPr>
          <w:sz w:val="24"/>
        </w:rPr>
        <w:t xml:space="preserve"> тыс. руб.,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расходы на функционирование информационно-метод</w:t>
      </w:r>
      <w:r w:rsidR="001C3A78">
        <w:rPr>
          <w:sz w:val="24"/>
        </w:rPr>
        <w:t xml:space="preserve">ического отдела составили </w:t>
      </w:r>
      <w:r w:rsidR="00DB4215">
        <w:rPr>
          <w:sz w:val="24"/>
        </w:rPr>
        <w:t>3 0</w:t>
      </w:r>
      <w:r w:rsidR="00E10551">
        <w:rPr>
          <w:sz w:val="24"/>
        </w:rPr>
        <w:t>5</w:t>
      </w:r>
      <w:r w:rsidR="00DB4215">
        <w:rPr>
          <w:sz w:val="24"/>
        </w:rPr>
        <w:t>7,8</w:t>
      </w:r>
      <w:r>
        <w:rPr>
          <w:sz w:val="24"/>
        </w:rPr>
        <w:t xml:space="preserve"> тыс. руб.</w:t>
      </w:r>
      <w:r w:rsidR="00582B89">
        <w:rPr>
          <w:sz w:val="24"/>
        </w:rPr>
        <w:t>,</w:t>
      </w:r>
    </w:p>
    <w:p w:rsidR="00582B89" w:rsidRPr="00582B89" w:rsidRDefault="00582B89" w:rsidP="00582B89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и</w:t>
      </w:r>
      <w:r w:rsidRPr="00582B89">
        <w:rPr>
          <w:sz w:val="24"/>
        </w:rPr>
        <w:t xml:space="preserve">з дотации на обеспечение расходных обязательств бюджетов муниципальных районов на выплату заработной платы и отчислений </w:t>
      </w:r>
      <w:r w:rsidR="00DB4215">
        <w:rPr>
          <w:sz w:val="24"/>
        </w:rPr>
        <w:t>1 132,5</w:t>
      </w:r>
      <w:r w:rsidR="000E3460">
        <w:rPr>
          <w:sz w:val="24"/>
        </w:rPr>
        <w:t xml:space="preserve"> тыс. руб.</w:t>
      </w:r>
    </w:p>
    <w:p w:rsidR="005E47A0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5E47A0">
        <w:rPr>
          <w:b/>
          <w:sz w:val="24"/>
        </w:rPr>
        <w:t>Раздел 08 «Культура</w:t>
      </w:r>
      <w:r w:rsidR="005E47A0">
        <w:rPr>
          <w:b/>
          <w:sz w:val="24"/>
        </w:rPr>
        <w:t>, кинематография</w:t>
      </w:r>
      <w:r w:rsidRPr="005E47A0">
        <w:rPr>
          <w:b/>
          <w:sz w:val="24"/>
        </w:rPr>
        <w:t>».</w:t>
      </w:r>
    </w:p>
    <w:p w:rsidR="00C33415" w:rsidRDefault="005E47A0" w:rsidP="007C400A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F52B5D">
        <w:rPr>
          <w:i/>
          <w:sz w:val="24"/>
        </w:rPr>
        <w:t>Подраздел  0</w:t>
      </w:r>
      <w:r>
        <w:rPr>
          <w:i/>
          <w:sz w:val="24"/>
        </w:rPr>
        <w:t>801</w:t>
      </w:r>
      <w:r w:rsidRPr="00F52B5D">
        <w:rPr>
          <w:i/>
          <w:sz w:val="24"/>
        </w:rPr>
        <w:t xml:space="preserve"> «</w:t>
      </w:r>
      <w:r>
        <w:rPr>
          <w:i/>
          <w:sz w:val="24"/>
        </w:rPr>
        <w:t>Культура</w:t>
      </w:r>
      <w:r w:rsidRPr="00F52B5D">
        <w:rPr>
          <w:i/>
          <w:sz w:val="24"/>
        </w:rPr>
        <w:t>»</w:t>
      </w:r>
      <w:r>
        <w:rPr>
          <w:sz w:val="24"/>
        </w:rPr>
        <w:t xml:space="preserve"> исполнение </w:t>
      </w:r>
      <w:r w:rsidR="00C33415" w:rsidRPr="00E66253">
        <w:rPr>
          <w:sz w:val="24"/>
        </w:rPr>
        <w:t xml:space="preserve">составило </w:t>
      </w:r>
      <w:r>
        <w:rPr>
          <w:sz w:val="24"/>
        </w:rPr>
        <w:t>44857,0</w:t>
      </w:r>
      <w:r w:rsidR="00C33415" w:rsidRPr="00E66253">
        <w:rPr>
          <w:sz w:val="24"/>
        </w:rPr>
        <w:t xml:space="preserve"> тыс. руб. </w:t>
      </w:r>
      <w:r w:rsidR="00C33415">
        <w:rPr>
          <w:sz w:val="24"/>
        </w:rPr>
        <w:t xml:space="preserve">или </w:t>
      </w:r>
      <w:r>
        <w:rPr>
          <w:sz w:val="24"/>
        </w:rPr>
        <w:t>99,4</w:t>
      </w:r>
      <w:r w:rsidR="00C33415" w:rsidRPr="00E66253">
        <w:rPr>
          <w:sz w:val="24"/>
        </w:rPr>
        <w:t xml:space="preserve">%. </w:t>
      </w:r>
      <w:r w:rsidR="00C33415" w:rsidRPr="005E0B0C">
        <w:rPr>
          <w:sz w:val="24"/>
        </w:rPr>
        <w:t>Доля в общем объеме расходов состав</w:t>
      </w:r>
      <w:r w:rsidR="00C33415">
        <w:rPr>
          <w:sz w:val="24"/>
        </w:rPr>
        <w:t>ила</w:t>
      </w:r>
      <w:r w:rsidR="001814EB">
        <w:rPr>
          <w:sz w:val="24"/>
        </w:rPr>
        <w:t xml:space="preserve"> 4,6</w:t>
      </w:r>
      <w:r w:rsidR="00C33415" w:rsidRPr="005E0B0C">
        <w:rPr>
          <w:sz w:val="24"/>
        </w:rPr>
        <w:t>%. По сравнению с 2</w:t>
      </w:r>
      <w:r w:rsidR="003A76CB">
        <w:rPr>
          <w:sz w:val="24"/>
        </w:rPr>
        <w:t>0</w:t>
      </w:r>
      <w:r w:rsidR="00347F7A">
        <w:rPr>
          <w:sz w:val="24"/>
        </w:rPr>
        <w:t>2</w:t>
      </w:r>
      <w:r w:rsidR="001814EB">
        <w:rPr>
          <w:sz w:val="24"/>
        </w:rPr>
        <w:t>1</w:t>
      </w:r>
      <w:r w:rsidR="003A76CB">
        <w:rPr>
          <w:sz w:val="24"/>
        </w:rPr>
        <w:t xml:space="preserve"> годом ис</w:t>
      </w:r>
      <w:r w:rsidR="00347F7A">
        <w:rPr>
          <w:sz w:val="24"/>
        </w:rPr>
        <w:t>полнение в 202</w:t>
      </w:r>
      <w:r w:rsidR="001814EB">
        <w:rPr>
          <w:sz w:val="24"/>
        </w:rPr>
        <w:t>2</w:t>
      </w:r>
      <w:r w:rsidR="00C33415" w:rsidRPr="005E0B0C">
        <w:rPr>
          <w:sz w:val="24"/>
        </w:rPr>
        <w:t xml:space="preserve"> году  </w:t>
      </w:r>
      <w:r w:rsidR="00196779">
        <w:rPr>
          <w:sz w:val="24"/>
        </w:rPr>
        <w:t>больше</w:t>
      </w:r>
      <w:r w:rsidR="00C33415" w:rsidRPr="005E0B0C">
        <w:rPr>
          <w:sz w:val="24"/>
        </w:rPr>
        <w:t xml:space="preserve"> на </w:t>
      </w:r>
      <w:r w:rsidR="00196779">
        <w:rPr>
          <w:sz w:val="24"/>
        </w:rPr>
        <w:t>4 789,8</w:t>
      </w:r>
      <w:r w:rsidR="00C33415" w:rsidRPr="005E0B0C">
        <w:rPr>
          <w:sz w:val="24"/>
        </w:rPr>
        <w:t xml:space="preserve"> тыс. руб. или на </w:t>
      </w:r>
      <w:r w:rsidR="00196779">
        <w:rPr>
          <w:sz w:val="24"/>
        </w:rPr>
        <w:t>12,0%.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lastRenderedPageBreak/>
        <w:t xml:space="preserve">Из  краевого и федерального бюджета исполнение расходов составило </w:t>
      </w:r>
      <w:r w:rsidR="008A004D" w:rsidRPr="008A004D">
        <w:rPr>
          <w:sz w:val="24"/>
        </w:rPr>
        <w:t>11</w:t>
      </w:r>
      <w:r w:rsidR="005A6665">
        <w:rPr>
          <w:sz w:val="24"/>
        </w:rPr>
        <w:t xml:space="preserve"> </w:t>
      </w:r>
      <w:r w:rsidR="008A004D" w:rsidRPr="008A004D">
        <w:rPr>
          <w:sz w:val="24"/>
        </w:rPr>
        <w:t xml:space="preserve">444,3 </w:t>
      </w:r>
      <w:r>
        <w:rPr>
          <w:sz w:val="24"/>
        </w:rPr>
        <w:t>тыс.</w:t>
      </w:r>
      <w:r w:rsidR="00502CE0">
        <w:rPr>
          <w:sz w:val="24"/>
        </w:rPr>
        <w:t xml:space="preserve"> </w:t>
      </w:r>
      <w:r>
        <w:rPr>
          <w:sz w:val="24"/>
        </w:rPr>
        <w:t>руб., в том числе</w:t>
      </w:r>
      <w:r w:rsidR="00AE6446">
        <w:rPr>
          <w:sz w:val="24"/>
        </w:rPr>
        <w:t>:</w:t>
      </w:r>
    </w:p>
    <w:p w:rsidR="00A4458F" w:rsidRDefault="00C51E9F" w:rsidP="00584680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="004D38B8">
        <w:rPr>
          <w:sz w:val="24"/>
        </w:rPr>
        <w:t xml:space="preserve">на развитие сети учреждений культурно - досугового типа 8 318,0 </w:t>
      </w:r>
      <w:r w:rsidR="00584680" w:rsidRPr="00584680">
        <w:rPr>
          <w:sz w:val="24"/>
        </w:rPr>
        <w:t xml:space="preserve">тыс. руб., </w:t>
      </w:r>
    </w:p>
    <w:p w:rsidR="005967A2" w:rsidRDefault="00584680" w:rsidP="00584680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584680">
        <w:rPr>
          <w:sz w:val="24"/>
        </w:rPr>
        <w:t xml:space="preserve">- на </w:t>
      </w:r>
      <w:r w:rsidR="004D38B8">
        <w:rPr>
          <w:sz w:val="24"/>
        </w:rPr>
        <w:t xml:space="preserve">поддержку отрасли </w:t>
      </w:r>
      <w:r w:rsidRPr="00584680">
        <w:rPr>
          <w:sz w:val="24"/>
        </w:rPr>
        <w:t xml:space="preserve"> культуры </w:t>
      </w:r>
      <w:r w:rsidR="004A782F">
        <w:rPr>
          <w:sz w:val="24"/>
        </w:rPr>
        <w:t>94,5</w:t>
      </w:r>
      <w:r w:rsidRPr="00584680">
        <w:rPr>
          <w:sz w:val="24"/>
        </w:rPr>
        <w:t xml:space="preserve"> тыс. руб., </w:t>
      </w:r>
    </w:p>
    <w:p w:rsidR="00C33415" w:rsidRDefault="00584680" w:rsidP="009C142B">
      <w:pPr>
        <w:widowControl/>
        <w:tabs>
          <w:tab w:val="left" w:pos="709"/>
        </w:tabs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- </w:t>
      </w:r>
      <w:r w:rsidR="00C33415">
        <w:rPr>
          <w:sz w:val="24"/>
        </w:rPr>
        <w:t xml:space="preserve">за счет субсидии </w:t>
      </w:r>
      <w:r w:rsidR="00C33415" w:rsidRPr="009B1BA0">
        <w:rPr>
          <w:sz w:val="24"/>
        </w:rPr>
        <w:t xml:space="preserve">в целях </w:t>
      </w:r>
      <w:proofErr w:type="spellStart"/>
      <w:r w:rsidR="00C33415" w:rsidRPr="009B1BA0">
        <w:rPr>
          <w:sz w:val="24"/>
        </w:rPr>
        <w:t>софинансирования</w:t>
      </w:r>
      <w:proofErr w:type="spellEnd"/>
      <w:r w:rsidR="00C33415" w:rsidRPr="009B1BA0">
        <w:rPr>
          <w:sz w:val="24"/>
        </w:rPr>
        <w:t xml:space="preserve"> расходных обязательств бюджета муниципального района по оплате труда работников учреждений бюджетной сферы, финансируемых за счет</w:t>
      </w:r>
      <w:r w:rsidR="00C33415">
        <w:rPr>
          <w:sz w:val="24"/>
        </w:rPr>
        <w:t xml:space="preserve"> средств муниципального района  </w:t>
      </w:r>
      <w:r w:rsidR="008A004D" w:rsidRPr="008A004D">
        <w:rPr>
          <w:sz w:val="24"/>
        </w:rPr>
        <w:t>3 031</w:t>
      </w:r>
      <w:r w:rsidR="00ED3225" w:rsidRPr="008A004D">
        <w:rPr>
          <w:sz w:val="24"/>
        </w:rPr>
        <w:t>,8</w:t>
      </w:r>
      <w:r w:rsidR="00C33415" w:rsidRPr="007D0BDC">
        <w:rPr>
          <w:sz w:val="24"/>
        </w:rPr>
        <w:t>тыс</w:t>
      </w:r>
      <w:r w:rsidR="00C33415">
        <w:rPr>
          <w:sz w:val="24"/>
        </w:rPr>
        <w:t>.руб.,</w:t>
      </w:r>
    </w:p>
    <w:p w:rsidR="00C33415" w:rsidRDefault="00C33415" w:rsidP="000313B6">
      <w:pPr>
        <w:widowControl/>
        <w:autoSpaceDE/>
        <w:autoSpaceDN/>
        <w:adjustRightInd/>
        <w:jc w:val="both"/>
        <w:rPr>
          <w:sz w:val="24"/>
        </w:rPr>
      </w:pPr>
      <w:r>
        <w:rPr>
          <w:sz w:val="24"/>
        </w:rPr>
        <w:t xml:space="preserve">Из бюджета муниципального района исполнение расходов составило </w:t>
      </w:r>
      <w:r w:rsidR="003A7BD2" w:rsidRPr="003A7BD2">
        <w:rPr>
          <w:sz w:val="24"/>
        </w:rPr>
        <w:t>33</w:t>
      </w:r>
      <w:r w:rsidR="003A7BD2">
        <w:rPr>
          <w:sz w:val="24"/>
        </w:rPr>
        <w:t> 412,7</w:t>
      </w:r>
      <w:r w:rsidRPr="008A004D">
        <w:rPr>
          <w:sz w:val="24"/>
        </w:rPr>
        <w:t>тыс</w:t>
      </w:r>
      <w:r>
        <w:rPr>
          <w:sz w:val="24"/>
        </w:rPr>
        <w:t>.руб., в том числе:</w:t>
      </w:r>
    </w:p>
    <w:p w:rsidR="004A782F" w:rsidRDefault="003A7BD2" w:rsidP="008A004D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-</w:t>
      </w:r>
      <w:r w:rsidR="00C33415">
        <w:rPr>
          <w:sz w:val="24"/>
        </w:rPr>
        <w:t>предоставление субсидии учреждениям культуры на финансовое обеспечение муниципального задания на оказание муниципальных услуг</w:t>
      </w:r>
      <w:r w:rsidR="00A73FAB">
        <w:rPr>
          <w:sz w:val="24"/>
        </w:rPr>
        <w:t xml:space="preserve"> </w:t>
      </w:r>
      <w:r w:rsidR="00C33415">
        <w:rPr>
          <w:sz w:val="24"/>
        </w:rPr>
        <w:t xml:space="preserve">(выполнение работ)  </w:t>
      </w:r>
      <w:proofErr w:type="gramStart"/>
      <w:r w:rsidR="00C33415">
        <w:rPr>
          <w:sz w:val="24"/>
        </w:rPr>
        <w:t>на</w:t>
      </w:r>
      <w:proofErr w:type="gramEnd"/>
    </w:p>
    <w:p w:rsidR="00C33415" w:rsidRDefault="004A782F" w:rsidP="004A782F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 w:rsidRPr="004A782F">
        <w:rPr>
          <w:sz w:val="24"/>
        </w:rPr>
        <w:t>29</w:t>
      </w:r>
      <w:r w:rsidR="00A73FAB">
        <w:rPr>
          <w:sz w:val="24"/>
        </w:rPr>
        <w:t xml:space="preserve"> </w:t>
      </w:r>
      <w:r w:rsidRPr="004A782F">
        <w:rPr>
          <w:sz w:val="24"/>
        </w:rPr>
        <w:t>060,4</w:t>
      </w:r>
      <w:r>
        <w:rPr>
          <w:sz w:val="24"/>
        </w:rPr>
        <w:t xml:space="preserve">тыс. руб., из них </w:t>
      </w:r>
      <w:r w:rsidR="001D4891">
        <w:rPr>
          <w:sz w:val="24"/>
        </w:rPr>
        <w:t>-</w:t>
      </w:r>
      <w:r w:rsidR="005C7B2B">
        <w:rPr>
          <w:sz w:val="24"/>
        </w:rPr>
        <w:t xml:space="preserve"> </w:t>
      </w:r>
      <w:r w:rsidR="00C33415">
        <w:rPr>
          <w:sz w:val="24"/>
        </w:rPr>
        <w:t>МБУК Социа</w:t>
      </w:r>
      <w:r w:rsidR="00AD7D67">
        <w:rPr>
          <w:sz w:val="24"/>
        </w:rPr>
        <w:t xml:space="preserve">льно-культурному центру </w:t>
      </w:r>
      <w:r>
        <w:rPr>
          <w:sz w:val="24"/>
        </w:rPr>
        <w:t>17 206,6</w:t>
      </w:r>
      <w:r w:rsidR="00C33415">
        <w:rPr>
          <w:sz w:val="24"/>
        </w:rPr>
        <w:t xml:space="preserve"> тыс. руб.,  </w:t>
      </w:r>
      <w:r w:rsidR="000229FB">
        <w:rPr>
          <w:sz w:val="24"/>
        </w:rPr>
        <w:t>МБУК Краеве</w:t>
      </w:r>
      <w:r w:rsidR="00DD5C3C">
        <w:rPr>
          <w:sz w:val="24"/>
        </w:rPr>
        <w:t xml:space="preserve">дческому музею </w:t>
      </w:r>
      <w:r>
        <w:rPr>
          <w:sz w:val="24"/>
        </w:rPr>
        <w:t>1 204,7</w:t>
      </w:r>
      <w:r w:rsidR="00C33415">
        <w:rPr>
          <w:sz w:val="24"/>
        </w:rPr>
        <w:t>тыс. руб.</w:t>
      </w:r>
      <w:proofErr w:type="gramStart"/>
      <w:r w:rsidR="00C33415">
        <w:rPr>
          <w:sz w:val="24"/>
        </w:rPr>
        <w:t>,М</w:t>
      </w:r>
      <w:proofErr w:type="gramEnd"/>
      <w:r w:rsidR="00C33415">
        <w:rPr>
          <w:sz w:val="24"/>
        </w:rPr>
        <w:t xml:space="preserve">БУК Центральной библиотеке </w:t>
      </w:r>
      <w:r w:rsidR="00546227">
        <w:rPr>
          <w:sz w:val="24"/>
        </w:rPr>
        <w:t>10</w:t>
      </w:r>
      <w:r>
        <w:rPr>
          <w:sz w:val="24"/>
        </w:rPr>
        <w:t> 649,1</w:t>
      </w:r>
      <w:r w:rsidR="00C33415">
        <w:rPr>
          <w:sz w:val="24"/>
        </w:rPr>
        <w:t xml:space="preserve"> тыс. руб.</w:t>
      </w:r>
      <w:r w:rsidR="001D4891">
        <w:rPr>
          <w:sz w:val="24"/>
        </w:rPr>
        <w:t>,</w:t>
      </w:r>
    </w:p>
    <w:p w:rsidR="00126349" w:rsidRDefault="00126349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-и</w:t>
      </w:r>
      <w:r w:rsidRPr="005E0B82">
        <w:rPr>
          <w:sz w:val="24"/>
        </w:rPr>
        <w:t xml:space="preserve">з дотации на обеспечение расходных обязательств бюджетов муниципальных районов на выплату заработной платы  выделено </w:t>
      </w:r>
      <w:r w:rsidR="004F7D15">
        <w:rPr>
          <w:sz w:val="24"/>
        </w:rPr>
        <w:t>3 397,7</w:t>
      </w:r>
      <w:r w:rsidRPr="005E0B82">
        <w:rPr>
          <w:sz w:val="24"/>
        </w:rPr>
        <w:t xml:space="preserve"> тыс. руб</w:t>
      </w:r>
      <w:r>
        <w:rPr>
          <w:sz w:val="24"/>
        </w:rPr>
        <w:t>.,</w:t>
      </w:r>
    </w:p>
    <w:p w:rsidR="00903F18" w:rsidRDefault="00126349" w:rsidP="00903F18">
      <w:pPr>
        <w:widowControl/>
        <w:tabs>
          <w:tab w:val="left" w:pos="709"/>
        </w:tabs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-</w:t>
      </w:r>
      <w:proofErr w:type="spellStart"/>
      <w:r w:rsidR="00903F18">
        <w:rPr>
          <w:sz w:val="24"/>
        </w:rPr>
        <w:t>софинансирование</w:t>
      </w:r>
      <w:proofErr w:type="spellEnd"/>
      <w:r w:rsidR="00502CE0">
        <w:rPr>
          <w:sz w:val="24"/>
        </w:rPr>
        <w:t xml:space="preserve"> </w:t>
      </w:r>
      <w:r w:rsidR="00D3668F">
        <w:rPr>
          <w:sz w:val="24"/>
        </w:rPr>
        <w:t xml:space="preserve">расходов  по соглашениям о предоставлении   целевых субсидий </w:t>
      </w:r>
      <w:r w:rsidR="00903F18">
        <w:rPr>
          <w:sz w:val="24"/>
        </w:rPr>
        <w:t>на</w:t>
      </w:r>
      <w:r w:rsidR="00903F18" w:rsidRPr="009B1BA0">
        <w:rPr>
          <w:sz w:val="24"/>
        </w:rPr>
        <w:t xml:space="preserve"> расходны</w:t>
      </w:r>
      <w:r w:rsidR="00903F18">
        <w:rPr>
          <w:sz w:val="24"/>
        </w:rPr>
        <w:t xml:space="preserve">е </w:t>
      </w:r>
      <w:r w:rsidR="00903F18" w:rsidRPr="009B1BA0">
        <w:rPr>
          <w:sz w:val="24"/>
        </w:rPr>
        <w:t>обязательств</w:t>
      </w:r>
      <w:r w:rsidR="00903F18">
        <w:rPr>
          <w:sz w:val="24"/>
        </w:rPr>
        <w:t>а</w:t>
      </w:r>
      <w:r w:rsidR="00903F18" w:rsidRPr="009B1BA0">
        <w:rPr>
          <w:sz w:val="24"/>
        </w:rPr>
        <w:t xml:space="preserve"> бюджета муниципального района по оплате труда работн</w:t>
      </w:r>
      <w:r w:rsidR="00D3668F">
        <w:rPr>
          <w:sz w:val="24"/>
        </w:rPr>
        <w:t xml:space="preserve">иков учреждений бюджетной сферы </w:t>
      </w:r>
      <w:r w:rsidR="00F5464E">
        <w:rPr>
          <w:sz w:val="24"/>
        </w:rPr>
        <w:t xml:space="preserve">43,0 </w:t>
      </w:r>
      <w:r w:rsidR="00903F18" w:rsidRPr="007D0BDC">
        <w:rPr>
          <w:sz w:val="24"/>
        </w:rPr>
        <w:t>тыс</w:t>
      </w:r>
      <w:r w:rsidR="00903F18">
        <w:rPr>
          <w:sz w:val="24"/>
        </w:rPr>
        <w:t>. руб.,</w:t>
      </w:r>
    </w:p>
    <w:p w:rsidR="008A004D" w:rsidRDefault="003A7BD2" w:rsidP="00903F18">
      <w:pPr>
        <w:widowControl/>
        <w:tabs>
          <w:tab w:val="left" w:pos="709"/>
        </w:tabs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-</w:t>
      </w:r>
      <w:proofErr w:type="spellStart"/>
      <w:r w:rsidR="008A004D">
        <w:rPr>
          <w:sz w:val="24"/>
        </w:rPr>
        <w:t>софинансирование</w:t>
      </w:r>
      <w:proofErr w:type="spellEnd"/>
      <w:r w:rsidR="00502CE0">
        <w:rPr>
          <w:sz w:val="24"/>
        </w:rPr>
        <w:t xml:space="preserve"> </w:t>
      </w:r>
      <w:r w:rsidR="00D3668F">
        <w:rPr>
          <w:sz w:val="24"/>
        </w:rPr>
        <w:t xml:space="preserve">расходов  по соглашениям о предоставлении   целевых субсидий </w:t>
      </w:r>
      <w:r w:rsidR="008A004D">
        <w:rPr>
          <w:sz w:val="24"/>
        </w:rPr>
        <w:t>на развитие сети учреждений культурно - досугового типа 437,8 тыс. руб.</w:t>
      </w:r>
    </w:p>
    <w:p w:rsidR="003A7BD2" w:rsidRDefault="003A7BD2" w:rsidP="00903F18">
      <w:pPr>
        <w:widowControl/>
        <w:tabs>
          <w:tab w:val="left" w:pos="709"/>
        </w:tabs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-на обеспечение хозяйственного обслуживания 173,8 тыс.</w:t>
      </w:r>
      <w:r w:rsidR="00502CE0">
        <w:rPr>
          <w:sz w:val="24"/>
        </w:rPr>
        <w:t xml:space="preserve"> </w:t>
      </w:r>
      <w:r>
        <w:rPr>
          <w:sz w:val="24"/>
        </w:rPr>
        <w:t>руб.,</w:t>
      </w:r>
    </w:p>
    <w:p w:rsidR="00903F18" w:rsidRPr="00D3668F" w:rsidRDefault="003A7BD2" w:rsidP="005E56A6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</w:rPr>
        <w:t>-</w:t>
      </w:r>
      <w:r w:rsidR="009237A0">
        <w:rPr>
          <w:sz w:val="24"/>
        </w:rPr>
        <w:t xml:space="preserve">на реализацию муниципальной программы </w:t>
      </w:r>
      <w:r w:rsidR="00D3668F" w:rsidRPr="00D3668F">
        <w:rPr>
          <w:bCs/>
          <w:color w:val="000000"/>
          <w:sz w:val="24"/>
          <w:szCs w:val="24"/>
        </w:rPr>
        <w:t>"Развитие культуры в муниципальном районе "Дульдургинский район" 2020 -2023 годы"</w:t>
      </w:r>
      <w:r w:rsidR="005C7B2B">
        <w:rPr>
          <w:bCs/>
          <w:color w:val="000000"/>
          <w:sz w:val="24"/>
          <w:szCs w:val="24"/>
        </w:rPr>
        <w:t xml:space="preserve"> </w:t>
      </w:r>
      <w:r w:rsidR="00D3668F">
        <w:rPr>
          <w:bCs/>
          <w:color w:val="000000"/>
          <w:sz w:val="24"/>
          <w:szCs w:val="24"/>
        </w:rPr>
        <w:t>300,0 тыс. руб.</w:t>
      </w:r>
    </w:p>
    <w:p w:rsidR="008B0A29" w:rsidRDefault="008B0A29" w:rsidP="00BB06F4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7A790F">
        <w:rPr>
          <w:b/>
          <w:sz w:val="24"/>
        </w:rPr>
        <w:t>Раздел</w:t>
      </w:r>
      <w:r w:rsidRPr="004E4916">
        <w:rPr>
          <w:b/>
          <w:sz w:val="24"/>
        </w:rPr>
        <w:t>10 «Социальная политика» -</w:t>
      </w:r>
      <w:r w:rsidRPr="00E66253">
        <w:rPr>
          <w:sz w:val="24"/>
        </w:rPr>
        <w:t xml:space="preserve"> исполнение составило </w:t>
      </w:r>
      <w:r w:rsidR="00885CD6">
        <w:rPr>
          <w:sz w:val="24"/>
        </w:rPr>
        <w:t>11 974,7</w:t>
      </w:r>
      <w:r w:rsidRPr="00E66253">
        <w:rPr>
          <w:sz w:val="24"/>
        </w:rPr>
        <w:t xml:space="preserve"> тыс. руб.</w:t>
      </w:r>
      <w:r>
        <w:rPr>
          <w:sz w:val="24"/>
        </w:rPr>
        <w:t xml:space="preserve">, </w:t>
      </w:r>
      <w:r w:rsidR="00C53C9F">
        <w:rPr>
          <w:sz w:val="24"/>
        </w:rPr>
        <w:t xml:space="preserve"> 99,4</w:t>
      </w:r>
      <w:r>
        <w:rPr>
          <w:sz w:val="24"/>
        </w:rPr>
        <w:t xml:space="preserve"> % от  </w:t>
      </w:r>
      <w:r w:rsidRPr="00E66253">
        <w:rPr>
          <w:sz w:val="24"/>
        </w:rPr>
        <w:t>план</w:t>
      </w:r>
      <w:r>
        <w:rPr>
          <w:sz w:val="24"/>
        </w:rPr>
        <w:t xml:space="preserve">овых назначений.  </w:t>
      </w:r>
      <w:r w:rsidRPr="00C14E3B">
        <w:rPr>
          <w:sz w:val="24"/>
        </w:rPr>
        <w:t>Доля в общем объеме рас</w:t>
      </w:r>
      <w:r w:rsidR="0002168B">
        <w:rPr>
          <w:sz w:val="24"/>
        </w:rPr>
        <w:t xml:space="preserve">ходов  составила  </w:t>
      </w:r>
      <w:r w:rsidR="00C53C9F">
        <w:rPr>
          <w:sz w:val="24"/>
        </w:rPr>
        <w:t>3</w:t>
      </w:r>
      <w:r w:rsidR="006B0DED">
        <w:rPr>
          <w:sz w:val="24"/>
        </w:rPr>
        <w:t>,3</w:t>
      </w:r>
      <w:r w:rsidR="0002168B">
        <w:rPr>
          <w:sz w:val="24"/>
        </w:rPr>
        <w:t>%. По сравнению с 20</w:t>
      </w:r>
      <w:r w:rsidR="006B0DED">
        <w:rPr>
          <w:sz w:val="24"/>
        </w:rPr>
        <w:t>2</w:t>
      </w:r>
      <w:r w:rsidR="00C53C9F">
        <w:rPr>
          <w:sz w:val="24"/>
        </w:rPr>
        <w:t>1</w:t>
      </w:r>
      <w:r w:rsidRPr="00C14E3B">
        <w:rPr>
          <w:sz w:val="24"/>
        </w:rPr>
        <w:t xml:space="preserve"> годом исполнение в 20</w:t>
      </w:r>
      <w:r w:rsidR="00C53C9F">
        <w:rPr>
          <w:sz w:val="24"/>
        </w:rPr>
        <w:t>22</w:t>
      </w:r>
      <w:r w:rsidRPr="00C14E3B">
        <w:rPr>
          <w:sz w:val="24"/>
        </w:rPr>
        <w:t xml:space="preserve"> году  </w:t>
      </w:r>
      <w:r w:rsidR="00C53C9F">
        <w:rPr>
          <w:sz w:val="24"/>
        </w:rPr>
        <w:t>меньше</w:t>
      </w:r>
      <w:r w:rsidRPr="00C14E3B">
        <w:rPr>
          <w:sz w:val="24"/>
        </w:rPr>
        <w:t xml:space="preserve"> на </w:t>
      </w:r>
      <w:r w:rsidR="00C53C9F">
        <w:rPr>
          <w:sz w:val="24"/>
        </w:rPr>
        <w:t>6 619,4</w:t>
      </w:r>
      <w:r w:rsidRPr="00C14E3B">
        <w:rPr>
          <w:sz w:val="24"/>
        </w:rPr>
        <w:t xml:space="preserve"> тыс. руб. или </w:t>
      </w:r>
      <w:r w:rsidR="00C53C9F">
        <w:rPr>
          <w:sz w:val="24"/>
        </w:rPr>
        <w:t>83,0</w:t>
      </w:r>
      <w:r w:rsidR="00A239F1">
        <w:rPr>
          <w:sz w:val="24"/>
        </w:rPr>
        <w:t>%.</w:t>
      </w:r>
    </w:p>
    <w:p w:rsidR="0002168B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C53C9F">
        <w:rPr>
          <w:i/>
          <w:sz w:val="24"/>
        </w:rPr>
        <w:t>Подраздел 1001 «Пенсионное обеспечение»</w:t>
      </w:r>
      <w:r w:rsidRPr="00E66253">
        <w:rPr>
          <w:sz w:val="24"/>
        </w:rPr>
        <w:t xml:space="preserve"> - учтены расходы на выплату доплат к пенсиям за стаж му</w:t>
      </w:r>
      <w:r>
        <w:rPr>
          <w:sz w:val="24"/>
        </w:rPr>
        <w:t xml:space="preserve">ниципальной службы в сумме </w:t>
      </w:r>
      <w:r w:rsidR="00C53C9F">
        <w:rPr>
          <w:sz w:val="24"/>
        </w:rPr>
        <w:t>1 426,7</w:t>
      </w:r>
      <w:r>
        <w:rPr>
          <w:sz w:val="24"/>
        </w:rPr>
        <w:t xml:space="preserve"> тыс. руб., </w:t>
      </w:r>
      <w:r w:rsidR="006B0DED">
        <w:rPr>
          <w:sz w:val="24"/>
        </w:rPr>
        <w:t>100,0</w:t>
      </w:r>
      <w:r w:rsidR="0002168B">
        <w:rPr>
          <w:sz w:val="24"/>
        </w:rPr>
        <w:t>% исполнение.</w:t>
      </w:r>
      <w:r w:rsidR="001C5B7D" w:rsidRPr="001C5B7D">
        <w:rPr>
          <w:sz w:val="24"/>
        </w:rPr>
        <w:t>По сравнению с 202</w:t>
      </w:r>
      <w:r w:rsidR="00C53C9F">
        <w:rPr>
          <w:sz w:val="24"/>
        </w:rPr>
        <w:t>1</w:t>
      </w:r>
      <w:r w:rsidR="001C5B7D" w:rsidRPr="001C5B7D">
        <w:rPr>
          <w:sz w:val="24"/>
        </w:rPr>
        <w:t xml:space="preserve"> годом исполнение в 202</w:t>
      </w:r>
      <w:r w:rsidR="00C53C9F">
        <w:rPr>
          <w:sz w:val="24"/>
        </w:rPr>
        <w:t>2</w:t>
      </w:r>
      <w:r w:rsidR="001C5B7D" w:rsidRPr="001C5B7D">
        <w:rPr>
          <w:sz w:val="24"/>
        </w:rPr>
        <w:t xml:space="preserve"> году  </w:t>
      </w:r>
      <w:r w:rsidR="00C53C9F">
        <w:rPr>
          <w:sz w:val="24"/>
        </w:rPr>
        <w:t>меньше</w:t>
      </w:r>
      <w:r w:rsidR="001C5B7D" w:rsidRPr="001C5B7D">
        <w:rPr>
          <w:sz w:val="24"/>
        </w:rPr>
        <w:t xml:space="preserve"> на </w:t>
      </w:r>
      <w:r w:rsidR="00C53C9F">
        <w:rPr>
          <w:sz w:val="24"/>
        </w:rPr>
        <w:t xml:space="preserve">190,4 </w:t>
      </w:r>
      <w:r w:rsidR="00F04BE7">
        <w:rPr>
          <w:sz w:val="24"/>
        </w:rPr>
        <w:t xml:space="preserve">тыс. руб. или </w:t>
      </w:r>
      <w:r w:rsidR="00C53C9F">
        <w:rPr>
          <w:sz w:val="24"/>
        </w:rPr>
        <w:t>88,2</w:t>
      </w:r>
      <w:r w:rsidR="007C01E0">
        <w:rPr>
          <w:sz w:val="24"/>
        </w:rPr>
        <w:t>%.</w:t>
      </w:r>
    </w:p>
    <w:p w:rsidR="002C044B" w:rsidRDefault="00C33415" w:rsidP="00E26906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F223E4">
        <w:rPr>
          <w:i/>
          <w:sz w:val="24"/>
        </w:rPr>
        <w:t>Подраздел 1003 «Социальное обеспечение»</w:t>
      </w:r>
      <w:r w:rsidRPr="00E66253">
        <w:rPr>
          <w:sz w:val="24"/>
        </w:rPr>
        <w:t xml:space="preserve"> исполнен в сумме </w:t>
      </w:r>
      <w:r w:rsidR="00F223E4">
        <w:rPr>
          <w:sz w:val="24"/>
        </w:rPr>
        <w:t>11 974,7</w:t>
      </w:r>
      <w:r w:rsidR="00A239F1">
        <w:rPr>
          <w:sz w:val="24"/>
        </w:rPr>
        <w:t xml:space="preserve"> тыс. руб., 99,2</w:t>
      </w:r>
      <w:r>
        <w:rPr>
          <w:sz w:val="24"/>
        </w:rPr>
        <w:t>% исполнение.</w:t>
      </w:r>
      <w:r w:rsidR="00E26906" w:rsidRPr="001C5B7D">
        <w:rPr>
          <w:sz w:val="24"/>
        </w:rPr>
        <w:t>По сравнению с 202</w:t>
      </w:r>
      <w:r w:rsidR="00F223E4">
        <w:rPr>
          <w:sz w:val="24"/>
        </w:rPr>
        <w:t>1</w:t>
      </w:r>
      <w:r w:rsidR="00E26906" w:rsidRPr="001C5B7D">
        <w:rPr>
          <w:sz w:val="24"/>
        </w:rPr>
        <w:t xml:space="preserve"> годом исполнение в 202</w:t>
      </w:r>
      <w:r w:rsidR="00F223E4">
        <w:rPr>
          <w:sz w:val="24"/>
        </w:rPr>
        <w:t>2</w:t>
      </w:r>
      <w:r w:rsidR="00E26906" w:rsidRPr="001C5B7D">
        <w:rPr>
          <w:sz w:val="24"/>
        </w:rPr>
        <w:t xml:space="preserve"> году  </w:t>
      </w:r>
      <w:r w:rsidR="00F223E4">
        <w:rPr>
          <w:sz w:val="24"/>
        </w:rPr>
        <w:t xml:space="preserve">больше </w:t>
      </w:r>
      <w:r w:rsidR="00E26906" w:rsidRPr="001C5B7D">
        <w:rPr>
          <w:sz w:val="24"/>
        </w:rPr>
        <w:t xml:space="preserve">на </w:t>
      </w:r>
      <w:r w:rsidR="00F223E4">
        <w:rPr>
          <w:sz w:val="24"/>
        </w:rPr>
        <w:t xml:space="preserve">10 694,2 </w:t>
      </w:r>
      <w:r w:rsidR="00E26906">
        <w:rPr>
          <w:sz w:val="24"/>
        </w:rPr>
        <w:t xml:space="preserve">тыс. руб. или </w:t>
      </w:r>
      <w:r w:rsidR="00F223E4">
        <w:rPr>
          <w:sz w:val="24"/>
        </w:rPr>
        <w:t>в 9 раз.</w:t>
      </w:r>
    </w:p>
    <w:p w:rsidR="00E26906" w:rsidRDefault="00E26906" w:rsidP="00E26906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По данному подразделу произведены расходы </w:t>
      </w:r>
      <w:r w:rsidRPr="00E66253">
        <w:rPr>
          <w:sz w:val="24"/>
        </w:rPr>
        <w:t xml:space="preserve">на </w:t>
      </w:r>
      <w:r>
        <w:rPr>
          <w:sz w:val="24"/>
        </w:rPr>
        <w:t>р</w:t>
      </w:r>
      <w:r w:rsidRPr="00C86408">
        <w:rPr>
          <w:sz w:val="24"/>
        </w:rPr>
        <w:t>еализаци</w:t>
      </w:r>
      <w:r>
        <w:rPr>
          <w:sz w:val="24"/>
        </w:rPr>
        <w:t>ю</w:t>
      </w:r>
      <w:r w:rsidRPr="00C86408">
        <w:rPr>
          <w:sz w:val="24"/>
        </w:rPr>
        <w:t xml:space="preserve"> мероприятий по </w:t>
      </w:r>
      <w:r>
        <w:rPr>
          <w:sz w:val="24"/>
        </w:rPr>
        <w:t>комплексному</w:t>
      </w:r>
      <w:r w:rsidRPr="00C86408">
        <w:rPr>
          <w:sz w:val="24"/>
        </w:rPr>
        <w:t xml:space="preserve"> развитию сельских территорий</w:t>
      </w:r>
      <w:r>
        <w:rPr>
          <w:sz w:val="24"/>
        </w:rPr>
        <w:t xml:space="preserve"> на </w:t>
      </w:r>
      <w:r w:rsidRPr="00E66253">
        <w:rPr>
          <w:sz w:val="24"/>
        </w:rPr>
        <w:t xml:space="preserve"> сумму </w:t>
      </w:r>
      <w:r w:rsidR="00F223E4">
        <w:rPr>
          <w:sz w:val="24"/>
        </w:rPr>
        <w:t>2</w:t>
      </w:r>
      <w:r w:rsidR="000C3FC8">
        <w:rPr>
          <w:sz w:val="24"/>
        </w:rPr>
        <w:t> 779,6</w:t>
      </w:r>
      <w:r w:rsidRPr="00E66253">
        <w:rPr>
          <w:sz w:val="24"/>
        </w:rPr>
        <w:t xml:space="preserve"> тыс. руб</w:t>
      </w:r>
      <w:r w:rsidR="00496240">
        <w:rPr>
          <w:sz w:val="24"/>
        </w:rPr>
        <w:t>.</w:t>
      </w:r>
      <w:r>
        <w:rPr>
          <w:sz w:val="24"/>
        </w:rPr>
        <w:t xml:space="preserve"> из федерального и краевого бюджета.</w:t>
      </w:r>
    </w:p>
    <w:p w:rsidR="00C33415" w:rsidRDefault="00C33415" w:rsidP="001A5A36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>
        <w:rPr>
          <w:sz w:val="24"/>
        </w:rPr>
        <w:t xml:space="preserve">Из бюджета муниципального района исполнение расходов составило </w:t>
      </w:r>
      <w:r w:rsidR="000C3FC8" w:rsidRPr="000C3FC8">
        <w:rPr>
          <w:sz w:val="24"/>
        </w:rPr>
        <w:t>9 195,1</w:t>
      </w:r>
      <w:r w:rsidRPr="000C3FC8">
        <w:rPr>
          <w:sz w:val="24"/>
        </w:rPr>
        <w:t>тыс</w:t>
      </w:r>
      <w:r>
        <w:rPr>
          <w:sz w:val="24"/>
        </w:rPr>
        <w:t>.</w:t>
      </w:r>
      <w:r w:rsidR="00944E57">
        <w:rPr>
          <w:sz w:val="24"/>
        </w:rPr>
        <w:t xml:space="preserve"> </w:t>
      </w:r>
      <w:r>
        <w:rPr>
          <w:sz w:val="24"/>
        </w:rPr>
        <w:t>руб., в том числе:</w:t>
      </w:r>
    </w:p>
    <w:p w:rsidR="005A3619" w:rsidRDefault="005A3619" w:rsidP="005A3619">
      <w:pPr>
        <w:pStyle w:val="a8"/>
        <w:numPr>
          <w:ilvl w:val="0"/>
          <w:numId w:val="26"/>
        </w:numPr>
        <w:tabs>
          <w:tab w:val="left" w:pos="426"/>
          <w:tab w:val="left" w:pos="567"/>
        </w:tabs>
        <w:spacing w:line="276" w:lineRule="auto"/>
        <w:jc w:val="both"/>
        <w:rPr>
          <w:sz w:val="24"/>
        </w:rPr>
      </w:pPr>
      <w:r w:rsidRPr="00B40D8C">
        <w:rPr>
          <w:sz w:val="24"/>
        </w:rPr>
        <w:t>на выплату единовременной материальной помощи гражданам, нуждающимся в оказании помощи, в сумме 58,0 тыс. руб.</w:t>
      </w:r>
    </w:p>
    <w:p w:rsidR="005A3619" w:rsidRPr="00B40D8C" w:rsidRDefault="005A3619" w:rsidP="005A3619">
      <w:pPr>
        <w:pStyle w:val="a8"/>
        <w:numPr>
          <w:ilvl w:val="0"/>
          <w:numId w:val="26"/>
        </w:numPr>
        <w:tabs>
          <w:tab w:val="left" w:pos="426"/>
          <w:tab w:val="left" w:pos="567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по решению суда компенсации за жилое помещение и за земельный участок </w:t>
      </w:r>
    </w:p>
    <w:p w:rsidR="005A3619" w:rsidRDefault="005A3619" w:rsidP="008C41D4">
      <w:pPr>
        <w:tabs>
          <w:tab w:val="left" w:pos="-284"/>
          <w:tab w:val="left" w:pos="567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     жильцам домов, признанных аварийным жильем, в сумме 8 636,3 тыс.</w:t>
      </w:r>
      <w:r w:rsidR="00D034AC">
        <w:rPr>
          <w:sz w:val="24"/>
        </w:rPr>
        <w:t xml:space="preserve"> </w:t>
      </w:r>
      <w:r>
        <w:rPr>
          <w:sz w:val="24"/>
        </w:rPr>
        <w:t>руб.</w:t>
      </w:r>
    </w:p>
    <w:p w:rsidR="005A3619" w:rsidRPr="00B40D8C" w:rsidRDefault="005A3619" w:rsidP="008C41D4">
      <w:pPr>
        <w:pStyle w:val="a8"/>
        <w:numPr>
          <w:ilvl w:val="0"/>
          <w:numId w:val="28"/>
        </w:numPr>
        <w:tabs>
          <w:tab w:val="left" w:pos="142"/>
          <w:tab w:val="left" w:pos="426"/>
          <w:tab w:val="left" w:pos="567"/>
        </w:tabs>
        <w:spacing w:line="276" w:lineRule="auto"/>
        <w:ind w:left="0" w:firstLine="426"/>
        <w:jc w:val="both"/>
        <w:rPr>
          <w:sz w:val="24"/>
        </w:rPr>
      </w:pPr>
      <w:r>
        <w:rPr>
          <w:sz w:val="24"/>
        </w:rPr>
        <w:t xml:space="preserve">из резервного фонда муниципального района  </w:t>
      </w:r>
      <w:r w:rsidRPr="00B40D8C">
        <w:rPr>
          <w:sz w:val="24"/>
        </w:rPr>
        <w:t xml:space="preserve">на выплату единовременной </w:t>
      </w:r>
      <w:r w:rsidRPr="00B40D8C">
        <w:rPr>
          <w:sz w:val="24"/>
        </w:rPr>
        <w:lastRenderedPageBreak/>
        <w:t>материальной помощи</w:t>
      </w:r>
      <w:r>
        <w:rPr>
          <w:sz w:val="24"/>
        </w:rPr>
        <w:t xml:space="preserve"> семьям, погибших при проведении специальной военной операции на Украине, в сумме 282,5 тыс. руб.</w:t>
      </w:r>
    </w:p>
    <w:p w:rsidR="00C33415" w:rsidRDefault="00C33415" w:rsidP="008C41D4">
      <w:pPr>
        <w:pStyle w:val="a8"/>
        <w:widowControl/>
        <w:numPr>
          <w:ilvl w:val="0"/>
          <w:numId w:val="28"/>
        </w:numPr>
        <w:autoSpaceDE/>
        <w:autoSpaceDN/>
        <w:adjustRightInd/>
        <w:spacing w:line="276" w:lineRule="auto"/>
        <w:ind w:left="0" w:firstLine="360"/>
        <w:jc w:val="both"/>
        <w:rPr>
          <w:sz w:val="24"/>
        </w:rPr>
      </w:pPr>
      <w:r w:rsidRPr="008C41D4">
        <w:rPr>
          <w:sz w:val="24"/>
        </w:rPr>
        <w:t>софинансирование расходов  по соглашениям о предоставлении   целевых субсидий муниципальному району</w:t>
      </w:r>
      <w:r w:rsidR="00D533B0" w:rsidRPr="008C41D4">
        <w:rPr>
          <w:sz w:val="24"/>
        </w:rPr>
        <w:t>, на реализацию мероприятий по комплексному развитию сельских территорий</w:t>
      </w:r>
      <w:r w:rsidRPr="008C41D4">
        <w:rPr>
          <w:sz w:val="24"/>
        </w:rPr>
        <w:t xml:space="preserve"> на сумму </w:t>
      </w:r>
      <w:r w:rsidR="008C41D4">
        <w:rPr>
          <w:sz w:val="24"/>
        </w:rPr>
        <w:t>218,3</w:t>
      </w:r>
      <w:r w:rsidRPr="008C41D4">
        <w:rPr>
          <w:sz w:val="24"/>
        </w:rPr>
        <w:t xml:space="preserve"> тыс. руб.</w:t>
      </w:r>
    </w:p>
    <w:p w:rsidR="00F8301D" w:rsidRDefault="00C33415" w:rsidP="00F8301D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 xml:space="preserve">Расходы </w:t>
      </w:r>
      <w:r w:rsidR="00F8301D" w:rsidRPr="000C3FC8">
        <w:rPr>
          <w:i/>
          <w:sz w:val="24"/>
        </w:rPr>
        <w:t>по подразделу «Охрана</w:t>
      </w:r>
      <w:r w:rsidRPr="000C3FC8">
        <w:rPr>
          <w:i/>
          <w:sz w:val="24"/>
        </w:rPr>
        <w:t xml:space="preserve"> семьи и детства»</w:t>
      </w:r>
      <w:r w:rsidRPr="00E66253">
        <w:rPr>
          <w:sz w:val="24"/>
        </w:rPr>
        <w:t xml:space="preserve"> составил</w:t>
      </w:r>
      <w:r w:rsidR="00F8301D">
        <w:rPr>
          <w:sz w:val="24"/>
        </w:rPr>
        <w:t>и</w:t>
      </w:r>
      <w:r w:rsidR="00AF55F6">
        <w:rPr>
          <w:sz w:val="24"/>
        </w:rPr>
        <w:t>18 931,0</w:t>
      </w:r>
      <w:r>
        <w:rPr>
          <w:sz w:val="24"/>
        </w:rPr>
        <w:t xml:space="preserve"> тыс. руб.,  </w:t>
      </w:r>
      <w:r w:rsidR="00AF55F6">
        <w:rPr>
          <w:sz w:val="24"/>
        </w:rPr>
        <w:t>99,6</w:t>
      </w:r>
      <w:r>
        <w:rPr>
          <w:sz w:val="24"/>
        </w:rPr>
        <w:t>% исполнение.</w:t>
      </w:r>
      <w:r w:rsidR="00F8301D" w:rsidRPr="001C5B7D">
        <w:rPr>
          <w:sz w:val="24"/>
        </w:rPr>
        <w:t>По сравнению с 202</w:t>
      </w:r>
      <w:r w:rsidR="00AF55F6">
        <w:rPr>
          <w:sz w:val="24"/>
        </w:rPr>
        <w:t>1</w:t>
      </w:r>
      <w:r w:rsidR="00F8301D" w:rsidRPr="001C5B7D">
        <w:rPr>
          <w:sz w:val="24"/>
        </w:rPr>
        <w:t xml:space="preserve"> годом исполнение в 202</w:t>
      </w:r>
      <w:r w:rsidR="00AF55F6">
        <w:rPr>
          <w:sz w:val="24"/>
        </w:rPr>
        <w:t>2</w:t>
      </w:r>
      <w:r w:rsidR="00F8301D" w:rsidRPr="001C5B7D">
        <w:rPr>
          <w:sz w:val="24"/>
        </w:rPr>
        <w:t xml:space="preserve"> году  </w:t>
      </w:r>
      <w:r w:rsidR="00AF55F6">
        <w:rPr>
          <w:sz w:val="24"/>
        </w:rPr>
        <w:t>меньше</w:t>
      </w:r>
      <w:r w:rsidR="00F8301D" w:rsidRPr="001C5B7D">
        <w:rPr>
          <w:sz w:val="24"/>
        </w:rPr>
        <w:t xml:space="preserve"> на </w:t>
      </w:r>
      <w:r w:rsidR="00AF55F6">
        <w:rPr>
          <w:sz w:val="24"/>
        </w:rPr>
        <w:t>17 223,2</w:t>
      </w:r>
      <w:r w:rsidR="00F8301D">
        <w:rPr>
          <w:sz w:val="24"/>
        </w:rPr>
        <w:t xml:space="preserve">тыс. руб. или </w:t>
      </w:r>
      <w:r w:rsidR="00AF55F6">
        <w:rPr>
          <w:sz w:val="24"/>
        </w:rPr>
        <w:t>52,4%</w:t>
      </w:r>
      <w:r w:rsidR="00024615">
        <w:rPr>
          <w:sz w:val="24"/>
        </w:rPr>
        <w:t>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 краевого и федерального бюджета исполнение расходов составило </w:t>
      </w:r>
      <w:r w:rsidR="005821E5">
        <w:rPr>
          <w:sz w:val="24"/>
        </w:rPr>
        <w:t>18 465,6</w:t>
      </w:r>
      <w:r w:rsidRPr="009145CB">
        <w:rPr>
          <w:sz w:val="24"/>
        </w:rPr>
        <w:t>тыс</w:t>
      </w:r>
      <w:r>
        <w:rPr>
          <w:sz w:val="24"/>
        </w:rPr>
        <w:t>. руб., в том числе</w:t>
      </w:r>
      <w:r w:rsidR="00694F54">
        <w:rPr>
          <w:sz w:val="24"/>
        </w:rPr>
        <w:t>:</w:t>
      </w:r>
    </w:p>
    <w:p w:rsidR="00C33415" w:rsidRDefault="00694F54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-</w:t>
      </w:r>
      <w:r w:rsidR="00C33415">
        <w:rPr>
          <w:sz w:val="24"/>
        </w:rPr>
        <w:t>за счет субвенции на р</w:t>
      </w:r>
      <w:r w:rsidR="00C33415" w:rsidRPr="00C8512A">
        <w:rPr>
          <w:sz w:val="24"/>
        </w:rPr>
        <w:t>еализаци</w:t>
      </w:r>
      <w:r w:rsidR="00C33415">
        <w:rPr>
          <w:sz w:val="24"/>
        </w:rPr>
        <w:t xml:space="preserve">ю </w:t>
      </w:r>
      <w:r w:rsidR="00C33415" w:rsidRPr="00C8512A">
        <w:rPr>
          <w:sz w:val="24"/>
        </w:rPr>
        <w:t xml:space="preserve"> государственного полномочия по организации и осуществлению деятельности по опеке и попечительству над несовершеннолетними</w:t>
      </w:r>
      <w:r w:rsidR="00057264">
        <w:rPr>
          <w:sz w:val="24"/>
        </w:rPr>
        <w:t xml:space="preserve"> 13</w:t>
      </w:r>
      <w:r w:rsidR="00AF55F6">
        <w:rPr>
          <w:sz w:val="24"/>
        </w:rPr>
        <w:t> 541,0</w:t>
      </w:r>
      <w:r w:rsidR="00C33415">
        <w:rPr>
          <w:sz w:val="24"/>
        </w:rPr>
        <w:t>тыс.</w:t>
      </w:r>
      <w:r w:rsidR="00D034AC">
        <w:rPr>
          <w:sz w:val="24"/>
        </w:rPr>
        <w:t xml:space="preserve"> </w:t>
      </w:r>
      <w:r w:rsidR="00C33415">
        <w:rPr>
          <w:sz w:val="24"/>
        </w:rPr>
        <w:t xml:space="preserve">руб., </w:t>
      </w:r>
    </w:p>
    <w:p w:rsidR="00C33415" w:rsidRDefault="00694F54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-</w:t>
      </w:r>
      <w:r w:rsidR="00C33415">
        <w:rPr>
          <w:sz w:val="24"/>
        </w:rPr>
        <w:t>за счет субвенции нап</w:t>
      </w:r>
      <w:r w:rsidR="00C33415" w:rsidRPr="007860EA">
        <w:rPr>
          <w:sz w:val="24"/>
        </w:rPr>
        <w:t>редоставление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образовательных организациях</w:t>
      </w:r>
      <w:r w:rsidR="00B110F3">
        <w:rPr>
          <w:sz w:val="24"/>
        </w:rPr>
        <w:t xml:space="preserve"> 729,5</w:t>
      </w:r>
      <w:r w:rsidR="00C33415">
        <w:rPr>
          <w:sz w:val="24"/>
        </w:rPr>
        <w:t>тыс. руб.,</w:t>
      </w:r>
    </w:p>
    <w:p w:rsidR="00C33415" w:rsidRDefault="00694F54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-</w:t>
      </w:r>
      <w:r w:rsidR="00C33415">
        <w:rPr>
          <w:sz w:val="24"/>
        </w:rPr>
        <w:t>за счет субвенции нап</w:t>
      </w:r>
      <w:r w:rsidR="00C33415" w:rsidRPr="00B1037C">
        <w:rPr>
          <w:sz w:val="24"/>
        </w:rPr>
        <w:t>редоставление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</w:r>
      <w:r w:rsidR="00FB7346">
        <w:rPr>
          <w:sz w:val="24"/>
        </w:rPr>
        <w:t xml:space="preserve"> 178,2</w:t>
      </w:r>
      <w:r w:rsidR="00C33415">
        <w:rPr>
          <w:sz w:val="24"/>
        </w:rPr>
        <w:t>тыс. руб.,</w:t>
      </w:r>
    </w:p>
    <w:p w:rsidR="00B110F3" w:rsidRDefault="00B110F3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-на ежемесячные денежные выплаты лицам из числа детей, оставшихся без попечения родителей, достигшим 18 лет, но продолжающим обучение в общеобразовательном учреждении 72,3 тыс. руб.</w:t>
      </w:r>
    </w:p>
    <w:p w:rsidR="00C33415" w:rsidRPr="00E66253" w:rsidRDefault="00694F54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-</w:t>
      </w:r>
      <w:r w:rsidR="00C33415">
        <w:rPr>
          <w:sz w:val="24"/>
        </w:rPr>
        <w:t>за счет субсидии на р</w:t>
      </w:r>
      <w:r w:rsidR="00C33415" w:rsidRPr="008D4927">
        <w:rPr>
          <w:sz w:val="24"/>
        </w:rPr>
        <w:t>еализаци</w:t>
      </w:r>
      <w:r w:rsidR="00C33415">
        <w:rPr>
          <w:sz w:val="24"/>
        </w:rPr>
        <w:t xml:space="preserve">ю </w:t>
      </w:r>
      <w:r w:rsidR="00C33415" w:rsidRPr="008D4927">
        <w:rPr>
          <w:sz w:val="24"/>
        </w:rPr>
        <w:t xml:space="preserve"> мероприятий по обеспечению жильем молодых семей</w:t>
      </w:r>
      <w:r w:rsidR="0091577B">
        <w:rPr>
          <w:sz w:val="24"/>
        </w:rPr>
        <w:t xml:space="preserve"> </w:t>
      </w:r>
      <w:r w:rsidR="00E2458E">
        <w:rPr>
          <w:sz w:val="24"/>
        </w:rPr>
        <w:t>3 944,6</w:t>
      </w:r>
      <w:r w:rsidR="00C33415">
        <w:rPr>
          <w:sz w:val="24"/>
        </w:rPr>
        <w:t xml:space="preserve"> тыс. руб.</w:t>
      </w:r>
      <w:r w:rsidR="00691496">
        <w:rPr>
          <w:sz w:val="24"/>
        </w:rPr>
        <w:t xml:space="preserve">, </w:t>
      </w:r>
      <w:r w:rsidR="001405CB">
        <w:rPr>
          <w:sz w:val="24"/>
        </w:rPr>
        <w:t>в сравнение</w:t>
      </w:r>
      <w:r w:rsidR="00691496">
        <w:rPr>
          <w:sz w:val="24"/>
        </w:rPr>
        <w:t xml:space="preserve"> с 2021 годом выделено средств </w:t>
      </w:r>
      <w:r w:rsidR="00E2458E">
        <w:rPr>
          <w:sz w:val="24"/>
        </w:rPr>
        <w:t>меньше</w:t>
      </w:r>
      <w:r w:rsidR="00691496">
        <w:rPr>
          <w:sz w:val="24"/>
        </w:rPr>
        <w:t xml:space="preserve"> на </w:t>
      </w:r>
      <w:r w:rsidR="00E2458E">
        <w:rPr>
          <w:sz w:val="24"/>
        </w:rPr>
        <w:t>16 560,1</w:t>
      </w:r>
      <w:r w:rsidR="00691496">
        <w:rPr>
          <w:sz w:val="24"/>
        </w:rPr>
        <w:t xml:space="preserve"> тыс.</w:t>
      </w:r>
      <w:r w:rsidR="0091577B">
        <w:rPr>
          <w:sz w:val="24"/>
        </w:rPr>
        <w:t xml:space="preserve"> </w:t>
      </w:r>
      <w:r w:rsidR="00691496">
        <w:rPr>
          <w:sz w:val="24"/>
        </w:rPr>
        <w:t>руб.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бюджета муниципального района исполнение расходов составило </w:t>
      </w:r>
      <w:r w:rsidR="00E2458E">
        <w:rPr>
          <w:sz w:val="24"/>
        </w:rPr>
        <w:t>465,4</w:t>
      </w:r>
      <w:r>
        <w:rPr>
          <w:sz w:val="24"/>
        </w:rPr>
        <w:t>тыс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 xml:space="preserve">уб. на </w:t>
      </w:r>
      <w:proofErr w:type="spellStart"/>
      <w:r>
        <w:rPr>
          <w:sz w:val="24"/>
        </w:rPr>
        <w:t>софинансирование</w:t>
      </w:r>
      <w:proofErr w:type="spellEnd"/>
      <w:r>
        <w:rPr>
          <w:sz w:val="24"/>
        </w:rPr>
        <w:t xml:space="preserve"> расходов  по соглашению о предоставлении   целевых субсидий на р</w:t>
      </w:r>
      <w:r w:rsidRPr="008D4927">
        <w:rPr>
          <w:sz w:val="24"/>
        </w:rPr>
        <w:t>еализаци</w:t>
      </w:r>
      <w:r>
        <w:rPr>
          <w:sz w:val="24"/>
        </w:rPr>
        <w:t xml:space="preserve">ю </w:t>
      </w:r>
      <w:r w:rsidRPr="008D4927">
        <w:rPr>
          <w:sz w:val="24"/>
        </w:rPr>
        <w:t xml:space="preserve"> мероприятий по обеспечению жильем молодых семей</w:t>
      </w:r>
      <w:r w:rsidR="00532F58">
        <w:rPr>
          <w:sz w:val="24"/>
        </w:rPr>
        <w:t>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 xml:space="preserve">Раздел </w:t>
      </w:r>
      <w:r w:rsidRPr="004E4916">
        <w:rPr>
          <w:b/>
          <w:sz w:val="24"/>
        </w:rPr>
        <w:t>11 «Физическая культура и спорт»</w:t>
      </w:r>
      <w:r w:rsidRPr="00E66253">
        <w:rPr>
          <w:sz w:val="24"/>
        </w:rPr>
        <w:t xml:space="preserve"> исполнен на сумму </w:t>
      </w:r>
      <w:r w:rsidR="00ED7239">
        <w:rPr>
          <w:sz w:val="24"/>
        </w:rPr>
        <w:t>15 925,8</w:t>
      </w:r>
      <w:r w:rsidRPr="00E66253">
        <w:rPr>
          <w:sz w:val="24"/>
        </w:rPr>
        <w:t xml:space="preserve"> тыс. руб.</w:t>
      </w:r>
      <w:r w:rsidR="00B76863">
        <w:rPr>
          <w:sz w:val="24"/>
        </w:rPr>
        <w:t>,9</w:t>
      </w:r>
      <w:r w:rsidR="00ED7239">
        <w:rPr>
          <w:sz w:val="24"/>
        </w:rPr>
        <w:t>9,8</w:t>
      </w:r>
      <w:r w:rsidRPr="00E66253">
        <w:rPr>
          <w:sz w:val="24"/>
        </w:rPr>
        <w:t>% исп</w:t>
      </w:r>
      <w:r w:rsidR="00E958E4">
        <w:rPr>
          <w:sz w:val="24"/>
        </w:rPr>
        <w:t>олнение</w:t>
      </w:r>
      <w:r w:rsidRPr="00E66253">
        <w:rPr>
          <w:sz w:val="24"/>
        </w:rPr>
        <w:t>.</w:t>
      </w:r>
      <w:r w:rsidR="00944E57">
        <w:rPr>
          <w:sz w:val="24"/>
        </w:rPr>
        <w:t xml:space="preserve"> </w:t>
      </w:r>
      <w:r w:rsidRPr="00C14E3B">
        <w:rPr>
          <w:sz w:val="24"/>
        </w:rPr>
        <w:t xml:space="preserve">Доля в общем объеме расходов  составила  </w:t>
      </w:r>
      <w:r w:rsidR="00A66898">
        <w:rPr>
          <w:sz w:val="24"/>
        </w:rPr>
        <w:t>1,6</w:t>
      </w:r>
      <w:r w:rsidR="003A597E">
        <w:rPr>
          <w:sz w:val="24"/>
        </w:rPr>
        <w:t>%. По сравнению с 202</w:t>
      </w:r>
      <w:r w:rsidR="00A66898">
        <w:rPr>
          <w:sz w:val="24"/>
        </w:rPr>
        <w:t>1</w:t>
      </w:r>
      <w:r w:rsidR="003A597E">
        <w:rPr>
          <w:sz w:val="24"/>
        </w:rPr>
        <w:t xml:space="preserve"> годом исполнение в 202</w:t>
      </w:r>
      <w:r w:rsidR="00A66898">
        <w:rPr>
          <w:sz w:val="24"/>
        </w:rPr>
        <w:t>2</w:t>
      </w:r>
      <w:r w:rsidRPr="00C14E3B">
        <w:rPr>
          <w:sz w:val="24"/>
        </w:rPr>
        <w:t xml:space="preserve">году  </w:t>
      </w:r>
      <w:r w:rsidR="00A66898">
        <w:rPr>
          <w:sz w:val="24"/>
        </w:rPr>
        <w:t>больше</w:t>
      </w:r>
      <w:r w:rsidRPr="00C14E3B">
        <w:rPr>
          <w:sz w:val="24"/>
        </w:rPr>
        <w:t xml:space="preserve">на </w:t>
      </w:r>
      <w:r w:rsidR="00A66898">
        <w:rPr>
          <w:sz w:val="24"/>
        </w:rPr>
        <w:t>2 950,5</w:t>
      </w:r>
      <w:r w:rsidRPr="00C14E3B">
        <w:rPr>
          <w:sz w:val="24"/>
        </w:rPr>
        <w:t xml:space="preserve"> тыс. руб. или на </w:t>
      </w:r>
      <w:r w:rsidR="00A66898">
        <w:rPr>
          <w:sz w:val="24"/>
        </w:rPr>
        <w:t>22,7</w:t>
      </w:r>
      <w:r w:rsidRPr="00C14E3B">
        <w:rPr>
          <w:sz w:val="24"/>
        </w:rPr>
        <w:t>%</w:t>
      </w:r>
      <w:r w:rsidR="00532F58">
        <w:rPr>
          <w:sz w:val="24"/>
        </w:rPr>
        <w:t>.</w:t>
      </w:r>
    </w:p>
    <w:p w:rsidR="00C33415" w:rsidRDefault="00C33415" w:rsidP="001D0036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Из  краевого</w:t>
      </w:r>
      <w:r w:rsidR="001D0036">
        <w:rPr>
          <w:sz w:val="24"/>
        </w:rPr>
        <w:t xml:space="preserve"> бюджета </w:t>
      </w:r>
      <w:r>
        <w:rPr>
          <w:sz w:val="24"/>
        </w:rPr>
        <w:t xml:space="preserve"> исполнение расходов составило </w:t>
      </w:r>
      <w:r w:rsidR="00890B73">
        <w:rPr>
          <w:sz w:val="24"/>
        </w:rPr>
        <w:t>827,4</w:t>
      </w:r>
      <w:r w:rsidR="001D0036">
        <w:rPr>
          <w:sz w:val="24"/>
        </w:rPr>
        <w:t xml:space="preserve"> тыс. руб.,</w:t>
      </w:r>
      <w:r>
        <w:rPr>
          <w:sz w:val="24"/>
        </w:rPr>
        <w:t xml:space="preserve"> за счет субсидии </w:t>
      </w:r>
      <w:r w:rsidRPr="009B1BA0">
        <w:rPr>
          <w:sz w:val="24"/>
        </w:rPr>
        <w:t xml:space="preserve">в целях </w:t>
      </w:r>
      <w:proofErr w:type="spellStart"/>
      <w:r w:rsidRPr="009B1BA0">
        <w:rPr>
          <w:sz w:val="24"/>
        </w:rPr>
        <w:t>софинансирования</w:t>
      </w:r>
      <w:proofErr w:type="spellEnd"/>
      <w:r w:rsidRPr="009B1BA0">
        <w:rPr>
          <w:sz w:val="24"/>
        </w:rPr>
        <w:t xml:space="preserve"> расходных обязательств бюджета муниципального района по оплате труда работников учреждений бюджетной сферы, финансируемых за счет</w:t>
      </w:r>
      <w:r w:rsidR="001D0036">
        <w:rPr>
          <w:sz w:val="24"/>
        </w:rPr>
        <w:t xml:space="preserve"> средств муниципального района.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бюджета муниципального района исполнение расходов составило </w:t>
      </w:r>
      <w:r w:rsidR="00D35961" w:rsidRPr="00D35961">
        <w:rPr>
          <w:sz w:val="24"/>
        </w:rPr>
        <w:t xml:space="preserve">15 098,4 </w:t>
      </w:r>
      <w:r w:rsidRPr="00D35961">
        <w:rPr>
          <w:sz w:val="24"/>
        </w:rPr>
        <w:t>тыс.руб., в том числе:</w:t>
      </w:r>
    </w:p>
    <w:p w:rsidR="00C33415" w:rsidRPr="00E66253" w:rsidRDefault="00944E57" w:rsidP="00C33415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>
        <w:rPr>
          <w:sz w:val="24"/>
        </w:rPr>
        <w:t xml:space="preserve">              </w:t>
      </w:r>
      <w:r w:rsidR="001D0036">
        <w:rPr>
          <w:sz w:val="24"/>
        </w:rPr>
        <w:t>-</w:t>
      </w:r>
      <w:r w:rsidR="00C33415">
        <w:rPr>
          <w:sz w:val="24"/>
        </w:rPr>
        <w:t>и</w:t>
      </w:r>
      <w:r w:rsidR="00C33415" w:rsidRPr="00E66253">
        <w:rPr>
          <w:sz w:val="24"/>
        </w:rPr>
        <w:t xml:space="preserve">сполнение муниципальной программы «Развитие физической культуры и спорта» </w:t>
      </w:r>
      <w:r w:rsidR="00D35961">
        <w:rPr>
          <w:sz w:val="24"/>
        </w:rPr>
        <w:t>716,0</w:t>
      </w:r>
      <w:r w:rsidR="00C33415" w:rsidRPr="00E66253">
        <w:rPr>
          <w:sz w:val="24"/>
        </w:rPr>
        <w:t xml:space="preserve"> тыс. руб.</w:t>
      </w:r>
    </w:p>
    <w:p w:rsidR="00AB5FAB" w:rsidRDefault="001D0036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-</w:t>
      </w:r>
      <w:r w:rsidR="00C33415">
        <w:rPr>
          <w:sz w:val="24"/>
        </w:rPr>
        <w:t>с</w:t>
      </w:r>
      <w:r w:rsidR="00C33415" w:rsidRPr="00E66253">
        <w:rPr>
          <w:sz w:val="24"/>
        </w:rPr>
        <w:t>убсидия на выполнение муниципального задания МБУ Дом спорта «</w:t>
      </w:r>
      <w:proofErr w:type="spellStart"/>
      <w:r w:rsidR="00C33415" w:rsidRPr="00E66253">
        <w:rPr>
          <w:sz w:val="24"/>
        </w:rPr>
        <w:t>Иля</w:t>
      </w:r>
      <w:proofErr w:type="spellEnd"/>
      <w:r w:rsidR="00C33415" w:rsidRPr="00E66253">
        <w:rPr>
          <w:sz w:val="24"/>
        </w:rPr>
        <w:t xml:space="preserve">» </w:t>
      </w:r>
      <w:r w:rsidR="00D35961">
        <w:rPr>
          <w:sz w:val="24"/>
        </w:rPr>
        <w:t xml:space="preserve"> 14 370,7 </w:t>
      </w:r>
      <w:r w:rsidR="00C33415" w:rsidRPr="00E66253">
        <w:rPr>
          <w:sz w:val="24"/>
        </w:rPr>
        <w:t>тыс. руб.</w:t>
      </w:r>
      <w:r w:rsidR="00EF364A">
        <w:rPr>
          <w:sz w:val="24"/>
        </w:rPr>
        <w:t xml:space="preserve">, в том числе </w:t>
      </w:r>
      <w:r w:rsidR="00C6632F" w:rsidRPr="00C6632F">
        <w:rPr>
          <w:sz w:val="24"/>
        </w:rPr>
        <w:t xml:space="preserve">из дотации на обеспечение расходных обязательств бюджетов муниципальных районов на выплату заработной платы </w:t>
      </w:r>
      <w:r w:rsidR="00D35961">
        <w:rPr>
          <w:sz w:val="24"/>
        </w:rPr>
        <w:t>682,2</w:t>
      </w:r>
      <w:r w:rsidR="00C6632F" w:rsidRPr="00C6632F">
        <w:rPr>
          <w:sz w:val="24"/>
        </w:rPr>
        <w:t xml:space="preserve"> тыс. руб</w:t>
      </w:r>
      <w:r w:rsidR="00D35961">
        <w:rPr>
          <w:sz w:val="24"/>
        </w:rPr>
        <w:t>.</w:t>
      </w:r>
    </w:p>
    <w:p w:rsidR="00C33415" w:rsidRPr="00E66253" w:rsidRDefault="001D0036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lastRenderedPageBreak/>
        <w:t>-</w:t>
      </w:r>
      <w:r w:rsidR="00AB5FAB">
        <w:rPr>
          <w:sz w:val="24"/>
        </w:rPr>
        <w:t xml:space="preserve">на </w:t>
      </w:r>
      <w:proofErr w:type="spellStart"/>
      <w:r w:rsidR="00AB5FAB">
        <w:rPr>
          <w:sz w:val="24"/>
        </w:rPr>
        <w:t>софинансирование</w:t>
      </w:r>
      <w:proofErr w:type="spellEnd"/>
      <w:r w:rsidR="00AB5FAB">
        <w:rPr>
          <w:sz w:val="24"/>
        </w:rPr>
        <w:t xml:space="preserve"> расходов  по соглашению о пре</w:t>
      </w:r>
      <w:r>
        <w:rPr>
          <w:sz w:val="24"/>
        </w:rPr>
        <w:t>доставлении   целевых субс</w:t>
      </w:r>
      <w:r w:rsidR="00B6129C">
        <w:rPr>
          <w:sz w:val="24"/>
        </w:rPr>
        <w:t>идий 11,7</w:t>
      </w:r>
      <w:r w:rsidR="00AB5FAB">
        <w:rPr>
          <w:sz w:val="24"/>
        </w:rPr>
        <w:t xml:space="preserve"> тыс.</w:t>
      </w:r>
      <w:r w:rsidR="00D034AC">
        <w:rPr>
          <w:sz w:val="24"/>
        </w:rPr>
        <w:t xml:space="preserve"> </w:t>
      </w:r>
      <w:r w:rsidR="00AB5FAB">
        <w:rPr>
          <w:sz w:val="24"/>
        </w:rPr>
        <w:t>руб.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</w:p>
    <w:p w:rsidR="0099582B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 xml:space="preserve">Раздел </w:t>
      </w:r>
      <w:r w:rsidRPr="004E4916">
        <w:rPr>
          <w:b/>
          <w:sz w:val="24"/>
        </w:rPr>
        <w:t>12 «Периодическая печать и издательства»</w:t>
      </w:r>
      <w:r w:rsidRPr="00E66253">
        <w:rPr>
          <w:sz w:val="24"/>
        </w:rPr>
        <w:t xml:space="preserve">  - исполнение составило </w:t>
      </w:r>
    </w:p>
    <w:p w:rsidR="00C33415" w:rsidRDefault="0099582B" w:rsidP="00385C70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>
        <w:rPr>
          <w:sz w:val="24"/>
        </w:rPr>
        <w:t xml:space="preserve">1 </w:t>
      </w:r>
      <w:r w:rsidR="003D2D48">
        <w:rPr>
          <w:sz w:val="24"/>
        </w:rPr>
        <w:t>2</w:t>
      </w:r>
      <w:r w:rsidR="00C33415">
        <w:rPr>
          <w:sz w:val="24"/>
        </w:rPr>
        <w:t>00,0</w:t>
      </w:r>
      <w:r w:rsidR="00C33415" w:rsidRPr="00E66253">
        <w:rPr>
          <w:sz w:val="24"/>
        </w:rPr>
        <w:t xml:space="preserve"> тыс. руб.</w:t>
      </w:r>
      <w:r w:rsidR="00C33415">
        <w:rPr>
          <w:sz w:val="24"/>
        </w:rPr>
        <w:t>, 100% исполнение.</w:t>
      </w:r>
      <w:r w:rsidR="00C33415" w:rsidRPr="00C14E3B">
        <w:rPr>
          <w:sz w:val="24"/>
        </w:rPr>
        <w:t xml:space="preserve">Доля в общем объеме расходов  составила  </w:t>
      </w:r>
      <w:r w:rsidR="003D2D48">
        <w:rPr>
          <w:sz w:val="24"/>
        </w:rPr>
        <w:t>0,1</w:t>
      </w:r>
      <w:r w:rsidR="00C33415" w:rsidRPr="00C14E3B">
        <w:rPr>
          <w:sz w:val="24"/>
        </w:rPr>
        <w:t xml:space="preserve">%. </w:t>
      </w:r>
      <w:r w:rsidR="00610C51">
        <w:rPr>
          <w:sz w:val="24"/>
        </w:rPr>
        <w:t>И</w:t>
      </w:r>
      <w:r w:rsidR="00C33415" w:rsidRPr="00C14E3B">
        <w:rPr>
          <w:sz w:val="24"/>
        </w:rPr>
        <w:t>сполнение в 20</w:t>
      </w:r>
      <w:r w:rsidR="003D2D48">
        <w:rPr>
          <w:sz w:val="24"/>
        </w:rPr>
        <w:t>2</w:t>
      </w:r>
      <w:r w:rsidR="00610C51">
        <w:rPr>
          <w:sz w:val="24"/>
        </w:rPr>
        <w:t>2</w:t>
      </w:r>
      <w:r w:rsidR="00C33415" w:rsidRPr="00C14E3B">
        <w:rPr>
          <w:sz w:val="24"/>
        </w:rPr>
        <w:t xml:space="preserve">году </w:t>
      </w:r>
      <w:r w:rsidR="00610C51">
        <w:rPr>
          <w:sz w:val="24"/>
        </w:rPr>
        <w:t>на уровне исполнения в 2021 году.</w:t>
      </w:r>
    </w:p>
    <w:p w:rsidR="00AA280B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бюджета муниципального района исполнение расходов составило </w:t>
      </w:r>
      <w:r w:rsidR="0099582B">
        <w:rPr>
          <w:sz w:val="24"/>
        </w:rPr>
        <w:t xml:space="preserve">1 </w:t>
      </w:r>
      <w:r w:rsidR="00AA280B">
        <w:rPr>
          <w:sz w:val="24"/>
        </w:rPr>
        <w:t>2</w:t>
      </w:r>
      <w:r w:rsidR="0099582B">
        <w:rPr>
          <w:sz w:val="24"/>
        </w:rPr>
        <w:t>00</w:t>
      </w:r>
      <w:r>
        <w:rPr>
          <w:sz w:val="24"/>
        </w:rPr>
        <w:t>,0 тыс.</w:t>
      </w:r>
      <w:r w:rsidR="00944E57">
        <w:rPr>
          <w:sz w:val="24"/>
        </w:rPr>
        <w:t xml:space="preserve"> </w:t>
      </w:r>
      <w:r>
        <w:rPr>
          <w:sz w:val="24"/>
        </w:rPr>
        <w:t>руб.,</w:t>
      </w:r>
      <w:r w:rsidR="00AA280B">
        <w:rPr>
          <w:sz w:val="24"/>
        </w:rPr>
        <w:t xml:space="preserve"> в том числе:</w:t>
      </w:r>
    </w:p>
    <w:p w:rsidR="00AA280B" w:rsidRDefault="00AA280B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-</w:t>
      </w:r>
      <w:r w:rsidR="00C33415">
        <w:rPr>
          <w:sz w:val="24"/>
        </w:rPr>
        <w:t>с</w:t>
      </w:r>
      <w:r w:rsidR="00C33415" w:rsidRPr="00E66253">
        <w:rPr>
          <w:sz w:val="24"/>
        </w:rPr>
        <w:t>убсидии на финансовое обеспечение муниципального задания на оказание муниципальных услуг МАУ Дульдургинский информационно-издательский центр»</w:t>
      </w:r>
      <w:r>
        <w:rPr>
          <w:sz w:val="24"/>
        </w:rPr>
        <w:t xml:space="preserve"> составила 1 000,0 тыс. руб.,</w:t>
      </w:r>
    </w:p>
    <w:p w:rsidR="00AA280B" w:rsidRDefault="00AA280B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-субсидии на иные цели на </w:t>
      </w:r>
      <w:r w:rsidRPr="00F377F1">
        <w:rPr>
          <w:sz w:val="24"/>
        </w:rPr>
        <w:t xml:space="preserve">погашение задолженности по внебюджетным фондам </w:t>
      </w:r>
      <w:r w:rsidR="00557971" w:rsidRPr="00F377F1">
        <w:rPr>
          <w:sz w:val="24"/>
        </w:rPr>
        <w:t>по фонду оплаты труда</w:t>
      </w:r>
      <w:r w:rsidR="00F377F1">
        <w:rPr>
          <w:sz w:val="24"/>
        </w:rPr>
        <w:t xml:space="preserve"> </w:t>
      </w:r>
      <w:r w:rsidRPr="00F377F1">
        <w:rPr>
          <w:sz w:val="24"/>
        </w:rPr>
        <w:t>200,0 тыс.</w:t>
      </w:r>
      <w:r w:rsidR="00F377F1">
        <w:rPr>
          <w:sz w:val="24"/>
        </w:rPr>
        <w:t xml:space="preserve"> </w:t>
      </w:r>
      <w:r w:rsidRPr="00F377F1">
        <w:rPr>
          <w:sz w:val="24"/>
        </w:rPr>
        <w:t>руб.</w:t>
      </w:r>
    </w:p>
    <w:p w:rsidR="00C33415" w:rsidRPr="00E66253" w:rsidRDefault="00AA280B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0C745F">
        <w:rPr>
          <w:b/>
          <w:sz w:val="24"/>
        </w:rPr>
        <w:t>По разделу</w:t>
      </w:r>
      <w:r w:rsidR="000C745F" w:rsidRPr="000C745F">
        <w:rPr>
          <w:b/>
          <w:sz w:val="24"/>
        </w:rPr>
        <w:t xml:space="preserve"> 13</w:t>
      </w:r>
      <w:r w:rsidR="00327E81">
        <w:rPr>
          <w:b/>
          <w:sz w:val="24"/>
        </w:rPr>
        <w:t xml:space="preserve"> «</w:t>
      </w:r>
      <w:r w:rsidR="000C745F" w:rsidRPr="000C745F">
        <w:rPr>
          <w:b/>
          <w:sz w:val="24"/>
        </w:rPr>
        <w:t>Обслуживание государственного и муниципального долга»</w:t>
      </w:r>
      <w:r w:rsidR="00637843">
        <w:rPr>
          <w:b/>
          <w:sz w:val="24"/>
        </w:rPr>
        <w:t xml:space="preserve"> </w:t>
      </w:r>
      <w:r w:rsidR="00C33415" w:rsidRPr="00E66253">
        <w:rPr>
          <w:sz w:val="24"/>
        </w:rPr>
        <w:t xml:space="preserve">перечислено в бюджет Забайкальского края проценты по бюджетным кредитам </w:t>
      </w:r>
      <w:r w:rsidR="008D3CAF">
        <w:rPr>
          <w:sz w:val="24"/>
        </w:rPr>
        <w:t xml:space="preserve">в сумме </w:t>
      </w:r>
      <w:r w:rsidR="004E7667">
        <w:rPr>
          <w:sz w:val="24"/>
        </w:rPr>
        <w:t>3</w:t>
      </w:r>
      <w:r w:rsidR="000C745F">
        <w:rPr>
          <w:sz w:val="24"/>
        </w:rPr>
        <w:t>,1</w:t>
      </w:r>
      <w:r w:rsidR="00C33415" w:rsidRPr="00E66253">
        <w:rPr>
          <w:sz w:val="24"/>
        </w:rPr>
        <w:t xml:space="preserve"> тыс. руб.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 w:rsidRPr="00E66253">
        <w:rPr>
          <w:sz w:val="24"/>
        </w:rPr>
        <w:t xml:space="preserve">Раздел </w:t>
      </w:r>
      <w:r w:rsidRPr="004E4916">
        <w:rPr>
          <w:b/>
          <w:sz w:val="24"/>
        </w:rPr>
        <w:t>14 «Межбюджетные трансферты»</w:t>
      </w:r>
      <w:r w:rsidRPr="00E66253">
        <w:rPr>
          <w:sz w:val="24"/>
        </w:rPr>
        <w:t xml:space="preserve"> - в бюджеты сельских поселений </w:t>
      </w:r>
      <w:r w:rsidR="00EC2D02">
        <w:rPr>
          <w:sz w:val="24"/>
        </w:rPr>
        <w:t xml:space="preserve">выделено </w:t>
      </w:r>
      <w:r w:rsidR="004E7667">
        <w:rPr>
          <w:sz w:val="24"/>
        </w:rPr>
        <w:t>88 413,3</w:t>
      </w:r>
      <w:r w:rsidRPr="00E66253">
        <w:rPr>
          <w:sz w:val="24"/>
        </w:rPr>
        <w:t xml:space="preserve"> тыс. руб. – </w:t>
      </w:r>
      <w:r w:rsidR="00EC2D02">
        <w:rPr>
          <w:sz w:val="24"/>
        </w:rPr>
        <w:t>100,0</w:t>
      </w:r>
      <w:r w:rsidRPr="00E66253">
        <w:rPr>
          <w:sz w:val="24"/>
        </w:rPr>
        <w:t>% от бюджетных назначений</w:t>
      </w:r>
      <w:r>
        <w:rPr>
          <w:sz w:val="24"/>
        </w:rPr>
        <w:t>.</w:t>
      </w:r>
      <w:r w:rsidRPr="00C14E3B">
        <w:rPr>
          <w:sz w:val="24"/>
        </w:rPr>
        <w:t xml:space="preserve">Доля в общем объеме расходов  составила  </w:t>
      </w:r>
      <w:r w:rsidR="004E7667">
        <w:rPr>
          <w:sz w:val="24"/>
        </w:rPr>
        <w:t>9,0</w:t>
      </w:r>
      <w:r w:rsidRPr="00C14E3B">
        <w:rPr>
          <w:sz w:val="24"/>
        </w:rPr>
        <w:t>%. По сравнению с 20</w:t>
      </w:r>
      <w:r w:rsidR="00DD2BCB">
        <w:rPr>
          <w:sz w:val="24"/>
        </w:rPr>
        <w:t>2</w:t>
      </w:r>
      <w:r w:rsidR="004E7667">
        <w:rPr>
          <w:sz w:val="24"/>
        </w:rPr>
        <w:t>1</w:t>
      </w:r>
      <w:r w:rsidRPr="00C14E3B">
        <w:rPr>
          <w:sz w:val="24"/>
        </w:rPr>
        <w:t xml:space="preserve"> годом исполнение в 20</w:t>
      </w:r>
      <w:r w:rsidR="00347AAD">
        <w:rPr>
          <w:sz w:val="24"/>
        </w:rPr>
        <w:t>2</w:t>
      </w:r>
      <w:r w:rsidR="004E7667">
        <w:rPr>
          <w:sz w:val="24"/>
        </w:rPr>
        <w:t>2</w:t>
      </w:r>
      <w:r w:rsidRPr="00C14E3B">
        <w:rPr>
          <w:sz w:val="24"/>
        </w:rPr>
        <w:t xml:space="preserve"> году  </w:t>
      </w:r>
      <w:r>
        <w:rPr>
          <w:sz w:val="24"/>
        </w:rPr>
        <w:t xml:space="preserve">больше </w:t>
      </w:r>
      <w:r w:rsidRPr="00C14E3B">
        <w:rPr>
          <w:sz w:val="24"/>
        </w:rPr>
        <w:t xml:space="preserve"> на </w:t>
      </w:r>
      <w:r w:rsidR="004E7667">
        <w:rPr>
          <w:sz w:val="24"/>
        </w:rPr>
        <w:t>10 456,8</w:t>
      </w:r>
      <w:r w:rsidRPr="00C14E3B">
        <w:rPr>
          <w:sz w:val="24"/>
        </w:rPr>
        <w:t xml:space="preserve"> тыс. руб. или на </w:t>
      </w:r>
      <w:r w:rsidR="004E7667">
        <w:rPr>
          <w:sz w:val="24"/>
        </w:rPr>
        <w:t>13,4</w:t>
      </w:r>
      <w:r w:rsidR="00DD2BCB">
        <w:rPr>
          <w:sz w:val="24"/>
        </w:rPr>
        <w:t>%.</w:t>
      </w:r>
    </w:p>
    <w:p w:rsidR="00C33415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 краевого бюджета перечислено  </w:t>
      </w:r>
      <w:r w:rsidR="00F6284D">
        <w:rPr>
          <w:sz w:val="24"/>
        </w:rPr>
        <w:t>2 090,0</w:t>
      </w:r>
      <w:r>
        <w:rPr>
          <w:sz w:val="24"/>
        </w:rPr>
        <w:t xml:space="preserve"> тыс. руб., в том числе</w:t>
      </w:r>
      <w:r w:rsidR="00D65FEF">
        <w:rPr>
          <w:sz w:val="24"/>
        </w:rPr>
        <w:t>:</w:t>
      </w:r>
    </w:p>
    <w:p w:rsidR="00C33415" w:rsidRDefault="00B90CD2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>-</w:t>
      </w:r>
      <w:r w:rsidR="00C33415">
        <w:rPr>
          <w:sz w:val="24"/>
        </w:rPr>
        <w:t>за счет с</w:t>
      </w:r>
      <w:r w:rsidR="00C33415" w:rsidRPr="001363DB">
        <w:rPr>
          <w:sz w:val="24"/>
        </w:rPr>
        <w:t>убвенци</w:t>
      </w:r>
      <w:r w:rsidR="00D65FEF">
        <w:rPr>
          <w:sz w:val="24"/>
        </w:rPr>
        <w:t>и</w:t>
      </w:r>
      <w:r w:rsidR="00C33415" w:rsidRPr="001363DB">
        <w:rPr>
          <w:sz w:val="24"/>
        </w:rPr>
        <w:t xml:space="preserve"> на предоставление дотаций поселениям на выравнивание бюджетной обеспеченности</w:t>
      </w:r>
      <w:r w:rsidR="001F6595">
        <w:rPr>
          <w:sz w:val="24"/>
        </w:rPr>
        <w:t xml:space="preserve"> 2 080</w:t>
      </w:r>
      <w:r w:rsidR="009843FE">
        <w:rPr>
          <w:sz w:val="24"/>
        </w:rPr>
        <w:t>,0</w:t>
      </w:r>
      <w:r w:rsidR="00C33415">
        <w:rPr>
          <w:sz w:val="24"/>
        </w:rPr>
        <w:t xml:space="preserve"> тыс. руб.,</w:t>
      </w:r>
    </w:p>
    <w:p w:rsidR="001F6595" w:rsidRDefault="001F6595" w:rsidP="00B76EE3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-из резервного фонда администрации </w:t>
      </w:r>
      <w:r w:rsidR="00F6284D">
        <w:rPr>
          <w:sz w:val="24"/>
        </w:rPr>
        <w:t xml:space="preserve">Губернатора </w:t>
      </w:r>
      <w:r>
        <w:rPr>
          <w:sz w:val="24"/>
        </w:rPr>
        <w:t>Забайкальского края 10,0 тыс.</w:t>
      </w:r>
      <w:r w:rsidR="00637843">
        <w:rPr>
          <w:sz w:val="24"/>
        </w:rPr>
        <w:t xml:space="preserve"> </w:t>
      </w:r>
      <w:r>
        <w:rPr>
          <w:sz w:val="24"/>
        </w:rPr>
        <w:t>руб.</w:t>
      </w:r>
    </w:p>
    <w:p w:rsidR="00877E41" w:rsidRDefault="00C33415" w:rsidP="00C33415">
      <w:pPr>
        <w:widowControl/>
        <w:autoSpaceDE/>
        <w:autoSpaceDN/>
        <w:adjustRightInd/>
        <w:spacing w:line="276" w:lineRule="auto"/>
        <w:ind w:firstLine="709"/>
        <w:jc w:val="both"/>
        <w:rPr>
          <w:sz w:val="24"/>
        </w:rPr>
      </w:pPr>
      <w:r>
        <w:rPr>
          <w:sz w:val="24"/>
        </w:rPr>
        <w:t xml:space="preserve">Из бюджета муниципального района выделено бюджетам сельских поселений </w:t>
      </w:r>
    </w:p>
    <w:p w:rsidR="00C33415" w:rsidRDefault="00EA069A" w:rsidP="00877E41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 w:rsidRPr="00EA069A">
        <w:rPr>
          <w:sz w:val="24"/>
        </w:rPr>
        <w:t>86323,3</w:t>
      </w:r>
      <w:r w:rsidR="00C33415">
        <w:rPr>
          <w:sz w:val="24"/>
        </w:rPr>
        <w:t>тыс. руб., из них</w:t>
      </w:r>
      <w:r w:rsidR="007C0EA1">
        <w:rPr>
          <w:sz w:val="24"/>
        </w:rPr>
        <w:t>:</w:t>
      </w:r>
    </w:p>
    <w:p w:rsidR="00C33415" w:rsidRDefault="00944E57" w:rsidP="00944E57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>
        <w:rPr>
          <w:sz w:val="24"/>
        </w:rPr>
        <w:t>-</w:t>
      </w:r>
      <w:r w:rsidR="00C33415">
        <w:rPr>
          <w:sz w:val="24"/>
        </w:rPr>
        <w:t>д</w:t>
      </w:r>
      <w:r w:rsidR="00C33415" w:rsidRPr="00E66253">
        <w:rPr>
          <w:sz w:val="24"/>
        </w:rPr>
        <w:t xml:space="preserve">отация на выравнивание бюджетной обеспеченности </w:t>
      </w:r>
      <w:r w:rsidR="00D311AC">
        <w:rPr>
          <w:sz w:val="24"/>
        </w:rPr>
        <w:t>49 272,6</w:t>
      </w:r>
      <w:r w:rsidR="00C33415" w:rsidRPr="00E66253">
        <w:rPr>
          <w:sz w:val="24"/>
        </w:rPr>
        <w:t xml:space="preserve"> тыс. руб</w:t>
      </w:r>
      <w:r w:rsidR="0094394E">
        <w:rPr>
          <w:sz w:val="24"/>
        </w:rPr>
        <w:t>.,</w:t>
      </w:r>
    </w:p>
    <w:p w:rsidR="005122AD" w:rsidRDefault="00944E57" w:rsidP="00944E57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>
        <w:rPr>
          <w:sz w:val="24"/>
        </w:rPr>
        <w:t>-</w:t>
      </w:r>
      <w:r w:rsidR="00C33415">
        <w:rPr>
          <w:sz w:val="24"/>
        </w:rPr>
        <w:t>п</w:t>
      </w:r>
      <w:r w:rsidR="00C33415" w:rsidRPr="00E66253">
        <w:rPr>
          <w:sz w:val="24"/>
        </w:rPr>
        <w:t xml:space="preserve">рочие межбюджетные трансферты </w:t>
      </w:r>
      <w:r w:rsidR="00C00726" w:rsidRPr="00C00726">
        <w:rPr>
          <w:sz w:val="24"/>
        </w:rPr>
        <w:t>34567,9</w:t>
      </w:r>
      <w:r w:rsidR="00C33415" w:rsidRPr="00E66253">
        <w:rPr>
          <w:sz w:val="24"/>
        </w:rPr>
        <w:t>тыс. руб., в т</w:t>
      </w:r>
      <w:r w:rsidR="00C33415">
        <w:rPr>
          <w:sz w:val="24"/>
        </w:rPr>
        <w:t xml:space="preserve">ом </w:t>
      </w:r>
      <w:r w:rsidR="00C33415" w:rsidRPr="00E66253">
        <w:rPr>
          <w:sz w:val="24"/>
        </w:rPr>
        <w:t>ч</w:t>
      </w:r>
      <w:r w:rsidR="00C33415">
        <w:rPr>
          <w:sz w:val="24"/>
        </w:rPr>
        <w:t>исле</w:t>
      </w:r>
      <w:r w:rsidR="00680FAC">
        <w:rPr>
          <w:sz w:val="24"/>
        </w:rPr>
        <w:t>:</w:t>
      </w:r>
    </w:p>
    <w:p w:rsidR="00C33415" w:rsidRPr="0074359C" w:rsidRDefault="009A60A3" w:rsidP="00C33415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>
        <w:rPr>
          <w:sz w:val="24"/>
        </w:rPr>
        <w:t>-</w:t>
      </w:r>
      <w:r w:rsidR="008D4248">
        <w:rPr>
          <w:sz w:val="24"/>
        </w:rPr>
        <w:t xml:space="preserve">из резервного фонда муниципального района </w:t>
      </w:r>
      <w:r w:rsidR="00575436">
        <w:rPr>
          <w:sz w:val="24"/>
        </w:rPr>
        <w:t>50,0</w:t>
      </w:r>
      <w:r w:rsidR="00C33415" w:rsidRPr="0074359C">
        <w:rPr>
          <w:sz w:val="24"/>
        </w:rPr>
        <w:t xml:space="preserve"> тыс. руб.</w:t>
      </w:r>
      <w:r w:rsidR="00680FAC">
        <w:rPr>
          <w:sz w:val="24"/>
        </w:rPr>
        <w:t>,</w:t>
      </w:r>
    </w:p>
    <w:p w:rsidR="00AB5EC5" w:rsidRDefault="009A60A3" w:rsidP="00680FAC">
      <w:pPr>
        <w:spacing w:line="276" w:lineRule="auto"/>
        <w:rPr>
          <w:sz w:val="24"/>
        </w:rPr>
      </w:pPr>
      <w:r>
        <w:rPr>
          <w:sz w:val="24"/>
        </w:rPr>
        <w:t>-</w:t>
      </w:r>
      <w:r w:rsidR="00C33415" w:rsidRPr="0074359C">
        <w:rPr>
          <w:sz w:val="24"/>
        </w:rPr>
        <w:t xml:space="preserve">проведение  капитальных  ремонтов  автомобильных дорог общего пользования в сельских поселениях из дорожного фонда района  </w:t>
      </w:r>
      <w:r w:rsidR="007C0EA1">
        <w:rPr>
          <w:sz w:val="24"/>
        </w:rPr>
        <w:t>14 536,1</w:t>
      </w:r>
      <w:r w:rsidR="00C33415" w:rsidRPr="0074359C">
        <w:rPr>
          <w:sz w:val="24"/>
        </w:rPr>
        <w:t xml:space="preserve"> тыс. ру</w:t>
      </w:r>
      <w:r w:rsidR="008B1C99">
        <w:rPr>
          <w:sz w:val="24"/>
        </w:rPr>
        <w:t>б.</w:t>
      </w:r>
      <w:r w:rsidR="00680FAC">
        <w:rPr>
          <w:sz w:val="24"/>
        </w:rPr>
        <w:t>,</w:t>
      </w:r>
    </w:p>
    <w:p w:rsidR="00BC4002" w:rsidRDefault="009A60A3" w:rsidP="00680FAC">
      <w:pPr>
        <w:spacing w:line="276" w:lineRule="auto"/>
        <w:rPr>
          <w:sz w:val="24"/>
        </w:rPr>
      </w:pPr>
      <w:r>
        <w:rPr>
          <w:sz w:val="24"/>
        </w:rPr>
        <w:t>-</w:t>
      </w:r>
      <w:r w:rsidR="00BC4002">
        <w:rPr>
          <w:sz w:val="24"/>
        </w:rPr>
        <w:t xml:space="preserve">из муниципальной программы «Содействие занятости населения в муниципальном районе «Дульдургинский район» на 2020-2023 годы»  </w:t>
      </w:r>
      <w:r w:rsidR="007C0EA1">
        <w:rPr>
          <w:sz w:val="24"/>
        </w:rPr>
        <w:t>42,5</w:t>
      </w:r>
      <w:r w:rsidR="00BC4002">
        <w:rPr>
          <w:sz w:val="24"/>
        </w:rPr>
        <w:t xml:space="preserve"> тыс. руб.,</w:t>
      </w:r>
    </w:p>
    <w:p w:rsidR="004D507D" w:rsidRDefault="009A60A3" w:rsidP="00680FAC">
      <w:pPr>
        <w:spacing w:line="276" w:lineRule="auto"/>
        <w:rPr>
          <w:sz w:val="24"/>
        </w:rPr>
      </w:pPr>
      <w:r>
        <w:rPr>
          <w:sz w:val="24"/>
        </w:rPr>
        <w:t>-</w:t>
      </w:r>
      <w:r w:rsidR="00463D3E" w:rsidRPr="00463D3E">
        <w:rPr>
          <w:sz w:val="24"/>
        </w:rPr>
        <w:t>по принятым  решениям органа местного самоуправления</w:t>
      </w:r>
      <w:r w:rsidR="002745F5">
        <w:rPr>
          <w:sz w:val="24"/>
        </w:rPr>
        <w:t xml:space="preserve"> на сбалансированность бюджетов сельских поселений </w:t>
      </w:r>
      <w:r w:rsidR="007C0EA1">
        <w:rPr>
          <w:sz w:val="24"/>
        </w:rPr>
        <w:t xml:space="preserve"> 16 348,6</w:t>
      </w:r>
      <w:r w:rsidR="00463D3E">
        <w:rPr>
          <w:sz w:val="24"/>
        </w:rPr>
        <w:t xml:space="preserve"> тыс.</w:t>
      </w:r>
      <w:r w:rsidR="00637843">
        <w:rPr>
          <w:sz w:val="24"/>
        </w:rPr>
        <w:t xml:space="preserve"> </w:t>
      </w:r>
      <w:r w:rsidR="00463D3E">
        <w:rPr>
          <w:sz w:val="24"/>
        </w:rPr>
        <w:t>руб.</w:t>
      </w:r>
    </w:p>
    <w:p w:rsidR="00BC4002" w:rsidRPr="00463D3E" w:rsidRDefault="009A60A3" w:rsidP="00680FAC">
      <w:pPr>
        <w:spacing w:line="276" w:lineRule="auto"/>
        <w:rPr>
          <w:sz w:val="24"/>
        </w:rPr>
      </w:pPr>
      <w:r>
        <w:t>-</w:t>
      </w:r>
      <w:r w:rsidR="004D507D">
        <w:rPr>
          <w:sz w:val="24"/>
        </w:rPr>
        <w:t xml:space="preserve">из муниципальной программы </w:t>
      </w:r>
      <w:r w:rsidR="004D507D" w:rsidRPr="00550F22">
        <w:rPr>
          <w:sz w:val="24"/>
          <w:szCs w:val="24"/>
        </w:rPr>
        <w:t>"</w:t>
      </w:r>
      <w:r w:rsidR="00550F22" w:rsidRPr="00550F22">
        <w:rPr>
          <w:bCs/>
          <w:sz w:val="24"/>
          <w:szCs w:val="24"/>
        </w:rPr>
        <w:t>Благоустройство населенных пунктов муниципального района "Дульдургинский район на 2020-2023 годы"</w:t>
      </w:r>
      <w:r w:rsidR="00550F22">
        <w:rPr>
          <w:sz w:val="24"/>
        </w:rPr>
        <w:t xml:space="preserve">   90,7</w:t>
      </w:r>
      <w:r w:rsidR="004D507D">
        <w:rPr>
          <w:sz w:val="24"/>
        </w:rPr>
        <w:t xml:space="preserve"> тыс. руб.</w:t>
      </w:r>
      <w:r w:rsidR="00463D3E">
        <w:rPr>
          <w:sz w:val="24"/>
        </w:rPr>
        <w:t>,</w:t>
      </w:r>
    </w:p>
    <w:p w:rsidR="00902E32" w:rsidRDefault="009A60A3" w:rsidP="00902E32">
      <w:pPr>
        <w:spacing w:line="276" w:lineRule="auto"/>
        <w:jc w:val="both"/>
      </w:pPr>
      <w:r>
        <w:rPr>
          <w:sz w:val="24"/>
        </w:rPr>
        <w:t>-</w:t>
      </w:r>
      <w:r w:rsidR="00463D3E">
        <w:rPr>
          <w:sz w:val="24"/>
        </w:rPr>
        <w:t>п</w:t>
      </w:r>
      <w:r w:rsidR="00463D3E" w:rsidRPr="00463D3E">
        <w:rPr>
          <w:sz w:val="24"/>
        </w:rPr>
        <w:t xml:space="preserve">ередача части полномочий </w:t>
      </w:r>
      <w:r w:rsidR="00575436">
        <w:rPr>
          <w:sz w:val="24"/>
        </w:rPr>
        <w:t xml:space="preserve">на мероприятия дорожной деятельности в отношении автомобильных дорог местного значения в границах населенных пунктов и обеспечения безопасности дорожного движения на них 3 500,0 </w:t>
      </w:r>
      <w:r w:rsidR="00463D3E">
        <w:rPr>
          <w:sz w:val="24"/>
        </w:rPr>
        <w:t>тыс. руб.,</w:t>
      </w:r>
    </w:p>
    <w:p w:rsidR="00902E32" w:rsidRDefault="00F356B2" w:rsidP="00902E3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F356B2">
        <w:rPr>
          <w:sz w:val="24"/>
          <w:szCs w:val="24"/>
        </w:rPr>
        <w:t xml:space="preserve"> за счет средств дотации на </w:t>
      </w:r>
      <w:r w:rsidR="00EA069A">
        <w:rPr>
          <w:sz w:val="24"/>
          <w:szCs w:val="24"/>
        </w:rPr>
        <w:t>обеспечение расходных обязательств по выплате заработной платы 2 482,8</w:t>
      </w:r>
      <w:r w:rsidR="00A4415B">
        <w:rPr>
          <w:sz w:val="24"/>
          <w:szCs w:val="24"/>
        </w:rPr>
        <w:t xml:space="preserve"> тыс. руб.</w:t>
      </w:r>
    </w:p>
    <w:p w:rsidR="00F356B2" w:rsidRPr="00F356B2" w:rsidRDefault="00F356B2" w:rsidP="00902E32">
      <w:pPr>
        <w:spacing w:line="276" w:lineRule="auto"/>
        <w:jc w:val="both"/>
        <w:rPr>
          <w:sz w:val="24"/>
          <w:szCs w:val="24"/>
        </w:rPr>
      </w:pPr>
    </w:p>
    <w:p w:rsidR="00A00C12" w:rsidRPr="00A00C12" w:rsidRDefault="00EB4D6D" w:rsidP="00313B65">
      <w:pPr>
        <w:tabs>
          <w:tab w:val="left" w:pos="709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Первоначально </w:t>
      </w:r>
      <w:r w:rsidRPr="00A00C12">
        <w:rPr>
          <w:sz w:val="24"/>
        </w:rPr>
        <w:t xml:space="preserve">в проекте бюджета муниципального района </w:t>
      </w:r>
      <w:r w:rsidRPr="00BD4BD5">
        <w:rPr>
          <w:b/>
          <w:sz w:val="24"/>
        </w:rPr>
        <w:t>на 2022 год</w:t>
      </w:r>
      <w:r w:rsidR="00637843">
        <w:rPr>
          <w:b/>
          <w:sz w:val="24"/>
        </w:rPr>
        <w:t xml:space="preserve"> </w:t>
      </w:r>
      <w:r>
        <w:rPr>
          <w:b/>
          <w:sz w:val="24"/>
        </w:rPr>
        <w:t>п</w:t>
      </w:r>
      <w:r w:rsidR="00A00C12" w:rsidRPr="00DD6D87">
        <w:rPr>
          <w:b/>
          <w:sz w:val="24"/>
        </w:rPr>
        <w:t>еречень муниципальных программ</w:t>
      </w:r>
      <w:r>
        <w:rPr>
          <w:b/>
          <w:sz w:val="24"/>
        </w:rPr>
        <w:t xml:space="preserve"> не был предусмотрен</w:t>
      </w:r>
      <w:r w:rsidR="00BD4BD5">
        <w:rPr>
          <w:b/>
          <w:sz w:val="24"/>
        </w:rPr>
        <w:t>.</w:t>
      </w:r>
      <w:r w:rsidR="00637843">
        <w:rPr>
          <w:b/>
          <w:sz w:val="24"/>
        </w:rPr>
        <w:t xml:space="preserve"> </w:t>
      </w:r>
      <w:r w:rsidR="00BD4BD5">
        <w:rPr>
          <w:sz w:val="24"/>
        </w:rPr>
        <w:t xml:space="preserve">В </w:t>
      </w:r>
      <w:r w:rsidR="00C603E8">
        <w:rPr>
          <w:sz w:val="24"/>
        </w:rPr>
        <w:t>марте</w:t>
      </w:r>
      <w:r w:rsidR="00BD4BD5">
        <w:rPr>
          <w:sz w:val="24"/>
        </w:rPr>
        <w:t xml:space="preserve"> 2022 года решением </w:t>
      </w:r>
      <w:r w:rsidR="00BD4BD5">
        <w:rPr>
          <w:sz w:val="24"/>
        </w:rPr>
        <w:lastRenderedPageBreak/>
        <w:t>Совета муниципального района «Дульдургинский район»</w:t>
      </w:r>
      <w:r w:rsidR="00572691">
        <w:rPr>
          <w:sz w:val="24"/>
        </w:rPr>
        <w:t xml:space="preserve">  </w:t>
      </w:r>
      <w:r w:rsidR="00C603E8" w:rsidRPr="000A14E5">
        <w:rPr>
          <w:sz w:val="24"/>
        </w:rPr>
        <w:t xml:space="preserve">«О внесении изменений в Решение Совета </w:t>
      </w:r>
      <w:r w:rsidR="00FE2CB5">
        <w:rPr>
          <w:sz w:val="24"/>
        </w:rPr>
        <w:t xml:space="preserve">№ 297» </w:t>
      </w:r>
      <w:r w:rsidR="00BD4BD5">
        <w:rPr>
          <w:sz w:val="24"/>
        </w:rPr>
        <w:t>внесены изменения в  бюджет</w:t>
      </w:r>
      <w:r w:rsidR="00A00C12" w:rsidRPr="00A00C12">
        <w:rPr>
          <w:sz w:val="24"/>
        </w:rPr>
        <w:t xml:space="preserve"> муниципального района на 202</w:t>
      </w:r>
      <w:r w:rsidR="00731E30">
        <w:rPr>
          <w:sz w:val="24"/>
        </w:rPr>
        <w:t>2</w:t>
      </w:r>
      <w:r w:rsidR="00BD4BD5">
        <w:rPr>
          <w:sz w:val="24"/>
        </w:rPr>
        <w:t xml:space="preserve"> год</w:t>
      </w:r>
      <w:r w:rsidR="00572691">
        <w:rPr>
          <w:sz w:val="24"/>
        </w:rPr>
        <w:t>.  П</w:t>
      </w:r>
      <w:r w:rsidR="00BD4BD5" w:rsidRPr="00313B65">
        <w:rPr>
          <w:sz w:val="24"/>
        </w:rPr>
        <w:t>ринят</w:t>
      </w:r>
      <w:r w:rsidR="00C603E8" w:rsidRPr="00313B65">
        <w:rPr>
          <w:sz w:val="24"/>
        </w:rPr>
        <w:t>ы</w:t>
      </w:r>
      <w:r w:rsidR="00BD4BD5" w:rsidRPr="00313B65">
        <w:rPr>
          <w:sz w:val="24"/>
        </w:rPr>
        <w:t xml:space="preserve"> к реализации </w:t>
      </w:r>
      <w:r w:rsidR="00A00C12" w:rsidRPr="00313B65">
        <w:rPr>
          <w:sz w:val="24"/>
        </w:rPr>
        <w:t xml:space="preserve"> 2</w:t>
      </w:r>
      <w:r w:rsidR="00C603E8" w:rsidRPr="00313B65">
        <w:rPr>
          <w:sz w:val="24"/>
        </w:rPr>
        <w:t xml:space="preserve">4 </w:t>
      </w:r>
      <w:r w:rsidR="00A00C12" w:rsidRPr="00313B65">
        <w:rPr>
          <w:sz w:val="24"/>
        </w:rPr>
        <w:t>муниципальны</w:t>
      </w:r>
      <w:r w:rsidR="00C603E8" w:rsidRPr="00313B65">
        <w:rPr>
          <w:sz w:val="24"/>
        </w:rPr>
        <w:t>е</w:t>
      </w:r>
      <w:r w:rsidR="00A00C12" w:rsidRPr="00313B65">
        <w:rPr>
          <w:sz w:val="24"/>
        </w:rPr>
        <w:t xml:space="preserve">  программ</w:t>
      </w:r>
      <w:r w:rsidR="00C603E8" w:rsidRPr="00313B65">
        <w:rPr>
          <w:sz w:val="24"/>
        </w:rPr>
        <w:t>ы</w:t>
      </w:r>
      <w:r w:rsidR="00A00C12" w:rsidRPr="00313B65">
        <w:rPr>
          <w:sz w:val="24"/>
        </w:rPr>
        <w:t xml:space="preserve">  на общую сумму </w:t>
      </w:r>
      <w:r w:rsidR="00C603E8" w:rsidRPr="00313B65">
        <w:rPr>
          <w:sz w:val="24"/>
        </w:rPr>
        <w:t>5 055,0</w:t>
      </w:r>
      <w:r w:rsidR="00A00C12" w:rsidRPr="00313B65">
        <w:rPr>
          <w:sz w:val="24"/>
        </w:rPr>
        <w:t xml:space="preserve"> тыс. руб. </w:t>
      </w:r>
      <w:r w:rsidR="007440ED">
        <w:rPr>
          <w:sz w:val="24"/>
        </w:rPr>
        <w:t>(</w:t>
      </w:r>
      <w:r w:rsidR="007440ED" w:rsidRPr="007440ED">
        <w:rPr>
          <w:sz w:val="24"/>
        </w:rPr>
        <w:t xml:space="preserve">в том числе 1143,5 тыс. рублей на </w:t>
      </w:r>
      <w:proofErr w:type="spellStart"/>
      <w:r w:rsidR="007440ED" w:rsidRPr="007440ED">
        <w:rPr>
          <w:sz w:val="24"/>
        </w:rPr>
        <w:t>софинансирование</w:t>
      </w:r>
      <w:proofErr w:type="spellEnd"/>
      <w:r w:rsidR="007440ED" w:rsidRPr="007440ED">
        <w:rPr>
          <w:sz w:val="24"/>
        </w:rPr>
        <w:t xml:space="preserve"> краевых программ)</w:t>
      </w:r>
      <w:r w:rsidR="007440ED">
        <w:rPr>
          <w:sz w:val="24"/>
        </w:rPr>
        <w:t>.</w:t>
      </w:r>
    </w:p>
    <w:p w:rsidR="003127BF" w:rsidRPr="00CE6916" w:rsidRDefault="003127BF" w:rsidP="00A00C12">
      <w:pPr>
        <w:spacing w:line="276" w:lineRule="auto"/>
        <w:jc w:val="both"/>
        <w:rPr>
          <w:sz w:val="24"/>
          <w:szCs w:val="24"/>
        </w:rPr>
      </w:pPr>
      <w:r>
        <w:rPr>
          <w:sz w:val="24"/>
        </w:rPr>
        <w:t>Фактически за 202</w:t>
      </w:r>
      <w:r w:rsidR="00BD4BD5">
        <w:rPr>
          <w:sz w:val="24"/>
        </w:rPr>
        <w:t>2</w:t>
      </w:r>
      <w:r>
        <w:rPr>
          <w:sz w:val="24"/>
        </w:rPr>
        <w:t xml:space="preserve"> год профинансировано и исполнено </w:t>
      </w:r>
      <w:r w:rsidR="00735B84" w:rsidRPr="00CE6916">
        <w:rPr>
          <w:sz w:val="24"/>
          <w:szCs w:val="24"/>
        </w:rPr>
        <w:t>1</w:t>
      </w:r>
      <w:r w:rsidR="002B500B" w:rsidRPr="00CE6916">
        <w:rPr>
          <w:sz w:val="24"/>
          <w:szCs w:val="24"/>
        </w:rPr>
        <w:t>9</w:t>
      </w:r>
      <w:r w:rsidR="00CE6916">
        <w:rPr>
          <w:sz w:val="24"/>
          <w:szCs w:val="24"/>
        </w:rPr>
        <w:t xml:space="preserve">муниципальных программ на сумму 21 437,7 </w:t>
      </w:r>
      <w:r w:rsidR="00587EB3" w:rsidRPr="00CE6916">
        <w:rPr>
          <w:sz w:val="24"/>
          <w:szCs w:val="24"/>
        </w:rPr>
        <w:t>тыс.руб.</w:t>
      </w:r>
      <w:r w:rsidR="00750A57">
        <w:rPr>
          <w:sz w:val="24"/>
          <w:szCs w:val="24"/>
        </w:rPr>
        <w:t>, 96,8% исполнение.</w:t>
      </w:r>
    </w:p>
    <w:p w:rsidR="00AB5EC5" w:rsidRDefault="00902E32" w:rsidP="00902E32">
      <w:pPr>
        <w:spacing w:line="276" w:lineRule="auto"/>
        <w:jc w:val="both"/>
        <w:rPr>
          <w:sz w:val="24"/>
        </w:rPr>
      </w:pPr>
      <w:r w:rsidRPr="00CE6916">
        <w:rPr>
          <w:sz w:val="24"/>
        </w:rPr>
        <w:t>Информация о плановых показателях и фактическом исполнении муницип</w:t>
      </w:r>
      <w:r w:rsidRPr="00902E32">
        <w:rPr>
          <w:sz w:val="24"/>
        </w:rPr>
        <w:t>альных программ в 20</w:t>
      </w:r>
      <w:r w:rsidR="00414FBB">
        <w:rPr>
          <w:sz w:val="24"/>
        </w:rPr>
        <w:t>2</w:t>
      </w:r>
      <w:r w:rsidR="00BD4BD5">
        <w:rPr>
          <w:sz w:val="24"/>
        </w:rPr>
        <w:t>2</w:t>
      </w:r>
      <w:r w:rsidR="00242195">
        <w:rPr>
          <w:sz w:val="24"/>
        </w:rPr>
        <w:t xml:space="preserve"> году представлена в таблице</w:t>
      </w:r>
      <w:r w:rsidR="000D1CBC">
        <w:rPr>
          <w:sz w:val="24"/>
        </w:rPr>
        <w:t xml:space="preserve"> ниже</w:t>
      </w:r>
      <w:r w:rsidR="00242195">
        <w:rPr>
          <w:sz w:val="24"/>
        </w:rPr>
        <w:t>:</w:t>
      </w:r>
    </w:p>
    <w:p w:rsidR="00242195" w:rsidRDefault="00242195" w:rsidP="00242195">
      <w:pPr>
        <w:spacing w:line="276" w:lineRule="auto"/>
        <w:ind w:left="-851"/>
        <w:jc w:val="both"/>
        <w:rPr>
          <w:sz w:val="24"/>
        </w:rPr>
      </w:pPr>
    </w:p>
    <w:p w:rsidR="00242195" w:rsidRDefault="00242195" w:rsidP="00902E32">
      <w:pPr>
        <w:spacing w:line="276" w:lineRule="auto"/>
        <w:jc w:val="both"/>
        <w:rPr>
          <w:sz w:val="24"/>
        </w:rPr>
      </w:pPr>
    </w:p>
    <w:p w:rsidR="00242195" w:rsidRDefault="00242195" w:rsidP="00242195">
      <w:pPr>
        <w:spacing w:line="276" w:lineRule="auto"/>
        <w:ind w:left="-993"/>
        <w:jc w:val="both"/>
        <w:rPr>
          <w:sz w:val="24"/>
        </w:rPr>
      </w:pPr>
      <w:r w:rsidRPr="00242195">
        <w:rPr>
          <w:noProof/>
        </w:rPr>
        <w:lastRenderedPageBreak/>
        <w:drawing>
          <wp:inline distT="0" distB="0" distL="0" distR="0" wp14:anchorId="3EC32023" wp14:editId="5EB4C2D1">
            <wp:extent cx="5760085" cy="9263676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92636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F51" w:rsidRDefault="00A62F51" w:rsidP="006F7E7C">
      <w:pPr>
        <w:tabs>
          <w:tab w:val="left" w:pos="1134"/>
        </w:tabs>
        <w:ind w:right="43"/>
        <w:jc w:val="center"/>
        <w:rPr>
          <w:b/>
          <w:sz w:val="24"/>
          <w:szCs w:val="24"/>
        </w:rPr>
      </w:pPr>
    </w:p>
    <w:p w:rsidR="00F67D95" w:rsidRPr="006F7E7C" w:rsidRDefault="00696F98" w:rsidP="006F7E7C">
      <w:pPr>
        <w:tabs>
          <w:tab w:val="left" w:pos="1134"/>
        </w:tabs>
        <w:ind w:right="4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F67D95" w:rsidRPr="006F7E7C">
        <w:rPr>
          <w:b/>
          <w:sz w:val="24"/>
          <w:szCs w:val="24"/>
        </w:rPr>
        <w:t>.Анализ остатков средств на едином счете бюджета</w:t>
      </w:r>
    </w:p>
    <w:p w:rsidR="00F67D95" w:rsidRPr="00761055" w:rsidRDefault="00F67D95" w:rsidP="00F67D95">
      <w:pPr>
        <w:tabs>
          <w:tab w:val="left" w:pos="567"/>
          <w:tab w:val="left" w:pos="1134"/>
        </w:tabs>
        <w:ind w:firstLine="709"/>
        <w:jc w:val="both"/>
        <w:rPr>
          <w:sz w:val="24"/>
          <w:szCs w:val="24"/>
        </w:rPr>
      </w:pPr>
      <w:r w:rsidRPr="00761055">
        <w:rPr>
          <w:sz w:val="24"/>
          <w:szCs w:val="24"/>
        </w:rPr>
        <w:t>Остаток бюджетных средств согласно отчетным данным ф.0503120 «Баланс исполнения бюд</w:t>
      </w:r>
      <w:r w:rsidR="001923A5">
        <w:rPr>
          <w:sz w:val="24"/>
          <w:szCs w:val="24"/>
        </w:rPr>
        <w:t>жета» по состоянию на 01.01.2023</w:t>
      </w:r>
      <w:r w:rsidRPr="00761055">
        <w:rPr>
          <w:sz w:val="24"/>
          <w:szCs w:val="24"/>
        </w:rPr>
        <w:t xml:space="preserve"> по счету 20211000 «Средства на счетах бюджета в органе Федерального казнач</w:t>
      </w:r>
      <w:r w:rsidR="001923A5">
        <w:rPr>
          <w:sz w:val="24"/>
          <w:szCs w:val="24"/>
        </w:rPr>
        <w:t>ейства» отражен в сумме 6 798,6</w:t>
      </w:r>
      <w:r w:rsidR="007E78D3">
        <w:rPr>
          <w:sz w:val="24"/>
          <w:szCs w:val="24"/>
        </w:rPr>
        <w:t>тыс. рублей. По сравнению с 202</w:t>
      </w:r>
      <w:r w:rsidR="001923A5">
        <w:rPr>
          <w:sz w:val="24"/>
          <w:szCs w:val="24"/>
        </w:rPr>
        <w:t>1</w:t>
      </w:r>
      <w:r w:rsidR="007E78D3">
        <w:rPr>
          <w:sz w:val="24"/>
          <w:szCs w:val="24"/>
        </w:rPr>
        <w:t>годом данный остаток у</w:t>
      </w:r>
      <w:r w:rsidR="001923A5">
        <w:rPr>
          <w:sz w:val="24"/>
          <w:szCs w:val="24"/>
        </w:rPr>
        <w:t>величил</w:t>
      </w:r>
      <w:r w:rsidR="007E78D3">
        <w:rPr>
          <w:sz w:val="24"/>
          <w:szCs w:val="24"/>
        </w:rPr>
        <w:t>ся</w:t>
      </w:r>
      <w:r w:rsidR="00CC3946">
        <w:rPr>
          <w:sz w:val="24"/>
          <w:szCs w:val="24"/>
        </w:rPr>
        <w:t xml:space="preserve"> на сумму </w:t>
      </w:r>
      <w:r w:rsidR="001923A5" w:rsidRPr="001923A5">
        <w:rPr>
          <w:sz w:val="24"/>
          <w:szCs w:val="24"/>
        </w:rPr>
        <w:t>231,3</w:t>
      </w:r>
      <w:r w:rsidRPr="00761055">
        <w:rPr>
          <w:sz w:val="24"/>
          <w:szCs w:val="24"/>
        </w:rPr>
        <w:t>тыс. рублей. Данные формы 0503120 «Баланс исполнения бюджета» соответствуют форме 0503140 «Баланс по поступлениям и выбытиям бюджетных средств».</w:t>
      </w:r>
    </w:p>
    <w:p w:rsidR="00D459D6" w:rsidRPr="00FE68AF" w:rsidRDefault="00565E36" w:rsidP="00D459D6">
      <w:pPr>
        <w:rPr>
          <w:sz w:val="24"/>
          <w:szCs w:val="24"/>
        </w:rPr>
      </w:pPr>
      <w:r w:rsidRPr="00FE68AF">
        <w:rPr>
          <w:sz w:val="24"/>
          <w:szCs w:val="24"/>
        </w:rPr>
        <w:t>О</w:t>
      </w:r>
      <w:r w:rsidR="00F67D95" w:rsidRPr="00FE68AF">
        <w:rPr>
          <w:sz w:val="24"/>
          <w:szCs w:val="24"/>
        </w:rPr>
        <w:t>статок средств на едином счете бюджета  сложился за счет средств</w:t>
      </w:r>
      <w:r w:rsidR="007F34C7" w:rsidRPr="00FE68AF">
        <w:rPr>
          <w:sz w:val="24"/>
          <w:szCs w:val="24"/>
        </w:rPr>
        <w:t xml:space="preserve">:         </w:t>
      </w:r>
    </w:p>
    <w:p w:rsidR="00F67D95" w:rsidRPr="00FE68AF" w:rsidRDefault="0053029D" w:rsidP="00D459D6">
      <w:pPr>
        <w:rPr>
          <w:sz w:val="24"/>
          <w:szCs w:val="24"/>
        </w:rPr>
      </w:pPr>
      <w:r>
        <w:rPr>
          <w:i/>
          <w:sz w:val="24"/>
          <w:szCs w:val="24"/>
        </w:rPr>
        <w:t xml:space="preserve">          </w:t>
      </w:r>
      <w:r w:rsidR="00DB5948" w:rsidRPr="00FE68AF">
        <w:rPr>
          <w:i/>
          <w:sz w:val="24"/>
          <w:szCs w:val="24"/>
        </w:rPr>
        <w:t xml:space="preserve">федерального и </w:t>
      </w:r>
      <w:r w:rsidR="006D49AD" w:rsidRPr="00FE68AF">
        <w:rPr>
          <w:i/>
          <w:sz w:val="24"/>
          <w:szCs w:val="24"/>
        </w:rPr>
        <w:t>краевого</w:t>
      </w:r>
      <w:r w:rsidR="00F67D95" w:rsidRPr="00FE68AF">
        <w:rPr>
          <w:i/>
          <w:sz w:val="24"/>
          <w:szCs w:val="24"/>
        </w:rPr>
        <w:t xml:space="preserve"> бюджет</w:t>
      </w:r>
      <w:r w:rsidR="006D49AD" w:rsidRPr="00FE68AF">
        <w:rPr>
          <w:i/>
          <w:sz w:val="24"/>
          <w:szCs w:val="24"/>
        </w:rPr>
        <w:t>а</w:t>
      </w:r>
      <w:r w:rsidR="006D49AD" w:rsidRPr="00FE68AF">
        <w:rPr>
          <w:sz w:val="24"/>
          <w:szCs w:val="24"/>
        </w:rPr>
        <w:t xml:space="preserve"> в сумме </w:t>
      </w:r>
      <w:r w:rsidR="00565E36" w:rsidRPr="00FE68AF">
        <w:rPr>
          <w:sz w:val="24"/>
          <w:szCs w:val="24"/>
        </w:rPr>
        <w:t>118,8</w:t>
      </w:r>
      <w:r w:rsidR="006D49AD" w:rsidRPr="00FE68AF">
        <w:rPr>
          <w:sz w:val="24"/>
          <w:szCs w:val="24"/>
        </w:rPr>
        <w:t xml:space="preserve"> тыс</w:t>
      </w:r>
      <w:proofErr w:type="gramStart"/>
      <w:r w:rsidR="006D49AD" w:rsidRPr="00FE68AF">
        <w:rPr>
          <w:sz w:val="24"/>
          <w:szCs w:val="24"/>
        </w:rPr>
        <w:t>.р</w:t>
      </w:r>
      <w:proofErr w:type="gramEnd"/>
      <w:r w:rsidR="006D49AD" w:rsidRPr="00FE68AF">
        <w:rPr>
          <w:sz w:val="24"/>
          <w:szCs w:val="24"/>
        </w:rPr>
        <w:t>уб., из них</w:t>
      </w:r>
      <w:r w:rsidR="00FE68AF">
        <w:rPr>
          <w:sz w:val="24"/>
          <w:szCs w:val="24"/>
        </w:rPr>
        <w:t>:</w:t>
      </w:r>
    </w:p>
    <w:p w:rsidR="00DB5948" w:rsidRPr="00FE68AF" w:rsidRDefault="003841BF" w:rsidP="007F34C7">
      <w:pPr>
        <w:pStyle w:val="ConsNormal"/>
        <w:widowControl/>
        <w:tabs>
          <w:tab w:val="left" w:pos="567"/>
          <w:tab w:val="left" w:pos="1134"/>
        </w:tabs>
        <w:ind w:right="-2" w:firstLine="0"/>
        <w:jc w:val="both"/>
        <w:rPr>
          <w:rFonts w:ascii="Times New Roman" w:hAnsi="Times New Roman"/>
          <w:sz w:val="24"/>
          <w:szCs w:val="24"/>
        </w:rPr>
      </w:pPr>
      <w:r w:rsidRPr="00FE68AF">
        <w:rPr>
          <w:rFonts w:ascii="Times New Roman" w:hAnsi="Times New Roman"/>
          <w:sz w:val="24"/>
          <w:szCs w:val="24"/>
        </w:rPr>
        <w:t>46,4</w:t>
      </w:r>
      <w:r w:rsidR="00DB5948" w:rsidRPr="00FE68AF">
        <w:rPr>
          <w:rFonts w:ascii="Times New Roman" w:hAnsi="Times New Roman"/>
          <w:sz w:val="24"/>
          <w:szCs w:val="24"/>
        </w:rPr>
        <w:t>тыс.рублей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</w:t>
      </w:r>
      <w:r w:rsidR="007F34C7" w:rsidRPr="00FE68AF">
        <w:rPr>
          <w:rFonts w:ascii="Times New Roman" w:hAnsi="Times New Roman"/>
          <w:sz w:val="24"/>
          <w:szCs w:val="24"/>
        </w:rPr>
        <w:t>;</w:t>
      </w:r>
    </w:p>
    <w:p w:rsidR="006E3F2D" w:rsidRDefault="006E3F2D" w:rsidP="005A0871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</w:rPr>
      </w:pPr>
      <w:r w:rsidRPr="00FE68AF">
        <w:rPr>
          <w:sz w:val="24"/>
          <w:szCs w:val="24"/>
        </w:rPr>
        <w:t>60,5</w:t>
      </w:r>
      <w:r w:rsidR="005A0871" w:rsidRPr="00FE68AF">
        <w:rPr>
          <w:sz w:val="24"/>
          <w:szCs w:val="24"/>
        </w:rPr>
        <w:t xml:space="preserve"> тыс. рублей </w:t>
      </w:r>
      <w:r w:rsidRPr="00FE68AF">
        <w:rPr>
          <w:sz w:val="24"/>
          <w:szCs w:val="24"/>
        </w:rPr>
        <w:t>за предоставление компе</w:t>
      </w:r>
      <w:r w:rsidRPr="006E3F2D">
        <w:rPr>
          <w:sz w:val="24"/>
          <w:szCs w:val="24"/>
        </w:rPr>
        <w:t>нсации части платы, взимаемой с родителей (законных представителей) за присмотр и уход за детьми, осваивающими образовательные программы</w:t>
      </w:r>
      <w:r w:rsidR="00FE68AF">
        <w:rPr>
          <w:sz w:val="24"/>
          <w:szCs w:val="24"/>
        </w:rPr>
        <w:t>;</w:t>
      </w:r>
    </w:p>
    <w:p w:rsidR="001B11D9" w:rsidRPr="00E2541F" w:rsidRDefault="006E3F2D" w:rsidP="005A0871">
      <w:pPr>
        <w:widowControl/>
        <w:autoSpaceDE/>
        <w:autoSpaceDN/>
        <w:adjustRightInd/>
        <w:spacing w:line="276" w:lineRule="auto"/>
        <w:jc w:val="both"/>
        <w:rPr>
          <w:sz w:val="24"/>
          <w:szCs w:val="24"/>
          <w:highlight w:val="yellow"/>
        </w:rPr>
      </w:pPr>
      <w:r>
        <w:rPr>
          <w:sz w:val="24"/>
          <w:szCs w:val="24"/>
        </w:rPr>
        <w:t>11,9 тыс. рублей</w:t>
      </w:r>
      <w:r w:rsidR="00FE68AF">
        <w:rPr>
          <w:sz w:val="24"/>
          <w:szCs w:val="24"/>
        </w:rPr>
        <w:t xml:space="preserve"> за п</w:t>
      </w:r>
      <w:r w:rsidR="00FE68AF" w:rsidRPr="00FE68AF">
        <w:rPr>
          <w:sz w:val="24"/>
          <w:szCs w:val="24"/>
        </w:rPr>
        <w:t>редоставление компенсации затрат родителей (законных представителей) детей-инвалидов на обучение по основным общеобразовательным программам на дому</w:t>
      </w:r>
      <w:r w:rsidR="00FE68AF">
        <w:rPr>
          <w:sz w:val="24"/>
          <w:szCs w:val="24"/>
        </w:rPr>
        <w:t>.</w:t>
      </w:r>
    </w:p>
    <w:p w:rsidR="00F67D95" w:rsidRPr="00FE68AF" w:rsidRDefault="0053029D" w:rsidP="007F34C7">
      <w:pPr>
        <w:pStyle w:val="ConsNormal"/>
        <w:widowControl/>
        <w:tabs>
          <w:tab w:val="left" w:pos="567"/>
          <w:tab w:val="left" w:pos="1134"/>
        </w:tabs>
        <w:ind w:right="-2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</w:t>
      </w:r>
      <w:r w:rsidR="007F34C7" w:rsidRPr="00FE68AF">
        <w:rPr>
          <w:rFonts w:ascii="Times New Roman" w:hAnsi="Times New Roman"/>
          <w:i/>
          <w:sz w:val="24"/>
          <w:szCs w:val="24"/>
        </w:rPr>
        <w:t>местного бюджета</w:t>
      </w:r>
      <w:r w:rsidR="007F34C7" w:rsidRPr="00FE68AF">
        <w:rPr>
          <w:rFonts w:ascii="Times New Roman" w:hAnsi="Times New Roman"/>
          <w:sz w:val="24"/>
          <w:szCs w:val="24"/>
        </w:rPr>
        <w:t xml:space="preserve"> в сумме </w:t>
      </w:r>
      <w:r w:rsidR="005A0871" w:rsidRPr="00FE68AF">
        <w:rPr>
          <w:rFonts w:ascii="Times New Roman" w:hAnsi="Times New Roman"/>
          <w:sz w:val="24"/>
          <w:szCs w:val="24"/>
        </w:rPr>
        <w:t>6</w:t>
      </w:r>
      <w:r w:rsidR="00FE68AF" w:rsidRPr="00FE68AF">
        <w:rPr>
          <w:rFonts w:ascii="Times New Roman" w:hAnsi="Times New Roman"/>
          <w:sz w:val="24"/>
          <w:szCs w:val="24"/>
        </w:rPr>
        <w:t> 679,8</w:t>
      </w:r>
      <w:r w:rsidR="007F34C7" w:rsidRPr="00FE68AF">
        <w:rPr>
          <w:rFonts w:ascii="Times New Roman" w:hAnsi="Times New Roman"/>
          <w:sz w:val="24"/>
          <w:szCs w:val="24"/>
        </w:rPr>
        <w:t xml:space="preserve"> тыс. рублей, из них</w:t>
      </w:r>
      <w:r w:rsidR="00FE68AF" w:rsidRPr="00FE68AF">
        <w:rPr>
          <w:rFonts w:ascii="Times New Roman" w:hAnsi="Times New Roman"/>
          <w:sz w:val="24"/>
          <w:szCs w:val="24"/>
        </w:rPr>
        <w:t>:</w:t>
      </w:r>
    </w:p>
    <w:p w:rsidR="007F34C7" w:rsidRPr="00FE68AF" w:rsidRDefault="00406E5C" w:rsidP="007F34C7">
      <w:pPr>
        <w:pStyle w:val="ConsNormal"/>
        <w:widowControl/>
        <w:tabs>
          <w:tab w:val="left" w:pos="567"/>
          <w:tab w:val="left" w:pos="1134"/>
        </w:tabs>
        <w:ind w:right="-2" w:firstLine="0"/>
        <w:jc w:val="both"/>
        <w:rPr>
          <w:rFonts w:ascii="Times New Roman" w:hAnsi="Times New Roman" w:cs="Times New Roman"/>
          <w:sz w:val="24"/>
          <w:szCs w:val="24"/>
        </w:rPr>
      </w:pPr>
      <w:r w:rsidRPr="00FE68AF">
        <w:rPr>
          <w:rFonts w:ascii="Times New Roman" w:hAnsi="Times New Roman" w:cs="Times New Roman"/>
          <w:sz w:val="24"/>
          <w:szCs w:val="24"/>
        </w:rPr>
        <w:t>средства муниципа</w:t>
      </w:r>
      <w:r w:rsidR="00DF565D" w:rsidRPr="00FE68AF">
        <w:rPr>
          <w:rFonts w:ascii="Times New Roman" w:hAnsi="Times New Roman" w:cs="Times New Roman"/>
          <w:sz w:val="24"/>
          <w:szCs w:val="24"/>
        </w:rPr>
        <w:t>льного</w:t>
      </w:r>
      <w:r w:rsidR="00FE68AF" w:rsidRPr="00FE68AF">
        <w:rPr>
          <w:rFonts w:ascii="Times New Roman" w:hAnsi="Times New Roman" w:cs="Times New Roman"/>
          <w:sz w:val="24"/>
          <w:szCs w:val="24"/>
        </w:rPr>
        <w:t xml:space="preserve"> дорожного фонда в сумме 1 831,4</w:t>
      </w:r>
      <w:r w:rsidRPr="00FE68AF">
        <w:rPr>
          <w:rFonts w:ascii="Times New Roman" w:hAnsi="Times New Roman" w:cs="Times New Roman"/>
          <w:sz w:val="24"/>
          <w:szCs w:val="24"/>
        </w:rPr>
        <w:t>тыс. рублей,</w:t>
      </w:r>
    </w:p>
    <w:p w:rsidR="00214466" w:rsidRPr="00FE68AF" w:rsidRDefault="00DF565D" w:rsidP="00032E4D">
      <w:pPr>
        <w:tabs>
          <w:tab w:val="left" w:pos="567"/>
          <w:tab w:val="left" w:pos="1134"/>
        </w:tabs>
        <w:jc w:val="both"/>
        <w:rPr>
          <w:sz w:val="24"/>
          <w:szCs w:val="24"/>
        </w:rPr>
      </w:pPr>
      <w:r w:rsidRPr="00FE68AF">
        <w:rPr>
          <w:sz w:val="24"/>
          <w:szCs w:val="24"/>
        </w:rPr>
        <w:t xml:space="preserve">налоговые доходы    </w:t>
      </w:r>
      <w:r w:rsidR="00FE68AF" w:rsidRPr="00FE68AF">
        <w:rPr>
          <w:sz w:val="24"/>
          <w:szCs w:val="24"/>
        </w:rPr>
        <w:t xml:space="preserve">4 848,4 </w:t>
      </w:r>
      <w:r w:rsidR="00214466" w:rsidRPr="00FE68AF">
        <w:rPr>
          <w:sz w:val="24"/>
          <w:szCs w:val="24"/>
        </w:rPr>
        <w:t>тыс.рублей</w:t>
      </w:r>
    </w:p>
    <w:p w:rsidR="00032E4D" w:rsidRPr="00761055" w:rsidRDefault="0053029D" w:rsidP="00032E4D">
      <w:pPr>
        <w:tabs>
          <w:tab w:val="left" w:pos="567"/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032E4D" w:rsidRPr="00FE68AF">
        <w:rPr>
          <w:sz w:val="24"/>
          <w:szCs w:val="24"/>
        </w:rPr>
        <w:t>Остатки средств федерального и краевого бюджета на конец года соответствуют данным формы 0503324«Отчет об использовании межбюджетных трансфертов из федерального и краевого бюджета муниципальным образованиям»</w:t>
      </w:r>
    </w:p>
    <w:p w:rsidR="00F67D95" w:rsidRPr="00761055" w:rsidRDefault="0053029D" w:rsidP="0053029D">
      <w:pPr>
        <w:tabs>
          <w:tab w:val="left" w:pos="567"/>
          <w:tab w:val="left" w:pos="1134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F67D95" w:rsidRPr="00761055">
        <w:rPr>
          <w:sz w:val="24"/>
          <w:szCs w:val="24"/>
        </w:rPr>
        <w:t>Остаток средств во временном распоряжении на счетах бюджета в кредитной организации</w:t>
      </w:r>
      <w:r w:rsidR="00706DA3">
        <w:rPr>
          <w:sz w:val="24"/>
          <w:szCs w:val="24"/>
        </w:rPr>
        <w:t>,</w:t>
      </w:r>
      <w:r w:rsidR="00F67D95" w:rsidRPr="00761055">
        <w:rPr>
          <w:sz w:val="24"/>
          <w:szCs w:val="24"/>
        </w:rPr>
        <w:t xml:space="preserve"> согласно отчетным данным форм</w:t>
      </w:r>
      <w:r w:rsidR="00706DA3">
        <w:rPr>
          <w:sz w:val="24"/>
          <w:szCs w:val="24"/>
        </w:rPr>
        <w:t>ы</w:t>
      </w:r>
      <w:r w:rsidR="00F67D95" w:rsidRPr="00761055">
        <w:rPr>
          <w:sz w:val="24"/>
          <w:szCs w:val="24"/>
        </w:rPr>
        <w:t xml:space="preserve"> 0503120 «Баланс исполнения бюджета» стр.2</w:t>
      </w:r>
      <w:r w:rsidR="00836147" w:rsidRPr="00761055">
        <w:rPr>
          <w:sz w:val="24"/>
          <w:szCs w:val="24"/>
        </w:rPr>
        <w:t>01</w:t>
      </w:r>
      <w:r w:rsidR="00706DA3">
        <w:rPr>
          <w:sz w:val="24"/>
          <w:szCs w:val="24"/>
        </w:rPr>
        <w:t xml:space="preserve"> и формы </w:t>
      </w:r>
      <w:r w:rsidR="00F67D95" w:rsidRPr="00761055">
        <w:rPr>
          <w:sz w:val="24"/>
          <w:szCs w:val="24"/>
        </w:rPr>
        <w:t>0503178 «Сведения об остатках денежных средств на счетах получателя бюджетных ср</w:t>
      </w:r>
      <w:r w:rsidR="00DF565D">
        <w:rPr>
          <w:sz w:val="24"/>
          <w:szCs w:val="24"/>
        </w:rPr>
        <w:t>едств»</w:t>
      </w:r>
      <w:r w:rsidR="00706DA3">
        <w:rPr>
          <w:sz w:val="24"/>
          <w:szCs w:val="24"/>
        </w:rPr>
        <w:t xml:space="preserve">, </w:t>
      </w:r>
      <w:r w:rsidR="00DF565D">
        <w:rPr>
          <w:sz w:val="24"/>
          <w:szCs w:val="24"/>
        </w:rPr>
        <w:t xml:space="preserve"> по состоянию на 01.01.202</w:t>
      </w:r>
      <w:r w:rsidR="00AE73B6">
        <w:rPr>
          <w:sz w:val="24"/>
          <w:szCs w:val="24"/>
        </w:rPr>
        <w:t>3</w:t>
      </w:r>
      <w:r w:rsidR="00836147" w:rsidRPr="00761055">
        <w:rPr>
          <w:sz w:val="24"/>
          <w:szCs w:val="24"/>
        </w:rPr>
        <w:t xml:space="preserve"> сложились в сумме </w:t>
      </w:r>
      <w:r w:rsidR="00AE73B6">
        <w:rPr>
          <w:sz w:val="24"/>
          <w:szCs w:val="24"/>
        </w:rPr>
        <w:t>3 729,6</w:t>
      </w:r>
      <w:r w:rsidR="00F67D95" w:rsidRPr="00761055">
        <w:rPr>
          <w:sz w:val="24"/>
          <w:szCs w:val="24"/>
        </w:rPr>
        <w:t xml:space="preserve"> тыс. рублей</w:t>
      </w:r>
      <w:r w:rsidR="00706DA3">
        <w:rPr>
          <w:sz w:val="24"/>
          <w:szCs w:val="24"/>
        </w:rPr>
        <w:t>. П</w:t>
      </w:r>
      <w:r w:rsidR="00F67D95" w:rsidRPr="00761055">
        <w:rPr>
          <w:sz w:val="24"/>
          <w:szCs w:val="24"/>
        </w:rPr>
        <w:t>о сравнению с 20</w:t>
      </w:r>
      <w:r w:rsidR="00DF565D">
        <w:rPr>
          <w:sz w:val="24"/>
          <w:szCs w:val="24"/>
        </w:rPr>
        <w:t>2</w:t>
      </w:r>
      <w:r w:rsidR="00AE73B6">
        <w:rPr>
          <w:sz w:val="24"/>
          <w:szCs w:val="24"/>
        </w:rPr>
        <w:t>1</w:t>
      </w:r>
      <w:r w:rsidR="00F67D95" w:rsidRPr="00761055">
        <w:rPr>
          <w:sz w:val="24"/>
          <w:szCs w:val="24"/>
        </w:rPr>
        <w:t xml:space="preserve"> годом </w:t>
      </w:r>
      <w:r w:rsidR="00836147" w:rsidRPr="00761055">
        <w:rPr>
          <w:sz w:val="24"/>
          <w:szCs w:val="24"/>
        </w:rPr>
        <w:t>у</w:t>
      </w:r>
      <w:r w:rsidR="00DF565D">
        <w:rPr>
          <w:sz w:val="24"/>
          <w:szCs w:val="24"/>
        </w:rPr>
        <w:t>величе</w:t>
      </w:r>
      <w:r w:rsidR="00836147" w:rsidRPr="00761055">
        <w:rPr>
          <w:sz w:val="24"/>
          <w:szCs w:val="24"/>
        </w:rPr>
        <w:t xml:space="preserve">ние </w:t>
      </w:r>
      <w:r w:rsidR="00F67D95" w:rsidRPr="00761055">
        <w:rPr>
          <w:sz w:val="24"/>
          <w:szCs w:val="24"/>
        </w:rPr>
        <w:t xml:space="preserve"> на </w:t>
      </w:r>
      <w:r w:rsidR="00AE73B6" w:rsidRPr="00AE73B6">
        <w:rPr>
          <w:sz w:val="24"/>
          <w:szCs w:val="24"/>
        </w:rPr>
        <w:t>1257,8</w:t>
      </w:r>
      <w:r w:rsidR="00F67D95" w:rsidRPr="00761055">
        <w:rPr>
          <w:sz w:val="24"/>
          <w:szCs w:val="24"/>
        </w:rPr>
        <w:t>тыс. рублей.</w:t>
      </w:r>
      <w:r w:rsidR="00120485">
        <w:rPr>
          <w:sz w:val="24"/>
          <w:szCs w:val="24"/>
        </w:rPr>
        <w:t xml:space="preserve"> </w:t>
      </w:r>
      <w:r w:rsidR="00F67D95" w:rsidRPr="00FE68AF">
        <w:rPr>
          <w:sz w:val="24"/>
          <w:szCs w:val="24"/>
        </w:rPr>
        <w:t xml:space="preserve">Остатки средств </w:t>
      </w:r>
      <w:r w:rsidR="00DD74E1" w:rsidRPr="00FE68AF">
        <w:rPr>
          <w:sz w:val="24"/>
          <w:szCs w:val="24"/>
        </w:rPr>
        <w:t>образова</w:t>
      </w:r>
      <w:r w:rsidR="00F67D95" w:rsidRPr="00FE68AF">
        <w:rPr>
          <w:sz w:val="24"/>
          <w:szCs w:val="24"/>
        </w:rPr>
        <w:t>лись у главн</w:t>
      </w:r>
      <w:r w:rsidR="00FE68AF" w:rsidRPr="00FE68AF">
        <w:rPr>
          <w:sz w:val="24"/>
          <w:szCs w:val="24"/>
        </w:rPr>
        <w:t>ого</w:t>
      </w:r>
      <w:r w:rsidR="00F67D95" w:rsidRPr="00FE68AF">
        <w:rPr>
          <w:sz w:val="24"/>
          <w:szCs w:val="24"/>
        </w:rPr>
        <w:t xml:space="preserve"> распорядител</w:t>
      </w:r>
      <w:r w:rsidR="00FE68AF" w:rsidRPr="00FE68AF">
        <w:rPr>
          <w:sz w:val="24"/>
          <w:szCs w:val="24"/>
        </w:rPr>
        <w:t>я</w:t>
      </w:r>
      <w:r w:rsidR="00F67D95" w:rsidRPr="00FE68AF">
        <w:rPr>
          <w:sz w:val="24"/>
          <w:szCs w:val="24"/>
        </w:rPr>
        <w:t xml:space="preserve"> бюджетных средств: </w:t>
      </w:r>
      <w:r w:rsidR="00986DAA" w:rsidRPr="00FE68AF">
        <w:rPr>
          <w:sz w:val="24"/>
          <w:szCs w:val="24"/>
        </w:rPr>
        <w:t>Комитет</w:t>
      </w:r>
      <w:r w:rsidR="0086135C" w:rsidRPr="00FE68AF">
        <w:rPr>
          <w:sz w:val="24"/>
          <w:szCs w:val="24"/>
        </w:rPr>
        <w:t>а</w:t>
      </w:r>
      <w:r w:rsidR="00986DAA" w:rsidRPr="00FE68AF">
        <w:rPr>
          <w:sz w:val="24"/>
          <w:szCs w:val="24"/>
        </w:rPr>
        <w:t xml:space="preserve"> по финансам </w:t>
      </w:r>
      <w:r w:rsidR="00F67D95" w:rsidRPr="00FE68AF">
        <w:rPr>
          <w:sz w:val="24"/>
          <w:szCs w:val="24"/>
        </w:rPr>
        <w:t xml:space="preserve"> в сумме </w:t>
      </w:r>
      <w:r w:rsidR="00FE68AF" w:rsidRPr="00FE68AF">
        <w:rPr>
          <w:sz w:val="24"/>
          <w:szCs w:val="24"/>
        </w:rPr>
        <w:t>3 729,6</w:t>
      </w:r>
      <w:r w:rsidR="003774CB" w:rsidRPr="00FE68AF">
        <w:rPr>
          <w:sz w:val="24"/>
          <w:szCs w:val="24"/>
        </w:rPr>
        <w:t xml:space="preserve"> тыс. рублей </w:t>
      </w:r>
      <w:proofErr w:type="gramStart"/>
      <w:r w:rsidR="00FE68AF" w:rsidRPr="00FE68AF">
        <w:rPr>
          <w:sz w:val="24"/>
          <w:szCs w:val="24"/>
        </w:rPr>
        <w:t>-</w:t>
      </w:r>
      <w:r w:rsidR="003774CB" w:rsidRPr="00FE68AF">
        <w:rPr>
          <w:sz w:val="24"/>
          <w:szCs w:val="24"/>
        </w:rPr>
        <w:t>с</w:t>
      </w:r>
      <w:proofErr w:type="gramEnd"/>
      <w:r w:rsidR="003774CB" w:rsidRPr="00FE68AF">
        <w:rPr>
          <w:sz w:val="24"/>
          <w:szCs w:val="24"/>
        </w:rPr>
        <w:t>редства на жилье молодым семьям на селе.</w:t>
      </w:r>
    </w:p>
    <w:p w:rsidR="00986DAA" w:rsidRDefault="00986DAA" w:rsidP="00C20826">
      <w:pPr>
        <w:pStyle w:val="ConsNormal"/>
        <w:widowControl/>
        <w:tabs>
          <w:tab w:val="left" w:pos="567"/>
          <w:tab w:val="left" w:pos="1134"/>
        </w:tabs>
        <w:ind w:right="-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2CC9" w:rsidRPr="006F7E7C" w:rsidRDefault="00696F98" w:rsidP="00C20826">
      <w:pPr>
        <w:pStyle w:val="ConsNormal"/>
        <w:widowControl/>
        <w:tabs>
          <w:tab w:val="left" w:pos="567"/>
          <w:tab w:val="left" w:pos="1134"/>
        </w:tabs>
        <w:ind w:right="-2"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5A2CC9" w:rsidRPr="006F7E7C">
        <w:rPr>
          <w:rFonts w:ascii="Times New Roman" w:hAnsi="Times New Roman" w:cs="Times New Roman"/>
          <w:b/>
          <w:sz w:val="24"/>
          <w:szCs w:val="24"/>
        </w:rPr>
        <w:t>.</w:t>
      </w:r>
      <w:r w:rsidR="00E461F0" w:rsidRPr="006F7E7C">
        <w:rPr>
          <w:rFonts w:ascii="Times New Roman" w:hAnsi="Times New Roman" w:cs="Times New Roman"/>
          <w:b/>
          <w:sz w:val="24"/>
          <w:szCs w:val="24"/>
        </w:rPr>
        <w:t>Анализ дебиторской и кредиторской задолженности</w:t>
      </w:r>
    </w:p>
    <w:p w:rsidR="00B35218" w:rsidRDefault="0053029D" w:rsidP="00B35218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        </w:t>
      </w:r>
      <w:r w:rsidR="00B35218" w:rsidRPr="00B35218">
        <w:rPr>
          <w:sz w:val="24"/>
        </w:rPr>
        <w:t xml:space="preserve">Дебиторская задолженность по выплатам счета «Расчеты по выданным авансам» (020600000), «Расчеты с подотчетными лицами» (020800000), расчеты  по платежам в бюджет (030300000) </w:t>
      </w:r>
      <w:r w:rsidR="004C5A39">
        <w:rPr>
          <w:sz w:val="24"/>
        </w:rPr>
        <w:t>на начало года составила</w:t>
      </w:r>
      <w:r w:rsidR="00063EBB">
        <w:rPr>
          <w:sz w:val="24"/>
        </w:rPr>
        <w:t xml:space="preserve"> 1 </w:t>
      </w:r>
      <w:r w:rsidR="00E2541F">
        <w:rPr>
          <w:sz w:val="24"/>
        </w:rPr>
        <w:t>063,2</w:t>
      </w:r>
      <w:r w:rsidR="00C23028">
        <w:rPr>
          <w:sz w:val="24"/>
        </w:rPr>
        <w:t xml:space="preserve"> тыс.</w:t>
      </w:r>
      <w:r w:rsidR="00B35218" w:rsidRPr="00B35218">
        <w:rPr>
          <w:sz w:val="24"/>
        </w:rPr>
        <w:t xml:space="preserve">  руб., на конец года она составила </w:t>
      </w:r>
      <w:r w:rsidR="00E2541F">
        <w:rPr>
          <w:sz w:val="24"/>
        </w:rPr>
        <w:t>66,0</w:t>
      </w:r>
      <w:r w:rsidR="00C23028">
        <w:rPr>
          <w:sz w:val="24"/>
        </w:rPr>
        <w:t xml:space="preserve"> тыс.</w:t>
      </w:r>
      <w:r w:rsidR="00D67949">
        <w:rPr>
          <w:sz w:val="24"/>
        </w:rPr>
        <w:t xml:space="preserve"> руб., у</w:t>
      </w:r>
      <w:r w:rsidR="00E2541F">
        <w:rPr>
          <w:sz w:val="24"/>
        </w:rPr>
        <w:t>меньше</w:t>
      </w:r>
      <w:r w:rsidR="00D67949">
        <w:rPr>
          <w:sz w:val="24"/>
        </w:rPr>
        <w:t>ние</w:t>
      </w:r>
      <w:r w:rsidR="00B35218" w:rsidRPr="00B35218">
        <w:rPr>
          <w:sz w:val="24"/>
        </w:rPr>
        <w:t xml:space="preserve"> составило </w:t>
      </w:r>
      <w:r w:rsidR="00E2541F">
        <w:rPr>
          <w:sz w:val="24"/>
        </w:rPr>
        <w:t>997,2</w:t>
      </w:r>
      <w:r w:rsidR="00C23028" w:rsidRPr="001A5B67">
        <w:rPr>
          <w:sz w:val="24"/>
        </w:rPr>
        <w:t xml:space="preserve"> тыс.</w:t>
      </w:r>
      <w:r w:rsidR="00B35218" w:rsidRPr="001A5B67">
        <w:rPr>
          <w:sz w:val="24"/>
        </w:rPr>
        <w:t xml:space="preserve"> руб</w:t>
      </w:r>
      <w:r w:rsidR="00B35218" w:rsidRPr="00B35218">
        <w:rPr>
          <w:sz w:val="24"/>
        </w:rPr>
        <w:t>.</w:t>
      </w:r>
    </w:p>
    <w:p w:rsidR="00FC3A31" w:rsidRDefault="0053029D" w:rsidP="00B35218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       </w:t>
      </w:r>
      <w:r w:rsidR="00B35218" w:rsidRPr="00B35218">
        <w:rPr>
          <w:sz w:val="24"/>
        </w:rPr>
        <w:t>Кредиторская задолженность на начало 20</w:t>
      </w:r>
      <w:r w:rsidR="00963135">
        <w:rPr>
          <w:sz w:val="24"/>
        </w:rPr>
        <w:t>2</w:t>
      </w:r>
      <w:r w:rsidR="008449D2">
        <w:rPr>
          <w:sz w:val="24"/>
        </w:rPr>
        <w:t>2</w:t>
      </w:r>
      <w:r w:rsidR="00B35218" w:rsidRPr="00B35218">
        <w:rPr>
          <w:sz w:val="24"/>
        </w:rPr>
        <w:t xml:space="preserve"> года составляла </w:t>
      </w:r>
      <w:r w:rsidR="008A574C">
        <w:rPr>
          <w:sz w:val="24"/>
        </w:rPr>
        <w:t>2 722,1</w:t>
      </w:r>
      <w:r w:rsidR="00B35218" w:rsidRPr="00B35218">
        <w:rPr>
          <w:sz w:val="24"/>
        </w:rPr>
        <w:t xml:space="preserve"> тыс. р</w:t>
      </w:r>
      <w:r w:rsidR="00257CBA">
        <w:rPr>
          <w:sz w:val="24"/>
        </w:rPr>
        <w:t xml:space="preserve">уб., </w:t>
      </w:r>
      <w:r w:rsidR="00822BE6">
        <w:rPr>
          <w:sz w:val="24"/>
        </w:rPr>
        <w:t xml:space="preserve"> в том </w:t>
      </w:r>
      <w:r w:rsidR="00B35218" w:rsidRPr="00B35218">
        <w:rPr>
          <w:sz w:val="24"/>
        </w:rPr>
        <w:t>ч</w:t>
      </w:r>
      <w:r w:rsidR="00822BE6">
        <w:rPr>
          <w:sz w:val="24"/>
        </w:rPr>
        <w:t>исле</w:t>
      </w:r>
      <w:r w:rsidR="00B35218" w:rsidRPr="00B35218">
        <w:rPr>
          <w:sz w:val="24"/>
        </w:rPr>
        <w:t xml:space="preserve"> по принятым обязательствам  </w:t>
      </w:r>
      <w:r w:rsidR="00007E9F">
        <w:rPr>
          <w:sz w:val="24"/>
        </w:rPr>
        <w:t>1</w:t>
      </w:r>
      <w:r w:rsidR="00BF5506">
        <w:rPr>
          <w:sz w:val="24"/>
        </w:rPr>
        <w:t> 271,2</w:t>
      </w:r>
      <w:r w:rsidR="00B35218" w:rsidRPr="00B35218">
        <w:rPr>
          <w:sz w:val="24"/>
        </w:rPr>
        <w:t xml:space="preserve"> тыс. руб., по платежам в бюджет  </w:t>
      </w:r>
      <w:r w:rsidR="00BF5506">
        <w:rPr>
          <w:sz w:val="24"/>
        </w:rPr>
        <w:t>1 450,9</w:t>
      </w:r>
      <w:r w:rsidR="00822BE6">
        <w:rPr>
          <w:sz w:val="24"/>
        </w:rPr>
        <w:t xml:space="preserve"> тыс. руб.</w:t>
      </w:r>
      <w:r w:rsidR="00FC3A31">
        <w:rPr>
          <w:sz w:val="24"/>
        </w:rPr>
        <w:t xml:space="preserve"> </w:t>
      </w:r>
    </w:p>
    <w:p w:rsidR="00C261C2" w:rsidRDefault="00C261C2" w:rsidP="00B35218">
      <w:pPr>
        <w:spacing w:line="276" w:lineRule="auto"/>
        <w:jc w:val="both"/>
        <w:rPr>
          <w:sz w:val="24"/>
        </w:rPr>
      </w:pPr>
      <w:r>
        <w:rPr>
          <w:sz w:val="24"/>
        </w:rPr>
        <w:t>Н</w:t>
      </w:r>
      <w:r w:rsidR="00B35218" w:rsidRPr="00B35218">
        <w:rPr>
          <w:sz w:val="24"/>
        </w:rPr>
        <w:t>а конец  года</w:t>
      </w:r>
      <w:r w:rsidR="00120485">
        <w:rPr>
          <w:sz w:val="24"/>
        </w:rPr>
        <w:t xml:space="preserve"> </w:t>
      </w:r>
      <w:r>
        <w:rPr>
          <w:sz w:val="24"/>
        </w:rPr>
        <w:t>к</w:t>
      </w:r>
      <w:r w:rsidRPr="00B35218">
        <w:rPr>
          <w:sz w:val="24"/>
        </w:rPr>
        <w:t>редиторская задолженность</w:t>
      </w:r>
      <w:r>
        <w:rPr>
          <w:sz w:val="24"/>
        </w:rPr>
        <w:t xml:space="preserve"> составила 3 283,2тыс. руб., из них</w:t>
      </w:r>
      <w:r w:rsidR="00FC3A31">
        <w:rPr>
          <w:sz w:val="24"/>
        </w:rPr>
        <w:t>:</w:t>
      </w:r>
      <w:r>
        <w:rPr>
          <w:sz w:val="24"/>
        </w:rPr>
        <w:t xml:space="preserve">  </w:t>
      </w:r>
      <w:r w:rsidRPr="00B35218">
        <w:rPr>
          <w:sz w:val="24"/>
        </w:rPr>
        <w:t xml:space="preserve">по принятым обязательствам  </w:t>
      </w:r>
      <w:r>
        <w:rPr>
          <w:sz w:val="24"/>
        </w:rPr>
        <w:t>1 156,2</w:t>
      </w:r>
      <w:r w:rsidRPr="00B35218">
        <w:rPr>
          <w:sz w:val="24"/>
        </w:rPr>
        <w:t xml:space="preserve"> тыс. руб., по платежам в бюджет  </w:t>
      </w:r>
      <w:r>
        <w:rPr>
          <w:sz w:val="24"/>
        </w:rPr>
        <w:t>2 127,0 тыс. руб.</w:t>
      </w:r>
    </w:p>
    <w:p w:rsidR="00B35218" w:rsidRPr="00B35218" w:rsidRDefault="00C261C2" w:rsidP="00B35218">
      <w:pPr>
        <w:spacing w:line="276" w:lineRule="auto"/>
        <w:jc w:val="both"/>
        <w:rPr>
          <w:sz w:val="24"/>
        </w:rPr>
      </w:pPr>
      <w:r>
        <w:rPr>
          <w:sz w:val="24"/>
        </w:rPr>
        <w:t>К</w:t>
      </w:r>
      <w:r w:rsidR="00B35218" w:rsidRPr="00B35218">
        <w:rPr>
          <w:sz w:val="24"/>
        </w:rPr>
        <w:t>редиторская задолженность у</w:t>
      </w:r>
      <w:r>
        <w:rPr>
          <w:sz w:val="24"/>
        </w:rPr>
        <w:t>величи</w:t>
      </w:r>
      <w:r w:rsidR="00161019">
        <w:rPr>
          <w:sz w:val="24"/>
        </w:rPr>
        <w:t>лась</w:t>
      </w:r>
      <w:r>
        <w:rPr>
          <w:sz w:val="24"/>
        </w:rPr>
        <w:t xml:space="preserve"> на 20,5</w:t>
      </w:r>
      <w:r w:rsidR="00B2047F">
        <w:rPr>
          <w:sz w:val="24"/>
        </w:rPr>
        <w:t xml:space="preserve"> %</w:t>
      </w:r>
      <w:r w:rsidR="00B35218" w:rsidRPr="00B35218">
        <w:rPr>
          <w:sz w:val="24"/>
        </w:rPr>
        <w:t xml:space="preserve">или на </w:t>
      </w:r>
      <w:r w:rsidR="008A574C">
        <w:rPr>
          <w:sz w:val="24"/>
        </w:rPr>
        <w:t>561,1</w:t>
      </w:r>
      <w:r>
        <w:rPr>
          <w:sz w:val="24"/>
        </w:rPr>
        <w:t xml:space="preserve"> тыс. руб., из них</w:t>
      </w:r>
      <w:r w:rsidR="00120485">
        <w:rPr>
          <w:sz w:val="24"/>
        </w:rPr>
        <w:t xml:space="preserve"> </w:t>
      </w:r>
      <w:r>
        <w:rPr>
          <w:sz w:val="24"/>
        </w:rPr>
        <w:t>п</w:t>
      </w:r>
      <w:r w:rsidR="00B35218" w:rsidRPr="00B35218">
        <w:rPr>
          <w:sz w:val="24"/>
        </w:rPr>
        <w:t>о расчетам по принятым обязательствам задолженность у</w:t>
      </w:r>
      <w:r w:rsidR="00101325">
        <w:rPr>
          <w:sz w:val="24"/>
        </w:rPr>
        <w:t>меньшилась</w:t>
      </w:r>
      <w:r>
        <w:rPr>
          <w:sz w:val="24"/>
        </w:rPr>
        <w:t xml:space="preserve"> на</w:t>
      </w:r>
      <w:r w:rsidR="008774E6">
        <w:rPr>
          <w:sz w:val="24"/>
        </w:rPr>
        <w:t xml:space="preserve"> 115,0</w:t>
      </w:r>
      <w:r>
        <w:rPr>
          <w:sz w:val="24"/>
        </w:rPr>
        <w:t xml:space="preserve"> тыс. руб.,</w:t>
      </w:r>
    </w:p>
    <w:p w:rsidR="00C26718" w:rsidRPr="00B35218" w:rsidRDefault="00C261C2" w:rsidP="00C26718">
      <w:pPr>
        <w:spacing w:line="276" w:lineRule="auto"/>
        <w:jc w:val="both"/>
        <w:rPr>
          <w:sz w:val="24"/>
        </w:rPr>
      </w:pPr>
      <w:r>
        <w:rPr>
          <w:sz w:val="24"/>
        </w:rPr>
        <w:t>п</w:t>
      </w:r>
      <w:r w:rsidR="00B35218" w:rsidRPr="00B35218">
        <w:rPr>
          <w:sz w:val="24"/>
        </w:rPr>
        <w:t xml:space="preserve">о платежам в бюджет задолженность </w:t>
      </w:r>
      <w:r w:rsidR="008774E6">
        <w:rPr>
          <w:sz w:val="24"/>
        </w:rPr>
        <w:t>увелич</w:t>
      </w:r>
      <w:r w:rsidR="00046FCE">
        <w:rPr>
          <w:sz w:val="24"/>
        </w:rPr>
        <w:t>илась</w:t>
      </w:r>
      <w:r w:rsidR="00B35218" w:rsidRPr="00B35218">
        <w:rPr>
          <w:sz w:val="24"/>
        </w:rPr>
        <w:t xml:space="preserve"> на </w:t>
      </w:r>
      <w:r w:rsidR="008774E6">
        <w:rPr>
          <w:sz w:val="24"/>
        </w:rPr>
        <w:t xml:space="preserve">676,1 </w:t>
      </w:r>
      <w:r w:rsidR="00C26718">
        <w:rPr>
          <w:sz w:val="24"/>
        </w:rPr>
        <w:t xml:space="preserve">тыс. </w:t>
      </w:r>
      <w:r w:rsidR="00B35218" w:rsidRPr="00B35218">
        <w:rPr>
          <w:sz w:val="24"/>
        </w:rPr>
        <w:t>руб</w:t>
      </w:r>
      <w:r w:rsidR="00862872">
        <w:rPr>
          <w:sz w:val="24"/>
        </w:rPr>
        <w:t>.</w:t>
      </w:r>
    </w:p>
    <w:p w:rsidR="00B35218" w:rsidRPr="00B35218" w:rsidRDefault="0053029D" w:rsidP="00B35218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      </w:t>
      </w:r>
      <w:r w:rsidR="00B35218" w:rsidRPr="00B35218">
        <w:rPr>
          <w:sz w:val="24"/>
        </w:rPr>
        <w:t>Состав и размер кредиторской задолженности отраженный в форме 0503130 соответствует  форме 0503169 «Сведения по дебиторской и кредиторской задолженности».</w:t>
      </w:r>
    </w:p>
    <w:p w:rsidR="00AB5EC5" w:rsidRDefault="00AB5EC5" w:rsidP="001C1D6F">
      <w:pPr>
        <w:spacing w:line="276" w:lineRule="auto"/>
        <w:jc w:val="center"/>
        <w:rPr>
          <w:b/>
          <w:sz w:val="24"/>
        </w:rPr>
      </w:pPr>
    </w:p>
    <w:p w:rsidR="00007E9F" w:rsidRDefault="00007E9F" w:rsidP="0095651B">
      <w:pPr>
        <w:spacing w:line="276" w:lineRule="auto"/>
        <w:ind w:left="1843" w:hanging="1843"/>
        <w:jc w:val="center"/>
        <w:rPr>
          <w:i/>
          <w:sz w:val="24"/>
          <w:szCs w:val="24"/>
        </w:rPr>
      </w:pPr>
    </w:p>
    <w:p w:rsidR="004F1C84" w:rsidRDefault="004F1C84" w:rsidP="0095651B">
      <w:pPr>
        <w:spacing w:line="276" w:lineRule="auto"/>
        <w:ind w:left="1843" w:hanging="1843"/>
        <w:jc w:val="center"/>
        <w:rPr>
          <w:i/>
          <w:sz w:val="24"/>
          <w:szCs w:val="24"/>
        </w:rPr>
      </w:pPr>
      <w:r w:rsidRPr="00E66253">
        <w:rPr>
          <w:i/>
          <w:sz w:val="24"/>
          <w:szCs w:val="24"/>
        </w:rPr>
        <w:t>Анализ кредиторской задолженности муниципального района за 20</w:t>
      </w:r>
      <w:r w:rsidR="003A7200">
        <w:rPr>
          <w:i/>
          <w:sz w:val="24"/>
          <w:szCs w:val="24"/>
        </w:rPr>
        <w:t>2</w:t>
      </w:r>
      <w:r w:rsidR="00007E9F">
        <w:rPr>
          <w:i/>
          <w:sz w:val="24"/>
          <w:szCs w:val="24"/>
        </w:rPr>
        <w:t>2</w:t>
      </w:r>
      <w:r w:rsidRPr="00E66253">
        <w:rPr>
          <w:i/>
          <w:sz w:val="24"/>
          <w:szCs w:val="24"/>
        </w:rPr>
        <w:t>год.</w:t>
      </w:r>
    </w:p>
    <w:p w:rsidR="00993861" w:rsidRPr="00E66253" w:rsidRDefault="00993861" w:rsidP="004F1C84">
      <w:pPr>
        <w:spacing w:line="276" w:lineRule="auto"/>
        <w:ind w:left="1843" w:hanging="1843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                                                  ( тыс. </w:t>
      </w:r>
      <w:proofErr w:type="spellStart"/>
      <w:r>
        <w:rPr>
          <w:i/>
          <w:sz w:val="24"/>
          <w:szCs w:val="24"/>
        </w:rPr>
        <w:t>руб</w:t>
      </w:r>
      <w:proofErr w:type="spellEnd"/>
      <w:r>
        <w:rPr>
          <w:i/>
          <w:sz w:val="24"/>
          <w:szCs w:val="24"/>
        </w:rPr>
        <w:t>).</w:t>
      </w: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993"/>
        <w:gridCol w:w="1134"/>
        <w:gridCol w:w="1134"/>
        <w:gridCol w:w="1275"/>
        <w:gridCol w:w="993"/>
        <w:gridCol w:w="992"/>
      </w:tblGrid>
      <w:tr w:rsidR="004F1C84" w:rsidRPr="00E66253" w:rsidTr="001A00A2">
        <w:trPr>
          <w:trHeight w:val="300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 w:rsidRPr="00E66253">
              <w:rPr>
                <w:szCs w:val="22"/>
              </w:rPr>
              <w:t>Кредиторская задолженность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 w:rsidRPr="00E66253">
              <w:rPr>
                <w:szCs w:val="22"/>
              </w:rPr>
              <w:t>на начало года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 w:rsidRPr="00E66253">
              <w:rPr>
                <w:szCs w:val="22"/>
              </w:rPr>
              <w:t>на конец года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proofErr w:type="gramStart"/>
            <w:r w:rsidRPr="00E66253">
              <w:rPr>
                <w:szCs w:val="22"/>
              </w:rPr>
              <w:t xml:space="preserve">Измене </w:t>
            </w:r>
            <w:proofErr w:type="spellStart"/>
            <w:r w:rsidRPr="00E66253">
              <w:rPr>
                <w:szCs w:val="22"/>
              </w:rPr>
              <w:t>ние</w:t>
            </w:r>
            <w:proofErr w:type="spellEnd"/>
            <w:proofErr w:type="gram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 w:rsidRPr="00E66253">
              <w:rPr>
                <w:szCs w:val="22"/>
              </w:rPr>
              <w:t>изм. в %</w:t>
            </w:r>
          </w:p>
        </w:tc>
      </w:tr>
      <w:tr w:rsidR="004F1C84" w:rsidRPr="00E66253" w:rsidTr="001A00A2">
        <w:trPr>
          <w:trHeight w:val="626"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 w:rsidRPr="00E66253">
              <w:rPr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66253">
              <w:rPr>
                <w:i/>
                <w:iCs/>
              </w:rPr>
              <w:t>в т.ч. просроченная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 w:rsidRPr="00E66253">
              <w:rPr>
                <w:szCs w:val="22"/>
              </w:rPr>
              <w:t>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66253">
              <w:rPr>
                <w:i/>
                <w:iCs/>
              </w:rPr>
              <w:t>в т.ч. просроченная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</w:pPr>
          </w:p>
        </w:tc>
      </w:tr>
      <w:tr w:rsidR="004F1C84" w:rsidRPr="00E66253" w:rsidTr="001A00A2">
        <w:trPr>
          <w:trHeight w:val="39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</w:pPr>
            <w:r w:rsidRPr="00E66253">
              <w:t>Расчеты по доходам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>
              <w:t>0,</w:t>
            </w:r>
            <w:r w:rsidR="002F5ADE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66253">
              <w:rPr>
                <w:i/>
                <w:i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AF12D7" w:rsidP="001A00A2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66253">
              <w:rPr>
                <w:i/>
                <w:i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274700" w:rsidP="001A00A2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EF5D6D" w:rsidP="001A00A2">
            <w:pPr>
              <w:widowControl/>
              <w:autoSpaceDE/>
              <w:autoSpaceDN/>
              <w:adjustRightInd/>
              <w:jc w:val="center"/>
            </w:pPr>
            <w:r>
              <w:t>-</w:t>
            </w:r>
          </w:p>
        </w:tc>
      </w:tr>
      <w:tr w:rsidR="004F1C84" w:rsidRPr="00E66253" w:rsidTr="001A00A2">
        <w:trPr>
          <w:trHeight w:val="443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</w:pPr>
            <w:r w:rsidRPr="00E66253">
              <w:rPr>
                <w:szCs w:val="22"/>
              </w:rPr>
              <w:t>Расчеты с подотчетными лицами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AF12D7" w:rsidP="001A00A2">
            <w:pPr>
              <w:widowControl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4F1C84" w:rsidRPr="00E66253" w:rsidRDefault="00EF5D6D" w:rsidP="001A00A2">
            <w:pPr>
              <w:widowControl/>
              <w:autoSpaceDE/>
              <w:autoSpaceDN/>
              <w:adjustRightInd/>
              <w:jc w:val="center"/>
            </w:pPr>
            <w:r>
              <w:t>-</w:t>
            </w:r>
          </w:p>
        </w:tc>
      </w:tr>
      <w:tr w:rsidR="00007E9F" w:rsidRPr="00E66253" w:rsidTr="001A00A2">
        <w:trPr>
          <w:trHeight w:val="44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E9F" w:rsidRPr="00E66253" w:rsidRDefault="00007E9F" w:rsidP="001A00A2">
            <w:pPr>
              <w:widowControl/>
              <w:autoSpaceDE/>
              <w:autoSpaceDN/>
              <w:adjustRightInd/>
            </w:pPr>
            <w:r w:rsidRPr="00E66253">
              <w:rPr>
                <w:szCs w:val="22"/>
              </w:rPr>
              <w:t>Расчета по принятым обязательствам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07E9F" w:rsidRPr="00E66253" w:rsidRDefault="00007E9F" w:rsidP="00B640E7">
            <w:pPr>
              <w:widowControl/>
              <w:autoSpaceDE/>
              <w:autoSpaceDN/>
              <w:adjustRightInd/>
              <w:jc w:val="center"/>
            </w:pPr>
            <w:r>
              <w:t>1 271,2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E9F" w:rsidRPr="00E66253" w:rsidRDefault="00007E9F" w:rsidP="001A00A2">
            <w:pPr>
              <w:widowControl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07E9F" w:rsidRPr="00E66253" w:rsidRDefault="00007E9F" w:rsidP="001A00A2">
            <w:pPr>
              <w:widowControl/>
              <w:autoSpaceDE/>
              <w:autoSpaceDN/>
              <w:adjustRightInd/>
              <w:jc w:val="center"/>
            </w:pPr>
            <w:r>
              <w:t>1 156,2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E9F" w:rsidRPr="00E66253" w:rsidRDefault="00007E9F" w:rsidP="001A00A2">
            <w:pPr>
              <w:widowControl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07E9F" w:rsidRPr="00E66253" w:rsidRDefault="00007E9F" w:rsidP="00007E9F">
            <w:pPr>
              <w:widowControl/>
              <w:autoSpaceDE/>
              <w:autoSpaceDN/>
              <w:adjustRightInd/>
              <w:jc w:val="center"/>
            </w:pPr>
            <w:r>
              <w:t>-115,0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07E9F" w:rsidRPr="00E66253" w:rsidRDefault="004A5252" w:rsidP="001A00A2">
            <w:pPr>
              <w:widowControl/>
              <w:autoSpaceDE/>
              <w:autoSpaceDN/>
              <w:adjustRightInd/>
              <w:jc w:val="center"/>
            </w:pPr>
            <w:r>
              <w:t>91,0%</w:t>
            </w:r>
          </w:p>
        </w:tc>
      </w:tr>
      <w:tr w:rsidR="00007E9F" w:rsidRPr="00E66253" w:rsidTr="001A00A2">
        <w:trPr>
          <w:trHeight w:val="39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E9F" w:rsidRPr="00E66253" w:rsidRDefault="00007E9F" w:rsidP="001A00A2">
            <w:pPr>
              <w:widowControl/>
              <w:autoSpaceDE/>
              <w:autoSpaceDN/>
              <w:adjustRightInd/>
            </w:pPr>
            <w:r w:rsidRPr="00E66253">
              <w:rPr>
                <w:szCs w:val="22"/>
              </w:rPr>
              <w:t>Расчеты по платежам в бюджет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07E9F" w:rsidRPr="00E66253" w:rsidRDefault="00007E9F" w:rsidP="00B640E7">
            <w:pPr>
              <w:widowControl/>
              <w:autoSpaceDE/>
              <w:autoSpaceDN/>
              <w:adjustRightInd/>
              <w:jc w:val="center"/>
            </w:pPr>
            <w:r>
              <w:t>1 450,9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E9F" w:rsidRPr="00E66253" w:rsidRDefault="00007E9F" w:rsidP="001A00A2">
            <w:pPr>
              <w:widowControl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07E9F" w:rsidRPr="00E66253" w:rsidRDefault="00007E9F" w:rsidP="001A00A2">
            <w:pPr>
              <w:widowControl/>
              <w:autoSpaceDE/>
              <w:autoSpaceDN/>
              <w:adjustRightInd/>
              <w:jc w:val="center"/>
            </w:pPr>
            <w:r>
              <w:t>2 127,0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E9F" w:rsidRPr="00E66253" w:rsidRDefault="00007E9F" w:rsidP="001A00A2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07E9F" w:rsidRPr="00E66253" w:rsidRDefault="004A5252" w:rsidP="00007E9F">
            <w:pPr>
              <w:widowControl/>
              <w:autoSpaceDE/>
              <w:autoSpaceDN/>
              <w:adjustRightInd/>
              <w:jc w:val="center"/>
            </w:pPr>
            <w:r>
              <w:t>+</w:t>
            </w:r>
            <w:r w:rsidR="00007E9F">
              <w:t>676,1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07E9F" w:rsidRPr="00E66253" w:rsidRDefault="004A5252" w:rsidP="001A00A2">
            <w:pPr>
              <w:widowControl/>
              <w:autoSpaceDE/>
              <w:autoSpaceDN/>
              <w:adjustRightInd/>
              <w:jc w:val="center"/>
            </w:pPr>
            <w:r>
              <w:t>185,3%</w:t>
            </w:r>
          </w:p>
        </w:tc>
      </w:tr>
      <w:tr w:rsidR="00007E9F" w:rsidRPr="00E66253" w:rsidTr="001A00A2">
        <w:trPr>
          <w:trHeight w:val="37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7E9F" w:rsidRPr="00E66253" w:rsidRDefault="00007E9F" w:rsidP="001A00A2">
            <w:pPr>
              <w:widowControl/>
              <w:autoSpaceDE/>
              <w:autoSpaceDN/>
              <w:adjustRightInd/>
            </w:pPr>
            <w:r w:rsidRPr="00E66253">
              <w:rPr>
                <w:szCs w:val="22"/>
              </w:rPr>
              <w:t>Прочие расчеты с кредиторами (по удержаниям из зарплаты)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07E9F" w:rsidRPr="00E66253" w:rsidRDefault="00007E9F" w:rsidP="00B640E7">
            <w:pPr>
              <w:widowControl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E9F" w:rsidRPr="00E66253" w:rsidRDefault="00007E9F" w:rsidP="001A00A2">
            <w:pPr>
              <w:widowControl/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66253">
              <w:rPr>
                <w:i/>
                <w:iCs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07E9F" w:rsidRPr="00E66253" w:rsidRDefault="00007E9F" w:rsidP="001A00A2">
            <w:pPr>
              <w:widowControl/>
              <w:autoSpaceDE/>
              <w:autoSpaceDN/>
              <w:adjustRightInd/>
              <w:jc w:val="center"/>
            </w:pPr>
            <w: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7E9F" w:rsidRPr="00E66253" w:rsidRDefault="00007E9F" w:rsidP="001A00A2">
            <w:pPr>
              <w:widowControl/>
              <w:autoSpaceDE/>
              <w:autoSpaceDN/>
              <w:adjustRightInd/>
              <w:jc w:val="center"/>
              <w:rPr>
                <w:i/>
                <w:iCs/>
              </w:rPr>
            </w:pPr>
            <w:r w:rsidRPr="00E66253">
              <w:rPr>
                <w:i/>
                <w:iCs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07E9F" w:rsidRPr="00E66253" w:rsidRDefault="00007E9F" w:rsidP="001A00A2">
            <w:pPr>
              <w:widowControl/>
              <w:autoSpaceDE/>
              <w:autoSpaceDN/>
              <w:adjustRightInd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noWrap/>
            <w:vAlign w:val="center"/>
            <w:hideMark/>
          </w:tcPr>
          <w:p w:rsidR="00007E9F" w:rsidRPr="00E66253" w:rsidRDefault="00007E9F" w:rsidP="001A00A2">
            <w:pPr>
              <w:widowControl/>
              <w:autoSpaceDE/>
              <w:autoSpaceDN/>
              <w:adjustRightInd/>
              <w:jc w:val="center"/>
            </w:pPr>
            <w:r>
              <w:t>-</w:t>
            </w:r>
          </w:p>
        </w:tc>
      </w:tr>
      <w:tr w:rsidR="004F1C84" w:rsidRPr="00E66253" w:rsidTr="001A00A2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rPr>
                <w:b/>
                <w:bCs/>
              </w:rPr>
            </w:pPr>
            <w:r w:rsidRPr="00E66253">
              <w:rPr>
                <w:b/>
                <w:bCs/>
                <w:szCs w:val="22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C84" w:rsidRPr="00E66253" w:rsidRDefault="00007E9F" w:rsidP="001A00A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2 722,1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C84" w:rsidRPr="00E66253" w:rsidRDefault="00007E9F" w:rsidP="00AF12D7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3 283,2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C84" w:rsidRPr="00E66253" w:rsidRDefault="004F1C84" w:rsidP="001A00A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C84" w:rsidRPr="00E66253" w:rsidRDefault="004A5252" w:rsidP="001A00A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  <w:szCs w:val="22"/>
              </w:rPr>
              <w:t>+561,1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4F1C84" w:rsidRPr="00E66253" w:rsidRDefault="004A5252" w:rsidP="001A00A2">
            <w:pPr>
              <w:widowControl/>
              <w:autoSpaceDE/>
              <w:autoSpaceDN/>
              <w:adjustRightInd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120,6%</w:t>
            </w:r>
          </w:p>
        </w:tc>
      </w:tr>
    </w:tbl>
    <w:p w:rsidR="00AB5EC5" w:rsidRDefault="00AB5EC5" w:rsidP="001C1D6F">
      <w:pPr>
        <w:spacing w:line="276" w:lineRule="auto"/>
        <w:jc w:val="center"/>
        <w:rPr>
          <w:b/>
          <w:sz w:val="24"/>
        </w:rPr>
      </w:pPr>
    </w:p>
    <w:p w:rsidR="00B01EC8" w:rsidRDefault="00B01EC8" w:rsidP="00676225">
      <w:pPr>
        <w:jc w:val="center"/>
        <w:rPr>
          <w:b/>
          <w:sz w:val="24"/>
          <w:szCs w:val="24"/>
        </w:rPr>
      </w:pPr>
    </w:p>
    <w:p w:rsidR="00676225" w:rsidRPr="007B04D3" w:rsidRDefault="00696F98" w:rsidP="0067622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676225" w:rsidRPr="007B04D3">
        <w:rPr>
          <w:b/>
          <w:sz w:val="24"/>
          <w:szCs w:val="24"/>
        </w:rPr>
        <w:t>. Источники внутреннего финансирования дефицита районного бюджета, муниципальный долг</w:t>
      </w:r>
    </w:p>
    <w:p w:rsidR="00676225" w:rsidRPr="007B04D3" w:rsidRDefault="00676225" w:rsidP="00676225">
      <w:pPr>
        <w:ind w:firstLine="709"/>
        <w:jc w:val="both"/>
        <w:rPr>
          <w:sz w:val="24"/>
          <w:szCs w:val="24"/>
        </w:rPr>
      </w:pPr>
      <w:r w:rsidRPr="007B04D3">
        <w:rPr>
          <w:sz w:val="24"/>
          <w:szCs w:val="24"/>
        </w:rPr>
        <w:t>Источники внутреннего финансирования дефицита районного бюджета в 20</w:t>
      </w:r>
      <w:r w:rsidR="00B66C45">
        <w:rPr>
          <w:sz w:val="24"/>
          <w:szCs w:val="24"/>
        </w:rPr>
        <w:t>2</w:t>
      </w:r>
      <w:r w:rsidR="00406B99">
        <w:rPr>
          <w:sz w:val="24"/>
          <w:szCs w:val="24"/>
        </w:rPr>
        <w:t>2</w:t>
      </w:r>
      <w:r w:rsidRPr="007B04D3">
        <w:rPr>
          <w:sz w:val="24"/>
          <w:szCs w:val="24"/>
        </w:rPr>
        <w:t xml:space="preserve"> году запланированы в сумме </w:t>
      </w:r>
      <w:r w:rsidR="008727C1">
        <w:rPr>
          <w:sz w:val="24"/>
          <w:szCs w:val="24"/>
        </w:rPr>
        <w:t>10</w:t>
      </w:r>
      <w:r w:rsidR="00406B99">
        <w:rPr>
          <w:sz w:val="24"/>
          <w:szCs w:val="24"/>
        </w:rPr>
        <w:t> 567,3</w:t>
      </w:r>
      <w:r w:rsidRPr="007B04D3">
        <w:rPr>
          <w:sz w:val="24"/>
          <w:szCs w:val="24"/>
        </w:rPr>
        <w:t xml:space="preserve"> тыс. рублей, фактически по состоянию на 01.01.202</w:t>
      </w:r>
      <w:r w:rsidR="00406B99">
        <w:rPr>
          <w:sz w:val="24"/>
          <w:szCs w:val="24"/>
        </w:rPr>
        <w:t>3</w:t>
      </w:r>
      <w:r w:rsidR="008727C1">
        <w:rPr>
          <w:sz w:val="24"/>
          <w:szCs w:val="24"/>
        </w:rPr>
        <w:t xml:space="preserve">г. </w:t>
      </w:r>
      <w:r w:rsidR="00406B99">
        <w:rPr>
          <w:sz w:val="24"/>
          <w:szCs w:val="24"/>
        </w:rPr>
        <w:t>составил 3 768,7</w:t>
      </w:r>
      <w:r w:rsidRPr="007B04D3">
        <w:rPr>
          <w:sz w:val="24"/>
          <w:szCs w:val="24"/>
        </w:rPr>
        <w:t xml:space="preserve"> тыс. рублей. </w:t>
      </w:r>
    </w:p>
    <w:p w:rsidR="00676225" w:rsidRPr="007B04D3" w:rsidRDefault="00676225" w:rsidP="00676225">
      <w:pPr>
        <w:pStyle w:val="a8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7"/>
        </w:tabs>
        <w:ind w:left="0" w:right="-2" w:firstLine="709"/>
        <w:jc w:val="both"/>
        <w:rPr>
          <w:color w:val="000000" w:themeColor="text1"/>
          <w:sz w:val="24"/>
          <w:szCs w:val="24"/>
        </w:rPr>
      </w:pPr>
      <w:r w:rsidRPr="007B04D3">
        <w:rPr>
          <w:color w:val="000000" w:themeColor="text1"/>
          <w:sz w:val="24"/>
          <w:szCs w:val="24"/>
        </w:rPr>
        <w:t>Источниками покрытия дефицита районного бюджета</w:t>
      </w:r>
      <w:r w:rsidRPr="007B04D3">
        <w:rPr>
          <w:sz w:val="24"/>
          <w:szCs w:val="24"/>
        </w:rPr>
        <w:t xml:space="preserve"> предусмотрен</w:t>
      </w:r>
      <w:r w:rsidR="001A00A2" w:rsidRPr="007B04D3">
        <w:rPr>
          <w:sz w:val="24"/>
          <w:szCs w:val="24"/>
        </w:rPr>
        <w:t>о</w:t>
      </w:r>
      <w:r w:rsidRPr="007B04D3">
        <w:rPr>
          <w:color w:val="000000" w:themeColor="text1"/>
          <w:sz w:val="24"/>
          <w:szCs w:val="24"/>
        </w:rPr>
        <w:t>:</w:t>
      </w:r>
    </w:p>
    <w:p w:rsidR="00676225" w:rsidRPr="007B04D3" w:rsidRDefault="00676225" w:rsidP="00676225">
      <w:pPr>
        <w:pStyle w:val="a8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7"/>
        </w:tabs>
        <w:ind w:left="0" w:right="-2" w:firstLine="709"/>
        <w:jc w:val="both"/>
        <w:rPr>
          <w:sz w:val="24"/>
          <w:szCs w:val="24"/>
        </w:rPr>
      </w:pPr>
      <w:r w:rsidRPr="007B04D3">
        <w:rPr>
          <w:sz w:val="24"/>
          <w:szCs w:val="24"/>
        </w:rPr>
        <w:t xml:space="preserve">- изменение остатков средств на счетах по учету средств районного бюджета запланировано в объеме </w:t>
      </w:r>
      <w:r w:rsidR="001A43C5">
        <w:rPr>
          <w:sz w:val="24"/>
          <w:szCs w:val="24"/>
        </w:rPr>
        <w:t>(</w:t>
      </w:r>
      <w:r w:rsidR="00406B99">
        <w:rPr>
          <w:sz w:val="24"/>
          <w:szCs w:val="24"/>
        </w:rPr>
        <w:t>+6 567,3</w:t>
      </w:r>
      <w:r w:rsidR="000D7D0F" w:rsidRPr="007B04D3">
        <w:rPr>
          <w:sz w:val="24"/>
          <w:szCs w:val="24"/>
        </w:rPr>
        <w:t>)</w:t>
      </w:r>
      <w:r w:rsidRPr="007B04D3">
        <w:rPr>
          <w:sz w:val="24"/>
          <w:szCs w:val="24"/>
        </w:rPr>
        <w:t xml:space="preserve"> тыс. рублей, фактически исполнено в сумме </w:t>
      </w:r>
      <w:r w:rsidR="000D7D0F" w:rsidRPr="007B04D3">
        <w:rPr>
          <w:sz w:val="24"/>
          <w:szCs w:val="24"/>
        </w:rPr>
        <w:t>(</w:t>
      </w:r>
      <w:r w:rsidR="001A43C5">
        <w:rPr>
          <w:sz w:val="24"/>
          <w:szCs w:val="24"/>
        </w:rPr>
        <w:t>-231,2</w:t>
      </w:r>
      <w:r w:rsidR="000D7D0F" w:rsidRPr="007B04D3">
        <w:rPr>
          <w:sz w:val="24"/>
          <w:szCs w:val="24"/>
        </w:rPr>
        <w:t xml:space="preserve">) </w:t>
      </w:r>
      <w:r w:rsidRPr="007B04D3">
        <w:rPr>
          <w:sz w:val="24"/>
          <w:szCs w:val="24"/>
        </w:rPr>
        <w:t>тыс. рублей.</w:t>
      </w:r>
    </w:p>
    <w:p w:rsidR="00AB5EC5" w:rsidRPr="007B04D3" w:rsidRDefault="001A43C5" w:rsidP="000D7D0F">
      <w:pPr>
        <w:ind w:firstLine="709"/>
        <w:jc w:val="both"/>
        <w:rPr>
          <w:b/>
          <w:sz w:val="24"/>
          <w:szCs w:val="24"/>
        </w:rPr>
      </w:pPr>
      <w:r>
        <w:rPr>
          <w:sz w:val="24"/>
          <w:szCs w:val="24"/>
        </w:rPr>
        <w:t>-произведено привлечение</w:t>
      </w:r>
      <w:r w:rsidR="00676225" w:rsidRPr="007B04D3">
        <w:rPr>
          <w:sz w:val="24"/>
          <w:szCs w:val="24"/>
        </w:rPr>
        <w:t xml:space="preserve"> бюджетн</w:t>
      </w:r>
      <w:r>
        <w:rPr>
          <w:sz w:val="24"/>
          <w:szCs w:val="24"/>
        </w:rPr>
        <w:t>ого кредита</w:t>
      </w:r>
      <w:r w:rsidR="00676225" w:rsidRPr="007B04D3">
        <w:rPr>
          <w:sz w:val="24"/>
          <w:szCs w:val="24"/>
        </w:rPr>
        <w:t xml:space="preserve">, </w:t>
      </w:r>
      <w:r w:rsidR="000D7D0F" w:rsidRPr="007B04D3">
        <w:rPr>
          <w:sz w:val="24"/>
          <w:szCs w:val="24"/>
        </w:rPr>
        <w:t xml:space="preserve">из </w:t>
      </w:r>
      <w:r w:rsidR="00676225" w:rsidRPr="007B04D3">
        <w:rPr>
          <w:sz w:val="24"/>
          <w:szCs w:val="24"/>
        </w:rPr>
        <w:t>бюджет</w:t>
      </w:r>
      <w:r>
        <w:rPr>
          <w:sz w:val="24"/>
          <w:szCs w:val="24"/>
        </w:rPr>
        <w:t>а Забайкальскогокрая</w:t>
      </w:r>
      <w:r w:rsidR="00676225" w:rsidRPr="007B04D3">
        <w:rPr>
          <w:sz w:val="24"/>
          <w:szCs w:val="24"/>
        </w:rPr>
        <w:t xml:space="preserve"> в сумме </w:t>
      </w:r>
      <w:r>
        <w:rPr>
          <w:sz w:val="24"/>
          <w:szCs w:val="24"/>
        </w:rPr>
        <w:t>4 000</w:t>
      </w:r>
      <w:r w:rsidR="00524C65">
        <w:rPr>
          <w:sz w:val="24"/>
          <w:szCs w:val="24"/>
        </w:rPr>
        <w:t>,0</w:t>
      </w:r>
      <w:r w:rsidR="00676225" w:rsidRPr="007B04D3">
        <w:rPr>
          <w:sz w:val="24"/>
          <w:szCs w:val="24"/>
        </w:rPr>
        <w:t xml:space="preserve"> тыс. рублей </w:t>
      </w:r>
      <w:r>
        <w:rPr>
          <w:sz w:val="24"/>
          <w:szCs w:val="24"/>
        </w:rPr>
        <w:t xml:space="preserve">для выплат компенсации гражданам на приобретение жилья (переселение из аварийных многоквартирных домов) </w:t>
      </w:r>
      <w:r w:rsidR="00120485">
        <w:rPr>
          <w:sz w:val="24"/>
          <w:szCs w:val="24"/>
        </w:rPr>
        <w:t xml:space="preserve">по </w:t>
      </w:r>
      <w:r>
        <w:rPr>
          <w:sz w:val="24"/>
          <w:szCs w:val="24"/>
        </w:rPr>
        <w:t xml:space="preserve"> соглашени</w:t>
      </w:r>
      <w:r w:rsidR="00120485">
        <w:rPr>
          <w:sz w:val="24"/>
          <w:szCs w:val="24"/>
        </w:rPr>
        <w:t>ю</w:t>
      </w:r>
      <w:r>
        <w:rPr>
          <w:sz w:val="24"/>
          <w:szCs w:val="24"/>
        </w:rPr>
        <w:t xml:space="preserve"> №1692 от 12.09.2022 года.</w:t>
      </w:r>
    </w:p>
    <w:p w:rsidR="007B04D3" w:rsidRPr="007B04D3" w:rsidRDefault="007B04D3" w:rsidP="007B04D3">
      <w:pPr>
        <w:pStyle w:val="a8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7"/>
        </w:tabs>
        <w:ind w:left="0" w:right="-2" w:firstLine="709"/>
        <w:jc w:val="both"/>
        <w:rPr>
          <w:sz w:val="24"/>
          <w:szCs w:val="24"/>
        </w:rPr>
      </w:pPr>
      <w:r w:rsidRPr="007B04D3">
        <w:rPr>
          <w:sz w:val="24"/>
          <w:szCs w:val="24"/>
        </w:rPr>
        <w:t>Учет и регистрация муниципальных долговых обязательств в соответствии со статьей 120 Бюджетног</w:t>
      </w:r>
      <w:r>
        <w:rPr>
          <w:sz w:val="24"/>
          <w:szCs w:val="24"/>
        </w:rPr>
        <w:t xml:space="preserve">о кодекса Российской Федерации </w:t>
      </w:r>
      <w:r w:rsidRPr="007B04D3">
        <w:rPr>
          <w:sz w:val="24"/>
          <w:szCs w:val="24"/>
        </w:rPr>
        <w:t xml:space="preserve">отражается в муниципальной долговой книге. </w:t>
      </w:r>
    </w:p>
    <w:p w:rsidR="007B04D3" w:rsidRDefault="007B04D3" w:rsidP="007B04D3">
      <w:pPr>
        <w:ind w:firstLine="709"/>
        <w:jc w:val="both"/>
        <w:rPr>
          <w:sz w:val="24"/>
          <w:szCs w:val="24"/>
        </w:rPr>
      </w:pPr>
      <w:r w:rsidRPr="007B04D3">
        <w:rPr>
          <w:sz w:val="24"/>
          <w:szCs w:val="24"/>
        </w:rPr>
        <w:t xml:space="preserve">Всоответствии с формой бюджетной отчетности 0503120 «Баланс исполнения бюджета» (строка 400 «Расчеты с кредиторами по долговым обязательствам») объем муниципального долга по состоянию на начала года </w:t>
      </w:r>
      <w:r w:rsidR="00A33384">
        <w:rPr>
          <w:sz w:val="24"/>
          <w:szCs w:val="24"/>
        </w:rPr>
        <w:t>составля</w:t>
      </w:r>
      <w:r w:rsidR="00A0396A">
        <w:rPr>
          <w:sz w:val="24"/>
          <w:szCs w:val="24"/>
        </w:rPr>
        <w:t xml:space="preserve">л 3 060,0 </w:t>
      </w:r>
      <w:r>
        <w:rPr>
          <w:sz w:val="24"/>
          <w:szCs w:val="24"/>
        </w:rPr>
        <w:t>тыс. рублей</w:t>
      </w:r>
    </w:p>
    <w:p w:rsidR="007B04D3" w:rsidRPr="007B04D3" w:rsidRDefault="007B04D3" w:rsidP="007B04D3">
      <w:pPr>
        <w:rPr>
          <w:sz w:val="24"/>
          <w:szCs w:val="24"/>
        </w:rPr>
      </w:pPr>
      <w:r w:rsidRPr="007B04D3">
        <w:rPr>
          <w:sz w:val="24"/>
          <w:szCs w:val="24"/>
        </w:rPr>
        <w:t xml:space="preserve">и </w:t>
      </w:r>
      <w:r w:rsidR="002D2767">
        <w:rPr>
          <w:sz w:val="24"/>
          <w:szCs w:val="24"/>
        </w:rPr>
        <w:t xml:space="preserve">на </w:t>
      </w:r>
      <w:r w:rsidRPr="007B04D3">
        <w:rPr>
          <w:sz w:val="24"/>
          <w:szCs w:val="24"/>
        </w:rPr>
        <w:t>конец отчетного периода</w:t>
      </w:r>
      <w:r w:rsidR="00744667">
        <w:rPr>
          <w:sz w:val="24"/>
          <w:szCs w:val="24"/>
        </w:rPr>
        <w:t xml:space="preserve"> </w:t>
      </w:r>
      <w:r w:rsidR="00A0396A">
        <w:rPr>
          <w:sz w:val="24"/>
          <w:szCs w:val="24"/>
        </w:rPr>
        <w:t>7 061,1</w:t>
      </w:r>
      <w:r>
        <w:rPr>
          <w:sz w:val="24"/>
          <w:szCs w:val="24"/>
        </w:rPr>
        <w:t xml:space="preserve"> тыс. рублей</w:t>
      </w:r>
      <w:r w:rsidRPr="007B04D3">
        <w:rPr>
          <w:sz w:val="24"/>
          <w:szCs w:val="24"/>
        </w:rPr>
        <w:t xml:space="preserve">, что подтверждено выпиской из муниципальной долговой </w:t>
      </w:r>
      <w:r w:rsidR="00A0396A">
        <w:rPr>
          <w:sz w:val="24"/>
          <w:szCs w:val="24"/>
        </w:rPr>
        <w:t>книги по состоянию на 01.01.2023</w:t>
      </w:r>
      <w:r w:rsidRPr="007B04D3">
        <w:rPr>
          <w:sz w:val="24"/>
          <w:szCs w:val="24"/>
        </w:rPr>
        <w:t xml:space="preserve"> года.  </w:t>
      </w:r>
    </w:p>
    <w:p w:rsidR="007B04D3" w:rsidRPr="007B04D3" w:rsidRDefault="007B04D3" w:rsidP="007B04D3">
      <w:pPr>
        <w:pStyle w:val="a9"/>
        <w:ind w:right="-1"/>
        <w:rPr>
          <w:sz w:val="24"/>
          <w:szCs w:val="24"/>
        </w:rPr>
      </w:pPr>
      <w:r w:rsidRPr="007B04D3">
        <w:rPr>
          <w:sz w:val="24"/>
          <w:szCs w:val="24"/>
          <w:lang w:eastAsia="zh-CN"/>
        </w:rPr>
        <w:t>Расходы на обслуживание муниципального долга в 20</w:t>
      </w:r>
      <w:r w:rsidR="00A33384">
        <w:rPr>
          <w:sz w:val="24"/>
          <w:szCs w:val="24"/>
          <w:lang w:eastAsia="zh-CN"/>
        </w:rPr>
        <w:t>2</w:t>
      </w:r>
      <w:r w:rsidR="00BF328C">
        <w:rPr>
          <w:sz w:val="24"/>
          <w:szCs w:val="24"/>
          <w:lang w:eastAsia="zh-CN"/>
        </w:rPr>
        <w:t>2</w:t>
      </w:r>
      <w:r w:rsidRPr="007B04D3">
        <w:rPr>
          <w:sz w:val="24"/>
          <w:szCs w:val="24"/>
          <w:lang w:eastAsia="zh-CN"/>
        </w:rPr>
        <w:t xml:space="preserve"> году предусмотрены</w:t>
      </w:r>
      <w:r w:rsidR="00A33384">
        <w:rPr>
          <w:sz w:val="24"/>
          <w:szCs w:val="24"/>
          <w:lang w:eastAsia="zh-CN"/>
        </w:rPr>
        <w:t xml:space="preserve"> в сумме </w:t>
      </w:r>
      <w:r w:rsidR="00AD322E">
        <w:rPr>
          <w:sz w:val="24"/>
          <w:szCs w:val="24"/>
          <w:lang w:eastAsia="zh-CN"/>
        </w:rPr>
        <w:t>3</w:t>
      </w:r>
      <w:r w:rsidR="00A33384">
        <w:rPr>
          <w:sz w:val="24"/>
          <w:szCs w:val="24"/>
          <w:lang w:eastAsia="zh-CN"/>
        </w:rPr>
        <w:t>,1</w:t>
      </w:r>
      <w:r w:rsidR="001F4E86">
        <w:rPr>
          <w:sz w:val="24"/>
          <w:szCs w:val="24"/>
          <w:lang w:eastAsia="zh-CN"/>
        </w:rPr>
        <w:t xml:space="preserve"> тыс.</w:t>
      </w:r>
      <w:r w:rsidR="008D6103">
        <w:rPr>
          <w:sz w:val="24"/>
          <w:szCs w:val="24"/>
          <w:lang w:eastAsia="zh-CN"/>
        </w:rPr>
        <w:t xml:space="preserve"> руб., полностью погашены,</w:t>
      </w:r>
      <w:r w:rsidRPr="007B04D3">
        <w:rPr>
          <w:sz w:val="24"/>
          <w:szCs w:val="24"/>
          <w:lang w:eastAsia="zh-CN"/>
        </w:rPr>
        <w:t xml:space="preserve"> что подтверждается формой 0503117 </w:t>
      </w:r>
      <w:r w:rsidRPr="007B04D3">
        <w:rPr>
          <w:sz w:val="24"/>
          <w:szCs w:val="24"/>
        </w:rPr>
        <w:t>«Отчет об исполнении бюджета»</w:t>
      </w:r>
      <w:r w:rsidRPr="007B04D3">
        <w:rPr>
          <w:sz w:val="24"/>
          <w:szCs w:val="24"/>
          <w:lang w:eastAsia="zh-CN"/>
        </w:rPr>
        <w:t>.</w:t>
      </w:r>
    </w:p>
    <w:p w:rsidR="007B04D3" w:rsidRPr="007B04D3" w:rsidRDefault="008D6103" w:rsidP="007B04D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Показатели в </w:t>
      </w:r>
      <w:r w:rsidR="007B04D3" w:rsidRPr="007B04D3">
        <w:rPr>
          <w:sz w:val="24"/>
          <w:szCs w:val="24"/>
        </w:rPr>
        <w:t xml:space="preserve"> форме 0503172 «Сведения о государственном (муниципальном) долге, предоставленных бюджетных кредитов» по состоянию на начало года и на конец отчетного периода </w:t>
      </w:r>
      <w:r>
        <w:rPr>
          <w:sz w:val="24"/>
          <w:szCs w:val="24"/>
        </w:rPr>
        <w:t xml:space="preserve">соответствует показателям </w:t>
      </w:r>
      <w:r w:rsidR="007B04D3" w:rsidRPr="007B04D3">
        <w:rPr>
          <w:sz w:val="24"/>
          <w:szCs w:val="24"/>
        </w:rPr>
        <w:t xml:space="preserve"> раздел</w:t>
      </w:r>
      <w:r>
        <w:rPr>
          <w:sz w:val="24"/>
          <w:szCs w:val="24"/>
        </w:rPr>
        <w:t>а</w:t>
      </w:r>
      <w:r w:rsidR="00F009E2">
        <w:rPr>
          <w:sz w:val="24"/>
          <w:szCs w:val="24"/>
        </w:rPr>
        <w:t xml:space="preserve"> </w:t>
      </w:r>
      <w:r w:rsidR="007B04D3" w:rsidRPr="007B04D3">
        <w:rPr>
          <w:sz w:val="24"/>
          <w:szCs w:val="24"/>
          <w:lang w:val="en-US"/>
        </w:rPr>
        <w:t>III</w:t>
      </w:r>
      <w:r w:rsidR="007B04D3" w:rsidRPr="007B04D3">
        <w:rPr>
          <w:sz w:val="24"/>
          <w:szCs w:val="24"/>
        </w:rPr>
        <w:t xml:space="preserve"> «Обязательства» пассива «Баланс исполнения бюджета» формы 0503120. </w:t>
      </w:r>
    </w:p>
    <w:p w:rsidR="00AF7DB1" w:rsidRDefault="00AF7DB1" w:rsidP="00AF7DB1">
      <w:pPr>
        <w:jc w:val="center"/>
        <w:rPr>
          <w:b/>
          <w:bCs/>
          <w:color w:val="000000"/>
          <w:sz w:val="24"/>
          <w:szCs w:val="24"/>
        </w:rPr>
      </w:pPr>
    </w:p>
    <w:p w:rsidR="00AF7DB1" w:rsidRPr="00AF7DB1" w:rsidRDefault="00696F98" w:rsidP="00AF7DB1">
      <w:pPr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6</w:t>
      </w:r>
      <w:r w:rsidR="00AF7DB1">
        <w:rPr>
          <w:b/>
          <w:bCs/>
          <w:color w:val="000000"/>
          <w:sz w:val="24"/>
          <w:szCs w:val="24"/>
        </w:rPr>
        <w:t>.</w:t>
      </w:r>
      <w:r w:rsidR="00AF7DB1" w:rsidRPr="00AF7DB1">
        <w:rPr>
          <w:b/>
          <w:bCs/>
          <w:color w:val="000000"/>
          <w:sz w:val="24"/>
          <w:szCs w:val="24"/>
        </w:rPr>
        <w:t>Анализ форм бюджетной отчетности финансового органа</w:t>
      </w:r>
    </w:p>
    <w:p w:rsidR="00AF7DB1" w:rsidRPr="00AF7DB1" w:rsidRDefault="00AF7DB1" w:rsidP="00AF7DB1">
      <w:pPr>
        <w:ind w:firstLine="709"/>
        <w:jc w:val="both"/>
        <w:rPr>
          <w:sz w:val="24"/>
          <w:szCs w:val="24"/>
        </w:rPr>
      </w:pPr>
      <w:r w:rsidRPr="00AF7DB1">
        <w:rPr>
          <w:sz w:val="24"/>
          <w:szCs w:val="24"/>
        </w:rPr>
        <w:t xml:space="preserve">Годовая бюджетная отчетность Комитетом по финансам администрации муниципального </w:t>
      </w:r>
      <w:r w:rsidR="00B90494">
        <w:rPr>
          <w:sz w:val="24"/>
          <w:szCs w:val="24"/>
        </w:rPr>
        <w:t>района «Дульдургинский район»</w:t>
      </w:r>
      <w:r w:rsidRPr="00AF7DB1">
        <w:rPr>
          <w:sz w:val="24"/>
          <w:szCs w:val="24"/>
        </w:rPr>
        <w:t xml:space="preserve">, как финансовым органом, сформирована в соответствии с пунктом 11.2. Приказа Минфина России от 28.12.2010 </w:t>
      </w:r>
      <w:r w:rsidRPr="00AF7DB1">
        <w:rPr>
          <w:sz w:val="24"/>
          <w:szCs w:val="24"/>
        </w:rPr>
        <w:lastRenderedPageBreak/>
        <w:t>№191н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(далее - Инструкция №191н).</w:t>
      </w:r>
    </w:p>
    <w:p w:rsidR="00AF7DB1" w:rsidRPr="00AF7DB1" w:rsidRDefault="00AF7DB1" w:rsidP="00AF7DB1">
      <w:pPr>
        <w:ind w:firstLine="709"/>
        <w:jc w:val="both"/>
        <w:rPr>
          <w:sz w:val="24"/>
          <w:szCs w:val="24"/>
        </w:rPr>
      </w:pPr>
      <w:r w:rsidRPr="00AF7DB1">
        <w:rPr>
          <w:color w:val="000000"/>
          <w:sz w:val="24"/>
          <w:szCs w:val="24"/>
        </w:rPr>
        <w:t xml:space="preserve">В соответствии с требованиями Инструкции №191н все формы годовой бюджетной отчетности подписаны руководителем финансового органа и главным бухгалтером.  </w:t>
      </w:r>
    </w:p>
    <w:p w:rsidR="00AF7DB1" w:rsidRPr="00AF7DB1" w:rsidRDefault="00AF7DB1" w:rsidP="00AF7DB1">
      <w:pPr>
        <w:ind w:firstLine="709"/>
        <w:jc w:val="both"/>
        <w:rPr>
          <w:color w:val="000000"/>
          <w:sz w:val="24"/>
          <w:szCs w:val="24"/>
        </w:rPr>
      </w:pPr>
      <w:r w:rsidRPr="00AF7DB1">
        <w:rPr>
          <w:color w:val="000000"/>
          <w:sz w:val="24"/>
          <w:szCs w:val="24"/>
        </w:rPr>
        <w:t xml:space="preserve">Согласно п.114 Инструкции №191н форма 0503120 </w:t>
      </w:r>
      <w:r w:rsidRPr="00AF7DB1">
        <w:rPr>
          <w:sz w:val="24"/>
          <w:szCs w:val="24"/>
        </w:rPr>
        <w:t xml:space="preserve">«Баланс исполнении бюджета» </w:t>
      </w:r>
      <w:r w:rsidRPr="00AF7DB1">
        <w:rPr>
          <w:color w:val="000000" w:themeColor="text1"/>
          <w:sz w:val="24"/>
          <w:szCs w:val="24"/>
        </w:rPr>
        <w:t xml:space="preserve">сформирована на основании формы 0503130 </w:t>
      </w:r>
      <w:r w:rsidRPr="00AF7DB1">
        <w:rPr>
          <w:sz w:val="24"/>
          <w:szCs w:val="24"/>
        </w:rPr>
        <w:t>сводного</w:t>
      </w:r>
      <w:r w:rsidRPr="00AF7DB1">
        <w:rPr>
          <w:color w:val="000000" w:themeColor="text1"/>
          <w:sz w:val="24"/>
          <w:szCs w:val="24"/>
        </w:rPr>
        <w:t xml:space="preserve"> Баланса, сформированного финансовым органом, и сводного годового Баланса форма</w:t>
      </w:r>
      <w:r w:rsidRPr="00AF7DB1">
        <w:rPr>
          <w:color w:val="000000"/>
          <w:sz w:val="24"/>
          <w:szCs w:val="24"/>
        </w:rPr>
        <w:t xml:space="preserve"> 0503140 путем объединения показателей по строкам и графам отчетов, с одновременным исключением взаимосвязанных показателей. </w:t>
      </w:r>
    </w:p>
    <w:p w:rsidR="00AF7DB1" w:rsidRPr="00AF7DB1" w:rsidRDefault="00AF7DB1" w:rsidP="00AF7DB1">
      <w:pPr>
        <w:ind w:firstLine="709"/>
        <w:jc w:val="both"/>
        <w:rPr>
          <w:color w:val="000000" w:themeColor="text1"/>
          <w:sz w:val="24"/>
          <w:szCs w:val="24"/>
        </w:rPr>
      </w:pPr>
      <w:r w:rsidRPr="00AF7DB1">
        <w:rPr>
          <w:color w:val="000000" w:themeColor="text1"/>
          <w:sz w:val="24"/>
          <w:szCs w:val="24"/>
        </w:rPr>
        <w:t>Согласно данным формы 0503120 «Баланс исполнения бюджета» по с</w:t>
      </w:r>
      <w:r w:rsidR="009734D6">
        <w:rPr>
          <w:color w:val="000000" w:themeColor="text1"/>
          <w:sz w:val="24"/>
          <w:szCs w:val="24"/>
        </w:rPr>
        <w:t>остоянию на 01.01.2022</w:t>
      </w:r>
      <w:r w:rsidRPr="00AF7DB1">
        <w:rPr>
          <w:color w:val="000000" w:themeColor="text1"/>
          <w:sz w:val="24"/>
          <w:szCs w:val="24"/>
        </w:rPr>
        <w:t xml:space="preserve"> денежные средства на счетах бюджета в органе Федерального казначейства составили сумму </w:t>
      </w:r>
      <w:r w:rsidR="00E511DC">
        <w:rPr>
          <w:sz w:val="24"/>
          <w:szCs w:val="24"/>
        </w:rPr>
        <w:t xml:space="preserve">6 798,6 </w:t>
      </w:r>
      <w:r w:rsidRPr="00AF7DB1">
        <w:rPr>
          <w:color w:val="000000" w:themeColor="text1"/>
          <w:sz w:val="24"/>
          <w:szCs w:val="24"/>
        </w:rPr>
        <w:t>тыс. рублей и у</w:t>
      </w:r>
      <w:r w:rsidR="00E511DC">
        <w:rPr>
          <w:color w:val="000000" w:themeColor="text1"/>
          <w:sz w:val="24"/>
          <w:szCs w:val="24"/>
        </w:rPr>
        <w:t>велич</w:t>
      </w:r>
      <w:r w:rsidR="009734D6">
        <w:rPr>
          <w:color w:val="000000" w:themeColor="text1"/>
          <w:sz w:val="24"/>
          <w:szCs w:val="24"/>
        </w:rPr>
        <w:t xml:space="preserve">ились </w:t>
      </w:r>
      <w:r w:rsidRPr="00AF7DB1">
        <w:rPr>
          <w:color w:val="000000" w:themeColor="text1"/>
          <w:sz w:val="24"/>
          <w:szCs w:val="24"/>
        </w:rPr>
        <w:t xml:space="preserve"> по сравнению с данными на 01.01.20</w:t>
      </w:r>
      <w:r w:rsidR="009734D6">
        <w:rPr>
          <w:color w:val="000000" w:themeColor="text1"/>
          <w:sz w:val="24"/>
          <w:szCs w:val="24"/>
        </w:rPr>
        <w:t>2</w:t>
      </w:r>
      <w:r w:rsidR="00E511DC">
        <w:rPr>
          <w:color w:val="000000" w:themeColor="text1"/>
          <w:sz w:val="24"/>
          <w:szCs w:val="24"/>
        </w:rPr>
        <w:t>2</w:t>
      </w:r>
      <w:r w:rsidRPr="00AF7DB1">
        <w:rPr>
          <w:color w:val="000000" w:themeColor="text1"/>
          <w:sz w:val="24"/>
          <w:szCs w:val="24"/>
        </w:rPr>
        <w:t xml:space="preserve"> год</w:t>
      </w:r>
      <w:r w:rsidR="00E511DC">
        <w:rPr>
          <w:color w:val="000000" w:themeColor="text1"/>
          <w:sz w:val="24"/>
          <w:szCs w:val="24"/>
        </w:rPr>
        <w:t>а</w:t>
      </w:r>
      <w:r w:rsidRPr="00AF7DB1">
        <w:rPr>
          <w:color w:val="000000" w:themeColor="text1"/>
          <w:sz w:val="24"/>
          <w:szCs w:val="24"/>
        </w:rPr>
        <w:t xml:space="preserve"> на </w:t>
      </w:r>
      <w:r w:rsidR="00E511DC">
        <w:rPr>
          <w:sz w:val="24"/>
          <w:szCs w:val="24"/>
        </w:rPr>
        <w:t>сумму 231,3</w:t>
      </w:r>
      <w:r w:rsidRPr="00AF7DB1">
        <w:rPr>
          <w:color w:val="000000" w:themeColor="text1"/>
          <w:sz w:val="24"/>
          <w:szCs w:val="24"/>
        </w:rPr>
        <w:t>тыс. рублей.</w:t>
      </w:r>
    </w:p>
    <w:p w:rsidR="00AF7DB1" w:rsidRPr="00AF7DB1" w:rsidRDefault="00AF7DB1" w:rsidP="00AF7DB1">
      <w:pPr>
        <w:ind w:firstLine="709"/>
        <w:jc w:val="both"/>
        <w:rPr>
          <w:color w:val="000000"/>
          <w:sz w:val="24"/>
          <w:szCs w:val="24"/>
        </w:rPr>
      </w:pPr>
      <w:r w:rsidRPr="00AF7DB1">
        <w:rPr>
          <w:bCs/>
          <w:color w:val="000000"/>
          <w:sz w:val="24"/>
          <w:szCs w:val="24"/>
        </w:rPr>
        <w:t xml:space="preserve">Нефинансовые активы </w:t>
      </w:r>
      <w:r w:rsidR="006B2EFE">
        <w:rPr>
          <w:color w:val="000000"/>
          <w:sz w:val="24"/>
          <w:szCs w:val="24"/>
        </w:rPr>
        <w:t>по состоянию на 01.01.2023</w:t>
      </w:r>
      <w:r w:rsidR="003F77DB">
        <w:rPr>
          <w:color w:val="000000"/>
          <w:sz w:val="24"/>
          <w:szCs w:val="24"/>
        </w:rPr>
        <w:t xml:space="preserve">г </w:t>
      </w:r>
      <w:r w:rsidRPr="00AF7DB1">
        <w:rPr>
          <w:color w:val="000000"/>
          <w:sz w:val="24"/>
          <w:szCs w:val="24"/>
        </w:rPr>
        <w:t xml:space="preserve"> по сравнению с показателями на 01.01.20</w:t>
      </w:r>
      <w:r w:rsidR="006B2EFE">
        <w:rPr>
          <w:color w:val="000000"/>
          <w:sz w:val="24"/>
          <w:szCs w:val="24"/>
        </w:rPr>
        <w:t>22</w:t>
      </w:r>
      <w:r w:rsidR="003F77DB">
        <w:rPr>
          <w:color w:val="000000"/>
          <w:sz w:val="24"/>
          <w:szCs w:val="24"/>
        </w:rPr>
        <w:t xml:space="preserve">г </w:t>
      </w:r>
      <w:r w:rsidRPr="00AF7DB1">
        <w:rPr>
          <w:color w:val="000000"/>
          <w:sz w:val="24"/>
          <w:szCs w:val="24"/>
        </w:rPr>
        <w:t>у</w:t>
      </w:r>
      <w:r w:rsidR="00E33F86">
        <w:rPr>
          <w:color w:val="000000"/>
          <w:sz w:val="24"/>
          <w:szCs w:val="24"/>
        </w:rPr>
        <w:t>меньши</w:t>
      </w:r>
      <w:r w:rsidRPr="00AF7DB1">
        <w:rPr>
          <w:color w:val="000000"/>
          <w:sz w:val="24"/>
          <w:szCs w:val="24"/>
        </w:rPr>
        <w:t xml:space="preserve">лись на сумму </w:t>
      </w:r>
      <w:r w:rsidR="006B2EFE">
        <w:rPr>
          <w:color w:val="000000"/>
          <w:sz w:val="24"/>
          <w:szCs w:val="24"/>
        </w:rPr>
        <w:t xml:space="preserve">60 318,0 </w:t>
      </w:r>
      <w:r w:rsidRPr="00AF7DB1">
        <w:rPr>
          <w:color w:val="000000"/>
          <w:sz w:val="24"/>
          <w:szCs w:val="24"/>
        </w:rPr>
        <w:t xml:space="preserve">тыс. рублей, или на </w:t>
      </w:r>
      <w:r w:rsidR="006B2EFE">
        <w:rPr>
          <w:color w:val="000000"/>
          <w:sz w:val="24"/>
          <w:szCs w:val="24"/>
        </w:rPr>
        <w:t>14,7</w:t>
      </w:r>
      <w:r w:rsidRPr="00AF7DB1">
        <w:rPr>
          <w:color w:val="000000"/>
          <w:sz w:val="24"/>
          <w:szCs w:val="24"/>
        </w:rPr>
        <w:t xml:space="preserve">%, и составили по бюджетной деятельности </w:t>
      </w:r>
      <w:r w:rsidR="006B2EFE">
        <w:rPr>
          <w:color w:val="000000"/>
          <w:sz w:val="24"/>
          <w:szCs w:val="24"/>
        </w:rPr>
        <w:t>351 061,3</w:t>
      </w:r>
      <w:r w:rsidRPr="00AF7DB1">
        <w:rPr>
          <w:color w:val="000000"/>
          <w:sz w:val="24"/>
          <w:szCs w:val="24"/>
        </w:rPr>
        <w:t xml:space="preserve"> тыс. рублей. </w:t>
      </w:r>
    </w:p>
    <w:p w:rsidR="00181EDB" w:rsidRDefault="00855AB7" w:rsidP="007F0204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Изменены показатели остатка валюты баланса </w:t>
      </w:r>
      <w:r w:rsidRPr="00AF7DB1">
        <w:rPr>
          <w:color w:val="000000"/>
          <w:sz w:val="24"/>
          <w:szCs w:val="24"/>
        </w:rPr>
        <w:t>на 01.01.202</w:t>
      </w:r>
      <w:r w:rsidR="006B2EFE">
        <w:rPr>
          <w:color w:val="000000"/>
          <w:sz w:val="24"/>
          <w:szCs w:val="24"/>
        </w:rPr>
        <w:t>2</w:t>
      </w:r>
      <w:r>
        <w:rPr>
          <w:bCs/>
          <w:color w:val="000000"/>
          <w:sz w:val="24"/>
          <w:szCs w:val="24"/>
        </w:rPr>
        <w:t>по разделу «</w:t>
      </w:r>
      <w:r w:rsidR="00AF7DB1" w:rsidRPr="00AF7DB1">
        <w:rPr>
          <w:bCs/>
          <w:color w:val="000000"/>
          <w:sz w:val="24"/>
          <w:szCs w:val="24"/>
        </w:rPr>
        <w:t>Финансовые активы</w:t>
      </w:r>
      <w:r>
        <w:rPr>
          <w:bCs/>
          <w:color w:val="000000"/>
          <w:sz w:val="24"/>
          <w:szCs w:val="24"/>
        </w:rPr>
        <w:t>»</w:t>
      </w:r>
      <w:r w:rsidR="006B2EFE">
        <w:rPr>
          <w:color w:val="000000"/>
          <w:sz w:val="24"/>
          <w:szCs w:val="24"/>
        </w:rPr>
        <w:t>по строке 1</w:t>
      </w:r>
      <w:r>
        <w:rPr>
          <w:color w:val="000000"/>
          <w:sz w:val="24"/>
          <w:szCs w:val="24"/>
        </w:rPr>
        <w:t>40 «</w:t>
      </w:r>
      <w:r w:rsidR="006B2EFE">
        <w:rPr>
          <w:color w:val="000000"/>
          <w:sz w:val="24"/>
          <w:szCs w:val="24"/>
        </w:rPr>
        <w:t>Нефинансовые активы имущества казны» на сумму 2 252,5</w:t>
      </w:r>
      <w:r>
        <w:rPr>
          <w:color w:val="000000"/>
          <w:sz w:val="24"/>
          <w:szCs w:val="24"/>
        </w:rPr>
        <w:t xml:space="preserve"> тыс. рублей </w:t>
      </w:r>
      <w:r w:rsidR="005523B6">
        <w:rPr>
          <w:color w:val="000000"/>
          <w:sz w:val="24"/>
          <w:szCs w:val="24"/>
        </w:rPr>
        <w:t xml:space="preserve">сторону уменьшения </w:t>
      </w:r>
      <w:r>
        <w:rPr>
          <w:color w:val="000000"/>
          <w:sz w:val="24"/>
          <w:szCs w:val="24"/>
        </w:rPr>
        <w:t>и по строке 24</w:t>
      </w:r>
      <w:r w:rsidR="005523B6">
        <w:rPr>
          <w:color w:val="000000"/>
          <w:sz w:val="24"/>
          <w:szCs w:val="24"/>
        </w:rPr>
        <w:t>0 «Финансовые вложения</w:t>
      </w:r>
      <w:r>
        <w:rPr>
          <w:color w:val="000000"/>
          <w:sz w:val="24"/>
          <w:szCs w:val="24"/>
        </w:rPr>
        <w:t xml:space="preserve">» на сумму </w:t>
      </w:r>
      <w:r w:rsidR="00181EDB">
        <w:rPr>
          <w:color w:val="000000"/>
          <w:sz w:val="24"/>
          <w:szCs w:val="24"/>
        </w:rPr>
        <w:t>12 500,0</w:t>
      </w:r>
      <w:r w:rsidR="00047D22">
        <w:rPr>
          <w:color w:val="000000"/>
          <w:sz w:val="24"/>
          <w:szCs w:val="24"/>
        </w:rPr>
        <w:t xml:space="preserve"> тыс. рублей</w:t>
      </w:r>
      <w:r w:rsidR="00DB031D">
        <w:rPr>
          <w:color w:val="000000"/>
          <w:sz w:val="24"/>
          <w:szCs w:val="24"/>
        </w:rPr>
        <w:t xml:space="preserve"> в сторону увеличения</w:t>
      </w:r>
      <w:r w:rsidR="00047D22">
        <w:rPr>
          <w:color w:val="000000"/>
          <w:sz w:val="24"/>
          <w:szCs w:val="24"/>
        </w:rPr>
        <w:t>. Изменения</w:t>
      </w:r>
      <w:r w:rsidR="000C44FD">
        <w:rPr>
          <w:color w:val="000000"/>
          <w:sz w:val="24"/>
          <w:szCs w:val="24"/>
        </w:rPr>
        <w:t xml:space="preserve"> внесены в связи с не </w:t>
      </w:r>
      <w:r w:rsidR="0026231B">
        <w:rPr>
          <w:color w:val="000000"/>
          <w:sz w:val="24"/>
          <w:szCs w:val="24"/>
        </w:rPr>
        <w:t xml:space="preserve">правильным </w:t>
      </w:r>
      <w:r w:rsidR="000C44FD">
        <w:rPr>
          <w:color w:val="000000"/>
          <w:sz w:val="24"/>
          <w:szCs w:val="24"/>
        </w:rPr>
        <w:t xml:space="preserve"> отражением в годовом отчете за 202</w:t>
      </w:r>
      <w:r w:rsidR="00181EDB">
        <w:rPr>
          <w:color w:val="000000"/>
          <w:sz w:val="24"/>
          <w:szCs w:val="24"/>
        </w:rPr>
        <w:t>1</w:t>
      </w:r>
      <w:r w:rsidR="000C44FD">
        <w:rPr>
          <w:color w:val="000000"/>
          <w:sz w:val="24"/>
          <w:szCs w:val="24"/>
        </w:rPr>
        <w:t xml:space="preserve"> год</w:t>
      </w:r>
      <w:r w:rsidR="00181EDB">
        <w:rPr>
          <w:color w:val="000000"/>
          <w:sz w:val="24"/>
          <w:szCs w:val="24"/>
        </w:rPr>
        <w:t xml:space="preserve"> имущества казны района, </w:t>
      </w:r>
      <w:r w:rsidR="0026231B">
        <w:rPr>
          <w:color w:val="000000"/>
          <w:sz w:val="24"/>
          <w:szCs w:val="24"/>
        </w:rPr>
        <w:t>финансовых вложений – имущества, находящегося в оперативном управлении у бюджетных учреждений</w:t>
      </w:r>
      <w:r w:rsidR="00181EDB">
        <w:rPr>
          <w:color w:val="000000"/>
          <w:sz w:val="24"/>
          <w:szCs w:val="24"/>
        </w:rPr>
        <w:t>.</w:t>
      </w:r>
    </w:p>
    <w:p w:rsidR="005510C4" w:rsidRDefault="00181EDB" w:rsidP="007F0204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Также изменены показатели остатка валюты баланса на 01.01.2022 года по разделу « Обязательства» по строке 410 « </w:t>
      </w:r>
      <w:r w:rsidR="00E824A3">
        <w:rPr>
          <w:color w:val="000000"/>
          <w:sz w:val="24"/>
          <w:szCs w:val="24"/>
        </w:rPr>
        <w:t>К</w:t>
      </w:r>
      <w:r>
        <w:rPr>
          <w:color w:val="000000"/>
          <w:sz w:val="24"/>
          <w:szCs w:val="24"/>
        </w:rPr>
        <w:t>редиторская задолженность по выплатам»</w:t>
      </w:r>
      <w:r w:rsidR="00E824A3">
        <w:rPr>
          <w:color w:val="000000"/>
          <w:sz w:val="24"/>
          <w:szCs w:val="24"/>
        </w:rPr>
        <w:t xml:space="preserve"> на сумму 2,3 тыс. рублей в сторону уменьшения.</w:t>
      </w:r>
      <w:r w:rsidR="001C5BBB">
        <w:rPr>
          <w:color w:val="000000"/>
          <w:sz w:val="24"/>
          <w:szCs w:val="24"/>
        </w:rPr>
        <w:t xml:space="preserve"> </w:t>
      </w:r>
      <w:r w:rsidR="00E824A3">
        <w:rPr>
          <w:color w:val="000000"/>
          <w:sz w:val="24"/>
          <w:szCs w:val="24"/>
        </w:rPr>
        <w:t>Изменения внесены в связи с не правильным  отражением в годовом отчете за 2021 год кредиторской задолженности.</w:t>
      </w:r>
      <w:r w:rsidR="001C5BBB">
        <w:rPr>
          <w:color w:val="000000"/>
          <w:sz w:val="24"/>
          <w:szCs w:val="24"/>
        </w:rPr>
        <w:t xml:space="preserve"> </w:t>
      </w:r>
      <w:r w:rsidR="00E824A3">
        <w:rPr>
          <w:color w:val="000000"/>
          <w:sz w:val="24"/>
          <w:szCs w:val="24"/>
        </w:rPr>
        <w:t xml:space="preserve">Все </w:t>
      </w:r>
      <w:r w:rsidR="00037635">
        <w:rPr>
          <w:bCs/>
          <w:color w:val="000000"/>
          <w:sz w:val="24"/>
          <w:szCs w:val="24"/>
        </w:rPr>
        <w:t xml:space="preserve">изменения показателей остатка валюты баланса </w:t>
      </w:r>
      <w:r w:rsidR="00037635" w:rsidRPr="00AF7DB1">
        <w:rPr>
          <w:color w:val="000000"/>
          <w:sz w:val="24"/>
          <w:szCs w:val="24"/>
        </w:rPr>
        <w:t>на 01.01.202</w:t>
      </w:r>
      <w:r w:rsidR="00037635">
        <w:rPr>
          <w:color w:val="000000"/>
          <w:sz w:val="24"/>
          <w:szCs w:val="24"/>
        </w:rPr>
        <w:t xml:space="preserve">2 года </w:t>
      </w:r>
      <w:r w:rsidR="00047D22">
        <w:rPr>
          <w:color w:val="000000" w:themeColor="text1"/>
          <w:sz w:val="24"/>
          <w:szCs w:val="24"/>
        </w:rPr>
        <w:t>отражены в форме 0503173 «Сведения об изменении остатков валюты баланса</w:t>
      </w:r>
      <w:r w:rsidR="00A331BD">
        <w:rPr>
          <w:color w:val="000000" w:themeColor="text1"/>
          <w:sz w:val="24"/>
          <w:szCs w:val="24"/>
        </w:rPr>
        <w:t>»</w:t>
      </w:r>
      <w:r w:rsidR="00047D22">
        <w:rPr>
          <w:color w:val="000000" w:themeColor="text1"/>
          <w:sz w:val="24"/>
          <w:szCs w:val="24"/>
        </w:rPr>
        <w:t>.</w:t>
      </w:r>
    </w:p>
    <w:p w:rsidR="00AF7DB1" w:rsidRPr="00AF7DB1" w:rsidRDefault="00AF7DB1" w:rsidP="00AF7D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F7DB1">
        <w:rPr>
          <w:sz w:val="24"/>
          <w:szCs w:val="24"/>
        </w:rPr>
        <w:t>Данные о наличии дебиторской, кредиторской задолженности отражены в форме 0503169 «Сведения по дебиторской и кредиторской задолженности»</w:t>
      </w:r>
      <w:r w:rsidR="001C5BBB">
        <w:rPr>
          <w:sz w:val="24"/>
          <w:szCs w:val="24"/>
        </w:rPr>
        <w:t xml:space="preserve"> и</w:t>
      </w:r>
      <w:r w:rsidRPr="00AF7DB1">
        <w:rPr>
          <w:sz w:val="24"/>
          <w:szCs w:val="24"/>
        </w:rPr>
        <w:t xml:space="preserve"> соответствуют данным формы 0503120 «Баланс исполнения бюджета».</w:t>
      </w:r>
      <w:r w:rsidR="006A02F1">
        <w:rPr>
          <w:sz w:val="24"/>
          <w:szCs w:val="24"/>
        </w:rPr>
        <w:t xml:space="preserve"> С 2021 года в </w:t>
      </w:r>
      <w:r w:rsidR="003071EF" w:rsidRPr="00AF7DB1">
        <w:rPr>
          <w:sz w:val="24"/>
          <w:szCs w:val="24"/>
        </w:rPr>
        <w:t>Сведения</w:t>
      </w:r>
      <w:r w:rsidR="003071EF">
        <w:rPr>
          <w:sz w:val="24"/>
          <w:szCs w:val="24"/>
        </w:rPr>
        <w:t>х</w:t>
      </w:r>
      <w:r w:rsidR="003071EF" w:rsidRPr="00AF7DB1">
        <w:rPr>
          <w:sz w:val="24"/>
          <w:szCs w:val="24"/>
        </w:rPr>
        <w:t xml:space="preserve"> по дебиторской и кредиторской задолженности</w:t>
      </w:r>
      <w:r w:rsidR="003071EF">
        <w:rPr>
          <w:sz w:val="24"/>
          <w:szCs w:val="24"/>
        </w:rPr>
        <w:t xml:space="preserve"> в доходной части отражаются данные бюджетных ассигнований</w:t>
      </w:r>
      <w:r w:rsidR="004F4B87">
        <w:rPr>
          <w:sz w:val="24"/>
          <w:szCs w:val="24"/>
        </w:rPr>
        <w:t xml:space="preserve">, утвержденных </w:t>
      </w:r>
      <w:r w:rsidR="000D14C9">
        <w:rPr>
          <w:sz w:val="24"/>
          <w:szCs w:val="24"/>
        </w:rPr>
        <w:t>Законом Забайкальского края</w:t>
      </w:r>
      <w:r w:rsidR="008C576D">
        <w:rPr>
          <w:sz w:val="24"/>
          <w:szCs w:val="24"/>
        </w:rPr>
        <w:t xml:space="preserve"> от 27.12.2021 года №2007-ЗЗК </w:t>
      </w:r>
      <w:r w:rsidR="000D14C9">
        <w:rPr>
          <w:sz w:val="24"/>
          <w:szCs w:val="24"/>
        </w:rPr>
        <w:t xml:space="preserve"> « О бюджете </w:t>
      </w:r>
      <w:r w:rsidR="008C576D">
        <w:rPr>
          <w:sz w:val="24"/>
          <w:szCs w:val="24"/>
        </w:rPr>
        <w:t>Забайкальского края на 2022 год и плановый период 2023 и 2024 годов»</w:t>
      </w:r>
      <w:r w:rsidR="00DC233F">
        <w:rPr>
          <w:sz w:val="24"/>
          <w:szCs w:val="24"/>
        </w:rPr>
        <w:t xml:space="preserve"> и на последующие годы.</w:t>
      </w:r>
      <w:r w:rsidR="001C5BBB">
        <w:rPr>
          <w:sz w:val="24"/>
          <w:szCs w:val="24"/>
        </w:rPr>
        <w:t xml:space="preserve"> </w:t>
      </w:r>
      <w:r w:rsidR="00CD6224">
        <w:rPr>
          <w:sz w:val="24"/>
          <w:szCs w:val="24"/>
        </w:rPr>
        <w:t>В</w:t>
      </w:r>
      <w:r w:rsidR="00AD60B7">
        <w:rPr>
          <w:sz w:val="24"/>
          <w:szCs w:val="24"/>
        </w:rPr>
        <w:t xml:space="preserve"> соответстви</w:t>
      </w:r>
      <w:r w:rsidR="001C5BBB">
        <w:rPr>
          <w:sz w:val="24"/>
          <w:szCs w:val="24"/>
        </w:rPr>
        <w:t>и</w:t>
      </w:r>
      <w:r w:rsidR="00AD60B7">
        <w:rPr>
          <w:sz w:val="24"/>
          <w:szCs w:val="24"/>
        </w:rPr>
        <w:t xml:space="preserve"> </w:t>
      </w:r>
      <w:r w:rsidR="007C1CCB">
        <w:rPr>
          <w:sz w:val="24"/>
          <w:szCs w:val="24"/>
        </w:rPr>
        <w:t>с Законом</w:t>
      </w:r>
      <w:r w:rsidR="00CD6224">
        <w:rPr>
          <w:sz w:val="24"/>
          <w:szCs w:val="24"/>
        </w:rPr>
        <w:t xml:space="preserve"> Забайкальского края</w:t>
      </w:r>
      <w:r w:rsidR="001C5BBB">
        <w:rPr>
          <w:sz w:val="24"/>
          <w:szCs w:val="24"/>
        </w:rPr>
        <w:t xml:space="preserve"> </w:t>
      </w:r>
      <w:r w:rsidR="001C0732">
        <w:rPr>
          <w:sz w:val="24"/>
          <w:szCs w:val="24"/>
        </w:rPr>
        <w:t xml:space="preserve">дебиторская задолженность по безвозмездным поступлениям </w:t>
      </w:r>
      <w:r w:rsidR="00CD6224">
        <w:rPr>
          <w:sz w:val="24"/>
          <w:szCs w:val="24"/>
        </w:rPr>
        <w:t xml:space="preserve"> с краевого бюджета </w:t>
      </w:r>
      <w:r w:rsidR="001C5BBB">
        <w:rPr>
          <w:sz w:val="24"/>
          <w:szCs w:val="24"/>
        </w:rPr>
        <w:t>на 01.01.2022 года составля</w:t>
      </w:r>
      <w:r w:rsidR="007C1CCB">
        <w:rPr>
          <w:sz w:val="24"/>
          <w:szCs w:val="24"/>
        </w:rPr>
        <w:t>ла 1</w:t>
      </w:r>
      <w:r w:rsidR="001C5BBB">
        <w:rPr>
          <w:sz w:val="24"/>
          <w:szCs w:val="24"/>
        </w:rPr>
        <w:t> </w:t>
      </w:r>
      <w:r w:rsidR="007C1CCB">
        <w:rPr>
          <w:sz w:val="24"/>
          <w:szCs w:val="24"/>
        </w:rPr>
        <w:t>562</w:t>
      </w:r>
      <w:r w:rsidR="001C5BBB">
        <w:rPr>
          <w:sz w:val="24"/>
          <w:szCs w:val="24"/>
        </w:rPr>
        <w:t xml:space="preserve"> </w:t>
      </w:r>
      <w:r w:rsidR="007C1CCB">
        <w:rPr>
          <w:sz w:val="24"/>
          <w:szCs w:val="24"/>
        </w:rPr>
        <w:t>323,6 тыс.</w:t>
      </w:r>
      <w:r w:rsidR="00DC233F">
        <w:rPr>
          <w:sz w:val="24"/>
          <w:szCs w:val="24"/>
        </w:rPr>
        <w:t xml:space="preserve">  рублей, на 01.01.2023 </w:t>
      </w:r>
      <w:r w:rsidR="00DC233F" w:rsidRPr="001C5BBB">
        <w:rPr>
          <w:sz w:val="24"/>
          <w:szCs w:val="24"/>
        </w:rPr>
        <w:t>года составила</w:t>
      </w:r>
      <w:r w:rsidR="001C5BBB">
        <w:rPr>
          <w:sz w:val="24"/>
          <w:szCs w:val="24"/>
        </w:rPr>
        <w:t xml:space="preserve"> </w:t>
      </w:r>
      <w:r w:rsidR="001C5BBB" w:rsidRPr="001C5BBB">
        <w:rPr>
          <w:sz w:val="24"/>
          <w:szCs w:val="24"/>
        </w:rPr>
        <w:t>1 762 207,2 тыс.</w:t>
      </w:r>
      <w:r w:rsidR="001C5BBB">
        <w:rPr>
          <w:sz w:val="24"/>
          <w:szCs w:val="24"/>
        </w:rPr>
        <w:t xml:space="preserve"> </w:t>
      </w:r>
      <w:r w:rsidR="001C5BBB" w:rsidRPr="001C5BBB">
        <w:rPr>
          <w:sz w:val="24"/>
          <w:szCs w:val="24"/>
        </w:rPr>
        <w:t>рублей</w:t>
      </w:r>
      <w:r w:rsidR="001C5BBB">
        <w:rPr>
          <w:sz w:val="24"/>
          <w:szCs w:val="24"/>
        </w:rPr>
        <w:t xml:space="preserve">, что больше на </w:t>
      </w:r>
      <w:r w:rsidR="001C5BBB" w:rsidRPr="001C5BBB">
        <w:rPr>
          <w:sz w:val="24"/>
          <w:szCs w:val="24"/>
        </w:rPr>
        <w:t>199</w:t>
      </w:r>
      <w:r w:rsidR="001C5BBB">
        <w:rPr>
          <w:sz w:val="24"/>
          <w:szCs w:val="24"/>
        </w:rPr>
        <w:t xml:space="preserve"> </w:t>
      </w:r>
      <w:r w:rsidR="001C5BBB" w:rsidRPr="001C5BBB">
        <w:rPr>
          <w:sz w:val="24"/>
          <w:szCs w:val="24"/>
        </w:rPr>
        <w:t>883,6</w:t>
      </w:r>
      <w:r w:rsidR="001C5BBB">
        <w:rPr>
          <w:sz w:val="24"/>
          <w:szCs w:val="24"/>
        </w:rPr>
        <w:t xml:space="preserve"> тыс. рублей.</w:t>
      </w:r>
    </w:p>
    <w:p w:rsidR="0088181D" w:rsidRDefault="00AF7DB1" w:rsidP="00AF7D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88181D">
        <w:rPr>
          <w:bCs/>
          <w:sz w:val="24"/>
          <w:szCs w:val="24"/>
        </w:rPr>
        <w:t xml:space="preserve">Финансовый результат по бюджетной деятельности </w:t>
      </w:r>
      <w:r w:rsidRPr="0088181D">
        <w:rPr>
          <w:sz w:val="24"/>
          <w:szCs w:val="24"/>
        </w:rPr>
        <w:t>по состоянию на 01.01.202</w:t>
      </w:r>
      <w:r w:rsidR="003A0991">
        <w:rPr>
          <w:sz w:val="24"/>
          <w:szCs w:val="24"/>
        </w:rPr>
        <w:t>3</w:t>
      </w:r>
      <w:r w:rsidR="00EA08E6" w:rsidRPr="0088181D">
        <w:rPr>
          <w:sz w:val="24"/>
          <w:szCs w:val="24"/>
        </w:rPr>
        <w:t>г</w:t>
      </w:r>
      <w:r w:rsidRPr="0088181D">
        <w:rPr>
          <w:sz w:val="24"/>
          <w:szCs w:val="24"/>
        </w:rPr>
        <w:t xml:space="preserve"> сложился в сумме </w:t>
      </w:r>
      <w:r w:rsidR="003A0991">
        <w:rPr>
          <w:sz w:val="24"/>
          <w:szCs w:val="24"/>
        </w:rPr>
        <w:t>1 633 915,9</w:t>
      </w:r>
      <w:r w:rsidRPr="0088181D">
        <w:rPr>
          <w:sz w:val="24"/>
          <w:szCs w:val="24"/>
        </w:rPr>
        <w:t xml:space="preserve"> тыс. рублей</w:t>
      </w:r>
      <w:r w:rsidR="0088181D" w:rsidRPr="0088181D">
        <w:rPr>
          <w:sz w:val="24"/>
          <w:szCs w:val="24"/>
        </w:rPr>
        <w:t xml:space="preserve">, </w:t>
      </w:r>
      <w:r w:rsidR="00CB77F4" w:rsidRPr="0088181D">
        <w:rPr>
          <w:sz w:val="24"/>
          <w:szCs w:val="24"/>
        </w:rPr>
        <w:t>у</w:t>
      </w:r>
      <w:r w:rsidR="003A0991">
        <w:rPr>
          <w:sz w:val="24"/>
          <w:szCs w:val="24"/>
        </w:rPr>
        <w:t>меньшение</w:t>
      </w:r>
      <w:r w:rsidR="0088181D" w:rsidRPr="0088181D">
        <w:rPr>
          <w:sz w:val="24"/>
          <w:szCs w:val="24"/>
        </w:rPr>
        <w:t xml:space="preserve"> </w:t>
      </w:r>
      <w:r w:rsidRPr="0088181D">
        <w:rPr>
          <w:sz w:val="24"/>
          <w:szCs w:val="24"/>
        </w:rPr>
        <w:t xml:space="preserve"> на </w:t>
      </w:r>
      <w:r w:rsidR="003A0991" w:rsidRPr="003A0991">
        <w:rPr>
          <w:sz w:val="24"/>
          <w:szCs w:val="24"/>
        </w:rPr>
        <w:t>13</w:t>
      </w:r>
      <w:r w:rsidR="003A0991">
        <w:rPr>
          <w:sz w:val="24"/>
          <w:szCs w:val="24"/>
        </w:rPr>
        <w:t xml:space="preserve"> </w:t>
      </w:r>
      <w:r w:rsidR="003A0991" w:rsidRPr="003A0991">
        <w:rPr>
          <w:sz w:val="24"/>
          <w:szCs w:val="24"/>
        </w:rPr>
        <w:t>880,9</w:t>
      </w:r>
      <w:r w:rsidR="0088181D" w:rsidRPr="0088181D">
        <w:rPr>
          <w:sz w:val="24"/>
          <w:szCs w:val="24"/>
        </w:rPr>
        <w:t>7</w:t>
      </w:r>
      <w:r w:rsidRPr="0088181D">
        <w:rPr>
          <w:sz w:val="24"/>
          <w:szCs w:val="24"/>
        </w:rPr>
        <w:t xml:space="preserve"> тыс. рублей, </w:t>
      </w:r>
      <w:r w:rsidR="0088181D" w:rsidRPr="0088181D">
        <w:rPr>
          <w:sz w:val="24"/>
          <w:szCs w:val="24"/>
        </w:rPr>
        <w:t xml:space="preserve">чем по </w:t>
      </w:r>
      <w:r w:rsidRPr="0088181D">
        <w:rPr>
          <w:sz w:val="24"/>
          <w:szCs w:val="24"/>
        </w:rPr>
        <w:t>состоянию на 01.01.20</w:t>
      </w:r>
      <w:r w:rsidR="0088181D" w:rsidRPr="0088181D">
        <w:rPr>
          <w:sz w:val="24"/>
          <w:szCs w:val="24"/>
        </w:rPr>
        <w:t>2</w:t>
      </w:r>
      <w:r w:rsidR="003A0991">
        <w:rPr>
          <w:sz w:val="24"/>
          <w:szCs w:val="24"/>
        </w:rPr>
        <w:t>2</w:t>
      </w:r>
      <w:r w:rsidR="00EA08E6" w:rsidRPr="0088181D">
        <w:rPr>
          <w:sz w:val="24"/>
          <w:szCs w:val="24"/>
        </w:rPr>
        <w:t xml:space="preserve"> г</w:t>
      </w:r>
      <w:r w:rsidR="0088181D" w:rsidRPr="0088181D">
        <w:rPr>
          <w:sz w:val="24"/>
          <w:szCs w:val="24"/>
        </w:rPr>
        <w:t>.</w:t>
      </w:r>
    </w:p>
    <w:p w:rsidR="00D37621" w:rsidRDefault="00AF7DB1" w:rsidP="00AF7DB1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AF7DB1">
        <w:rPr>
          <w:sz w:val="24"/>
          <w:szCs w:val="24"/>
        </w:rPr>
        <w:t xml:space="preserve">Согласно форме 0503168 «Сведения о движении нефинансовых активов» и форме 0503120 «Баланс исполнении бюджета» </w:t>
      </w:r>
      <w:r w:rsidRPr="00051B3F">
        <w:rPr>
          <w:sz w:val="24"/>
          <w:szCs w:val="24"/>
        </w:rPr>
        <w:t>имущество, закрепленное на праве оперативного управления</w:t>
      </w:r>
      <w:r w:rsidR="0088181D">
        <w:rPr>
          <w:sz w:val="24"/>
          <w:szCs w:val="24"/>
        </w:rPr>
        <w:t>,</w:t>
      </w:r>
      <w:r w:rsidRPr="00051B3F">
        <w:rPr>
          <w:sz w:val="24"/>
          <w:szCs w:val="24"/>
        </w:rPr>
        <w:t xml:space="preserve"> по состоянию на 01.01.20</w:t>
      </w:r>
      <w:r w:rsidR="009270B6" w:rsidRPr="00051B3F">
        <w:rPr>
          <w:sz w:val="24"/>
          <w:szCs w:val="24"/>
        </w:rPr>
        <w:t>2</w:t>
      </w:r>
      <w:r w:rsidR="003A0991">
        <w:rPr>
          <w:sz w:val="24"/>
          <w:szCs w:val="24"/>
        </w:rPr>
        <w:t>2</w:t>
      </w:r>
      <w:r w:rsidR="0088181D">
        <w:rPr>
          <w:sz w:val="24"/>
          <w:szCs w:val="24"/>
        </w:rPr>
        <w:t xml:space="preserve">г. </w:t>
      </w:r>
      <w:r w:rsidR="00051B3F" w:rsidRPr="00051B3F">
        <w:rPr>
          <w:sz w:val="24"/>
          <w:szCs w:val="24"/>
        </w:rPr>
        <w:t>составляло</w:t>
      </w:r>
      <w:r w:rsidR="003A0991">
        <w:rPr>
          <w:sz w:val="24"/>
          <w:szCs w:val="24"/>
        </w:rPr>
        <w:t xml:space="preserve"> 64 476,3</w:t>
      </w:r>
      <w:r w:rsidRPr="00051B3F">
        <w:rPr>
          <w:sz w:val="24"/>
          <w:szCs w:val="24"/>
        </w:rPr>
        <w:t xml:space="preserve">  тыс. рублей.</w:t>
      </w:r>
      <w:r w:rsidRPr="00AF7DB1">
        <w:rPr>
          <w:sz w:val="24"/>
          <w:szCs w:val="24"/>
        </w:rPr>
        <w:t xml:space="preserve"> За 20</w:t>
      </w:r>
      <w:r w:rsidR="00D33D0F">
        <w:rPr>
          <w:sz w:val="24"/>
          <w:szCs w:val="24"/>
        </w:rPr>
        <w:t>2</w:t>
      </w:r>
      <w:r w:rsidR="003A0991">
        <w:rPr>
          <w:sz w:val="24"/>
          <w:szCs w:val="24"/>
        </w:rPr>
        <w:t>2</w:t>
      </w:r>
      <w:r w:rsidR="00D33D0F">
        <w:rPr>
          <w:sz w:val="24"/>
          <w:szCs w:val="24"/>
        </w:rPr>
        <w:t xml:space="preserve"> </w:t>
      </w:r>
      <w:r w:rsidRPr="00AF7DB1">
        <w:rPr>
          <w:sz w:val="24"/>
          <w:szCs w:val="24"/>
        </w:rPr>
        <w:t xml:space="preserve">год поступило основных средств </w:t>
      </w:r>
      <w:r w:rsidR="0088181D">
        <w:rPr>
          <w:sz w:val="24"/>
          <w:szCs w:val="24"/>
        </w:rPr>
        <w:t xml:space="preserve">на </w:t>
      </w:r>
      <w:r w:rsidRPr="006F279C">
        <w:rPr>
          <w:sz w:val="24"/>
          <w:szCs w:val="24"/>
        </w:rPr>
        <w:t>сумм</w:t>
      </w:r>
      <w:r w:rsidR="0088181D" w:rsidRPr="006F279C">
        <w:rPr>
          <w:sz w:val="24"/>
          <w:szCs w:val="24"/>
        </w:rPr>
        <w:t>у</w:t>
      </w:r>
      <w:r w:rsidR="0038210D" w:rsidRPr="006F279C">
        <w:rPr>
          <w:sz w:val="24"/>
          <w:szCs w:val="24"/>
        </w:rPr>
        <w:t xml:space="preserve"> 86 019,6</w:t>
      </w:r>
      <w:r w:rsidRPr="006F279C">
        <w:rPr>
          <w:sz w:val="24"/>
          <w:szCs w:val="24"/>
        </w:rPr>
        <w:t xml:space="preserve"> тыс. рублей, </w:t>
      </w:r>
      <w:r w:rsidR="0038210D" w:rsidRPr="006F279C">
        <w:rPr>
          <w:sz w:val="24"/>
          <w:szCs w:val="24"/>
        </w:rPr>
        <w:t>в том числе безвозмездно на 38 218,8 тыс. рублей</w:t>
      </w:r>
      <w:r w:rsidR="00595153">
        <w:rPr>
          <w:sz w:val="24"/>
          <w:szCs w:val="24"/>
        </w:rPr>
        <w:t>,</w:t>
      </w:r>
      <w:r w:rsidR="0038210D" w:rsidRPr="006F279C">
        <w:rPr>
          <w:sz w:val="24"/>
          <w:szCs w:val="24"/>
        </w:rPr>
        <w:t xml:space="preserve">  </w:t>
      </w:r>
      <w:r w:rsidRPr="006F279C">
        <w:rPr>
          <w:sz w:val="24"/>
          <w:szCs w:val="24"/>
        </w:rPr>
        <w:t xml:space="preserve">выбыло основных средств </w:t>
      </w:r>
      <w:r w:rsidR="00427870" w:rsidRPr="006F279C">
        <w:rPr>
          <w:sz w:val="24"/>
          <w:szCs w:val="24"/>
        </w:rPr>
        <w:t xml:space="preserve">на </w:t>
      </w:r>
      <w:r w:rsidR="0038210D" w:rsidRPr="006F279C">
        <w:rPr>
          <w:sz w:val="24"/>
          <w:szCs w:val="24"/>
        </w:rPr>
        <w:t>76 187,9</w:t>
      </w:r>
      <w:r w:rsidRPr="006F279C">
        <w:rPr>
          <w:sz w:val="24"/>
          <w:szCs w:val="24"/>
        </w:rPr>
        <w:t xml:space="preserve"> тыс. рублей</w:t>
      </w:r>
      <w:r w:rsidR="0038210D" w:rsidRPr="006F279C">
        <w:rPr>
          <w:sz w:val="24"/>
          <w:szCs w:val="24"/>
        </w:rPr>
        <w:t>, в том числе безвозмездно на 57 844,5 тыс. рублей.</w:t>
      </w:r>
      <w:r w:rsidRPr="006F279C">
        <w:rPr>
          <w:sz w:val="24"/>
          <w:szCs w:val="24"/>
        </w:rPr>
        <w:t xml:space="preserve"> По состоянию на 01.01.202</w:t>
      </w:r>
      <w:r w:rsidR="003A0991" w:rsidRPr="006F279C">
        <w:rPr>
          <w:sz w:val="24"/>
          <w:szCs w:val="24"/>
        </w:rPr>
        <w:t>3</w:t>
      </w:r>
      <w:r w:rsidRPr="006F279C">
        <w:rPr>
          <w:sz w:val="24"/>
          <w:szCs w:val="24"/>
        </w:rPr>
        <w:t xml:space="preserve"> основные средства</w:t>
      </w:r>
      <w:r w:rsidR="00427870" w:rsidRPr="006F279C">
        <w:rPr>
          <w:sz w:val="24"/>
          <w:szCs w:val="24"/>
        </w:rPr>
        <w:t xml:space="preserve"> составляют </w:t>
      </w:r>
      <w:r w:rsidR="003A0991" w:rsidRPr="006F279C">
        <w:rPr>
          <w:sz w:val="24"/>
          <w:szCs w:val="24"/>
        </w:rPr>
        <w:t>74 308,0</w:t>
      </w:r>
      <w:r w:rsidRPr="006F279C">
        <w:rPr>
          <w:sz w:val="24"/>
          <w:szCs w:val="24"/>
        </w:rPr>
        <w:t xml:space="preserve"> тыс. рублей, что соответствует </w:t>
      </w:r>
      <w:r w:rsidR="004B1F9E">
        <w:rPr>
          <w:sz w:val="24"/>
          <w:szCs w:val="24"/>
        </w:rPr>
        <w:t>строке</w:t>
      </w:r>
      <w:r w:rsidRPr="006F279C">
        <w:rPr>
          <w:sz w:val="24"/>
          <w:szCs w:val="24"/>
        </w:rPr>
        <w:t xml:space="preserve"> 010 формы 0503120 «Баланс исполнени</w:t>
      </w:r>
      <w:r w:rsidR="00427870" w:rsidRPr="006F279C">
        <w:rPr>
          <w:sz w:val="24"/>
          <w:szCs w:val="24"/>
        </w:rPr>
        <w:t>я</w:t>
      </w:r>
      <w:r w:rsidRPr="006F279C">
        <w:rPr>
          <w:sz w:val="24"/>
          <w:szCs w:val="24"/>
        </w:rPr>
        <w:t xml:space="preserve"> бюджета».</w:t>
      </w:r>
    </w:p>
    <w:p w:rsidR="00AF7DB1" w:rsidRPr="00AF7DB1" w:rsidRDefault="00DD56FB" w:rsidP="00AF7DB1">
      <w:pPr>
        <w:ind w:firstLine="709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 xml:space="preserve">При </w:t>
      </w:r>
      <w:r w:rsidR="005A0635" w:rsidRPr="00AF7DB1">
        <w:rPr>
          <w:sz w:val="24"/>
          <w:szCs w:val="24"/>
        </w:rPr>
        <w:t xml:space="preserve">выборочной проверке взаимоувязанных показателей форм бюджетной </w:t>
      </w:r>
      <w:r w:rsidR="005A0635">
        <w:rPr>
          <w:sz w:val="24"/>
          <w:szCs w:val="24"/>
        </w:rPr>
        <w:t>отчетности</w:t>
      </w:r>
      <w:r w:rsidR="00AF7DB1" w:rsidRPr="00AF7DB1">
        <w:rPr>
          <w:sz w:val="24"/>
          <w:szCs w:val="24"/>
        </w:rPr>
        <w:t xml:space="preserve"> 0503128 «Отчет о бюджетных обязательств» </w:t>
      </w:r>
      <w:r w:rsidR="005A0635">
        <w:rPr>
          <w:sz w:val="24"/>
          <w:szCs w:val="24"/>
        </w:rPr>
        <w:t>с</w:t>
      </w:r>
      <w:r w:rsidR="00AF7DB1" w:rsidRPr="00AF7DB1">
        <w:rPr>
          <w:sz w:val="24"/>
          <w:szCs w:val="24"/>
        </w:rPr>
        <w:t xml:space="preserve"> форм</w:t>
      </w:r>
      <w:r w:rsidR="005A0635">
        <w:rPr>
          <w:sz w:val="24"/>
          <w:szCs w:val="24"/>
        </w:rPr>
        <w:t xml:space="preserve">ой </w:t>
      </w:r>
      <w:r w:rsidR="00AF7DB1" w:rsidRPr="00AF7DB1">
        <w:rPr>
          <w:sz w:val="24"/>
          <w:szCs w:val="24"/>
        </w:rPr>
        <w:t xml:space="preserve"> 0503169 «Сведения по дебиторской и кредиторской задолженности»</w:t>
      </w:r>
      <w:r>
        <w:rPr>
          <w:sz w:val="24"/>
          <w:szCs w:val="24"/>
        </w:rPr>
        <w:t xml:space="preserve">, </w:t>
      </w:r>
      <w:r w:rsidR="00AF7DB1" w:rsidRPr="00AF7DB1">
        <w:rPr>
          <w:sz w:val="24"/>
          <w:szCs w:val="24"/>
        </w:rPr>
        <w:t xml:space="preserve"> по кредиторской задолженности по счетам: 302.00 «Расчеты по принятым обязательствам» и 303.00 «Расчеты по платежам в бюджеты» расхождений не установлено.</w:t>
      </w:r>
      <w:proofErr w:type="gramEnd"/>
    </w:p>
    <w:p w:rsidR="00AF7DB1" w:rsidRPr="00AF7DB1" w:rsidRDefault="00AF7DB1" w:rsidP="00AF7DB1">
      <w:pPr>
        <w:tabs>
          <w:tab w:val="left" w:pos="8820"/>
        </w:tabs>
        <w:ind w:firstLine="709"/>
        <w:jc w:val="both"/>
        <w:rPr>
          <w:sz w:val="24"/>
          <w:szCs w:val="24"/>
        </w:rPr>
      </w:pPr>
      <w:r w:rsidRPr="00AF7DB1">
        <w:rPr>
          <w:sz w:val="24"/>
          <w:szCs w:val="24"/>
        </w:rPr>
        <w:t>При выборочной проверке взаимоувязанных показателей форм</w:t>
      </w:r>
      <w:r w:rsidR="00B02A16">
        <w:rPr>
          <w:sz w:val="24"/>
          <w:szCs w:val="24"/>
        </w:rPr>
        <w:t>ы</w:t>
      </w:r>
      <w:r w:rsidRPr="00AF7DB1">
        <w:rPr>
          <w:sz w:val="24"/>
          <w:szCs w:val="24"/>
        </w:rPr>
        <w:t xml:space="preserve"> бюджетной отчетности 0503169 «Сведения о дебиторской и кредиторской задолженности» с формой 0503121 «Отчет о финансовых результатах деятельности» и формой 0503123 «Отчет о движении денежных средств» отклонений не установлено.</w:t>
      </w:r>
    </w:p>
    <w:p w:rsidR="00CC5420" w:rsidRDefault="00AF7DB1" w:rsidP="00CC5420">
      <w:pPr>
        <w:ind w:firstLine="709"/>
        <w:jc w:val="both"/>
        <w:rPr>
          <w:sz w:val="24"/>
          <w:szCs w:val="24"/>
        </w:rPr>
      </w:pPr>
      <w:r w:rsidRPr="00AF7DB1">
        <w:rPr>
          <w:sz w:val="24"/>
          <w:szCs w:val="24"/>
        </w:rPr>
        <w:t xml:space="preserve">Источники финансирования дефицита бюджета исполнены в сумме </w:t>
      </w:r>
      <w:r w:rsidR="00FD6EC2">
        <w:rPr>
          <w:sz w:val="24"/>
          <w:szCs w:val="24"/>
        </w:rPr>
        <w:t>3 768,7</w:t>
      </w:r>
      <w:r w:rsidR="00FD6EC2" w:rsidRPr="007B04D3">
        <w:rPr>
          <w:sz w:val="24"/>
          <w:szCs w:val="24"/>
        </w:rPr>
        <w:t xml:space="preserve"> тыс. рублей</w:t>
      </w:r>
      <w:r w:rsidR="00387EAF">
        <w:rPr>
          <w:sz w:val="24"/>
          <w:szCs w:val="24"/>
        </w:rPr>
        <w:t>,</w:t>
      </w:r>
      <w:r w:rsidR="00FD6EC2">
        <w:rPr>
          <w:sz w:val="24"/>
          <w:szCs w:val="24"/>
        </w:rPr>
        <w:t xml:space="preserve"> </w:t>
      </w:r>
      <w:r w:rsidRPr="00AF7DB1">
        <w:rPr>
          <w:sz w:val="24"/>
          <w:szCs w:val="24"/>
        </w:rPr>
        <w:t xml:space="preserve"> которые сложились, как </w:t>
      </w:r>
    </w:p>
    <w:p w:rsidR="009B61FE" w:rsidRDefault="00AF7DB1" w:rsidP="00CC5420">
      <w:pPr>
        <w:ind w:firstLine="709"/>
        <w:jc w:val="both"/>
        <w:rPr>
          <w:sz w:val="24"/>
          <w:szCs w:val="24"/>
        </w:rPr>
      </w:pPr>
      <w:r w:rsidRPr="00AF7DB1">
        <w:rPr>
          <w:sz w:val="24"/>
          <w:szCs w:val="24"/>
        </w:rPr>
        <w:t xml:space="preserve">за счет источников внутреннего финансирования бюджета </w:t>
      </w:r>
      <w:r w:rsidR="009B61FE">
        <w:rPr>
          <w:sz w:val="24"/>
          <w:szCs w:val="24"/>
        </w:rPr>
        <w:t>–</w:t>
      </w:r>
      <w:r w:rsidR="00FD6EC2">
        <w:rPr>
          <w:sz w:val="24"/>
          <w:szCs w:val="24"/>
        </w:rPr>
        <w:t xml:space="preserve"> произведено привлечение</w:t>
      </w:r>
      <w:r w:rsidR="00FD6EC2" w:rsidRPr="007B04D3">
        <w:rPr>
          <w:sz w:val="24"/>
          <w:szCs w:val="24"/>
        </w:rPr>
        <w:t xml:space="preserve"> бюджетн</w:t>
      </w:r>
      <w:r w:rsidR="00FD6EC2">
        <w:rPr>
          <w:sz w:val="24"/>
          <w:szCs w:val="24"/>
        </w:rPr>
        <w:t>ого кредита</w:t>
      </w:r>
      <w:r w:rsidR="00FD6EC2" w:rsidRPr="007B04D3">
        <w:rPr>
          <w:sz w:val="24"/>
          <w:szCs w:val="24"/>
        </w:rPr>
        <w:t>, из бюджет</w:t>
      </w:r>
      <w:r w:rsidR="00FD6EC2">
        <w:rPr>
          <w:sz w:val="24"/>
          <w:szCs w:val="24"/>
        </w:rPr>
        <w:t>а Забайкальского края</w:t>
      </w:r>
      <w:r w:rsidR="00FD6EC2" w:rsidRPr="007B04D3">
        <w:rPr>
          <w:sz w:val="24"/>
          <w:szCs w:val="24"/>
        </w:rPr>
        <w:t xml:space="preserve"> в сумме </w:t>
      </w:r>
      <w:r w:rsidR="00FD6EC2">
        <w:rPr>
          <w:sz w:val="24"/>
          <w:szCs w:val="24"/>
        </w:rPr>
        <w:t>4 000,0</w:t>
      </w:r>
      <w:r w:rsidR="00FD6EC2" w:rsidRPr="007B04D3">
        <w:rPr>
          <w:sz w:val="24"/>
          <w:szCs w:val="24"/>
        </w:rPr>
        <w:t xml:space="preserve"> тыс. рублей</w:t>
      </w:r>
    </w:p>
    <w:p w:rsidR="00FD6EC2" w:rsidRPr="007B04D3" w:rsidRDefault="00AF7DB1" w:rsidP="00FD6EC2">
      <w:pPr>
        <w:pStyle w:val="a8"/>
        <w:tabs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7"/>
        </w:tabs>
        <w:ind w:left="0" w:right="-2" w:firstLine="709"/>
        <w:jc w:val="both"/>
        <w:rPr>
          <w:sz w:val="24"/>
          <w:szCs w:val="24"/>
        </w:rPr>
      </w:pPr>
      <w:r w:rsidRPr="00AF7DB1">
        <w:rPr>
          <w:sz w:val="24"/>
          <w:szCs w:val="24"/>
        </w:rPr>
        <w:t xml:space="preserve"> так и </w:t>
      </w:r>
      <w:r w:rsidRPr="00AF7DB1">
        <w:rPr>
          <w:color w:val="000000"/>
          <w:sz w:val="24"/>
          <w:szCs w:val="24"/>
        </w:rPr>
        <w:t>за счет  изменения остатков средств</w:t>
      </w:r>
      <w:r w:rsidR="00D62ED0">
        <w:rPr>
          <w:color w:val="000000"/>
          <w:sz w:val="24"/>
          <w:szCs w:val="24"/>
        </w:rPr>
        <w:t xml:space="preserve"> на  сумму </w:t>
      </w:r>
      <w:r w:rsidR="00FD6EC2" w:rsidRPr="007B04D3">
        <w:rPr>
          <w:sz w:val="24"/>
          <w:szCs w:val="24"/>
        </w:rPr>
        <w:t>(</w:t>
      </w:r>
      <w:r w:rsidR="00FD6EC2">
        <w:rPr>
          <w:sz w:val="24"/>
          <w:szCs w:val="24"/>
        </w:rPr>
        <w:t>-231,2</w:t>
      </w:r>
      <w:r w:rsidR="00FD6EC2" w:rsidRPr="007B04D3">
        <w:rPr>
          <w:sz w:val="24"/>
          <w:szCs w:val="24"/>
        </w:rPr>
        <w:t>) тыс. рублей.</w:t>
      </w:r>
    </w:p>
    <w:p w:rsidR="00AF7DB1" w:rsidRPr="00CF1B8D" w:rsidRDefault="00AF7DB1" w:rsidP="00AF7DB1">
      <w:pPr>
        <w:tabs>
          <w:tab w:val="left" w:pos="0"/>
        </w:tabs>
        <w:ind w:firstLine="709"/>
        <w:jc w:val="both"/>
        <w:rPr>
          <w:color w:val="000000"/>
          <w:sz w:val="24"/>
          <w:szCs w:val="24"/>
        </w:rPr>
      </w:pPr>
      <w:r w:rsidRPr="00CF1B8D">
        <w:rPr>
          <w:color w:val="000000"/>
          <w:sz w:val="24"/>
          <w:szCs w:val="24"/>
        </w:rPr>
        <w:t>Пояснительная записка форма 0503160 оформлена с приложением всех предусмотренных Инструкцией №191н форм.</w:t>
      </w:r>
    </w:p>
    <w:p w:rsidR="00AF7DB1" w:rsidRPr="00AF7DB1" w:rsidRDefault="00AF7DB1" w:rsidP="00FE02ED">
      <w:pPr>
        <w:tabs>
          <w:tab w:val="left" w:pos="0"/>
        </w:tabs>
        <w:ind w:firstLine="709"/>
        <w:jc w:val="both"/>
        <w:rPr>
          <w:sz w:val="24"/>
          <w:szCs w:val="24"/>
        </w:rPr>
      </w:pPr>
      <w:r w:rsidRPr="00A423BE">
        <w:rPr>
          <w:sz w:val="24"/>
          <w:szCs w:val="24"/>
        </w:rPr>
        <w:t>Согласно форме 0503296 «Сведения об исполнении судебных решений по денежным обязательствам бюджета»</w:t>
      </w:r>
      <w:r w:rsidR="00A423BE" w:rsidRPr="00A423BE">
        <w:rPr>
          <w:sz w:val="24"/>
          <w:szCs w:val="24"/>
        </w:rPr>
        <w:t xml:space="preserve"> остатка</w:t>
      </w:r>
      <w:r w:rsidR="00FE02ED" w:rsidRPr="00A423BE">
        <w:rPr>
          <w:sz w:val="24"/>
          <w:szCs w:val="24"/>
        </w:rPr>
        <w:t xml:space="preserve"> не исполненных денежных обязательств на 01.01.202</w:t>
      </w:r>
      <w:r w:rsidR="00A423BE" w:rsidRPr="00A423BE">
        <w:rPr>
          <w:sz w:val="24"/>
          <w:szCs w:val="24"/>
        </w:rPr>
        <w:t>2</w:t>
      </w:r>
      <w:r w:rsidR="00695293" w:rsidRPr="00A423BE">
        <w:rPr>
          <w:sz w:val="24"/>
          <w:szCs w:val="24"/>
        </w:rPr>
        <w:t xml:space="preserve"> г </w:t>
      </w:r>
      <w:r w:rsidR="00A423BE" w:rsidRPr="00A423BE">
        <w:rPr>
          <w:sz w:val="24"/>
          <w:szCs w:val="24"/>
        </w:rPr>
        <w:t>не было.</w:t>
      </w:r>
      <w:r w:rsidR="00695293" w:rsidRPr="00A423BE">
        <w:rPr>
          <w:sz w:val="24"/>
          <w:szCs w:val="24"/>
        </w:rPr>
        <w:t xml:space="preserve"> В 202</w:t>
      </w:r>
      <w:r w:rsidR="00A423BE" w:rsidRPr="00A423BE">
        <w:rPr>
          <w:sz w:val="24"/>
          <w:szCs w:val="24"/>
        </w:rPr>
        <w:t>2</w:t>
      </w:r>
      <w:r w:rsidR="00695293" w:rsidRPr="00A423BE">
        <w:rPr>
          <w:sz w:val="24"/>
          <w:szCs w:val="24"/>
        </w:rPr>
        <w:t xml:space="preserve"> году </w:t>
      </w:r>
      <w:r w:rsidR="003A2F15" w:rsidRPr="00A423BE">
        <w:rPr>
          <w:sz w:val="24"/>
          <w:szCs w:val="24"/>
        </w:rPr>
        <w:t xml:space="preserve">поступило денежных обязательств на сумму </w:t>
      </w:r>
      <w:r w:rsidR="00A423BE" w:rsidRPr="00A423BE">
        <w:rPr>
          <w:sz w:val="24"/>
          <w:szCs w:val="24"/>
        </w:rPr>
        <w:t xml:space="preserve">25,0 тыс. рублей и  </w:t>
      </w:r>
      <w:r w:rsidR="003C06D3" w:rsidRPr="00A423BE">
        <w:rPr>
          <w:sz w:val="24"/>
          <w:szCs w:val="24"/>
        </w:rPr>
        <w:t>исполнено</w:t>
      </w:r>
      <w:r w:rsidR="00A423BE">
        <w:rPr>
          <w:sz w:val="24"/>
          <w:szCs w:val="24"/>
        </w:rPr>
        <w:t xml:space="preserve"> в полном объеме</w:t>
      </w:r>
      <w:r w:rsidR="00A423BE" w:rsidRPr="00A423BE">
        <w:rPr>
          <w:sz w:val="24"/>
          <w:szCs w:val="24"/>
        </w:rPr>
        <w:t>.</w:t>
      </w:r>
      <w:r w:rsidR="003C06D3" w:rsidRPr="00A423BE">
        <w:rPr>
          <w:sz w:val="24"/>
          <w:szCs w:val="24"/>
        </w:rPr>
        <w:t xml:space="preserve">  </w:t>
      </w:r>
      <w:r w:rsidR="00A423BE" w:rsidRPr="00A423BE">
        <w:rPr>
          <w:sz w:val="24"/>
          <w:szCs w:val="24"/>
        </w:rPr>
        <w:t>О</w:t>
      </w:r>
      <w:r w:rsidR="00DA6150" w:rsidRPr="00A423BE">
        <w:rPr>
          <w:sz w:val="24"/>
          <w:szCs w:val="24"/>
        </w:rPr>
        <w:t xml:space="preserve">статка  на </w:t>
      </w:r>
      <w:r w:rsidR="00FE02ED" w:rsidRPr="00A423BE">
        <w:rPr>
          <w:sz w:val="24"/>
          <w:szCs w:val="24"/>
        </w:rPr>
        <w:t xml:space="preserve"> 01.01.202</w:t>
      </w:r>
      <w:r w:rsidR="00A423BE" w:rsidRPr="00A423BE">
        <w:rPr>
          <w:sz w:val="24"/>
          <w:szCs w:val="24"/>
        </w:rPr>
        <w:t>3</w:t>
      </w:r>
      <w:r w:rsidR="00CF1B8D" w:rsidRPr="00A423BE">
        <w:rPr>
          <w:sz w:val="24"/>
          <w:szCs w:val="24"/>
        </w:rPr>
        <w:t xml:space="preserve"> г </w:t>
      </w:r>
      <w:r w:rsidR="00DA6150" w:rsidRPr="00A423BE">
        <w:rPr>
          <w:sz w:val="24"/>
          <w:szCs w:val="24"/>
        </w:rPr>
        <w:t xml:space="preserve"> нет.</w:t>
      </w:r>
    </w:p>
    <w:p w:rsidR="00B61E2E" w:rsidRDefault="00B61E2E" w:rsidP="00084435">
      <w:pPr>
        <w:jc w:val="center"/>
        <w:rPr>
          <w:b/>
          <w:bCs/>
          <w:color w:val="000000"/>
          <w:sz w:val="24"/>
          <w:szCs w:val="24"/>
        </w:rPr>
      </w:pPr>
    </w:p>
    <w:p w:rsidR="00084435" w:rsidRDefault="00696F98" w:rsidP="00084435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7</w:t>
      </w:r>
      <w:r w:rsidR="00084435">
        <w:rPr>
          <w:b/>
          <w:bCs/>
          <w:color w:val="000000"/>
          <w:sz w:val="24"/>
          <w:szCs w:val="24"/>
        </w:rPr>
        <w:t>.</w:t>
      </w:r>
      <w:r w:rsidR="00084435" w:rsidRPr="00084435">
        <w:rPr>
          <w:b/>
          <w:bCs/>
          <w:color w:val="000000"/>
          <w:sz w:val="24"/>
          <w:szCs w:val="24"/>
        </w:rPr>
        <w:t>Результаты внешних проверок главных администраторов средств районного бюджета за 20</w:t>
      </w:r>
      <w:r w:rsidR="00133A62">
        <w:rPr>
          <w:b/>
          <w:bCs/>
          <w:color w:val="000000"/>
          <w:sz w:val="24"/>
          <w:szCs w:val="24"/>
        </w:rPr>
        <w:t>21</w:t>
      </w:r>
      <w:r w:rsidR="00084435" w:rsidRPr="00084435">
        <w:rPr>
          <w:b/>
          <w:bCs/>
          <w:color w:val="000000"/>
          <w:sz w:val="24"/>
          <w:szCs w:val="24"/>
        </w:rPr>
        <w:t>год</w:t>
      </w:r>
    </w:p>
    <w:p w:rsidR="00C52D42" w:rsidRDefault="00C52D42" w:rsidP="00084435">
      <w:pPr>
        <w:jc w:val="center"/>
        <w:rPr>
          <w:b/>
          <w:bCs/>
          <w:color w:val="000000"/>
          <w:sz w:val="24"/>
          <w:szCs w:val="24"/>
        </w:rPr>
      </w:pPr>
    </w:p>
    <w:p w:rsidR="00C52D42" w:rsidRPr="00EB1F4E" w:rsidRDefault="00C52D42" w:rsidP="00084435">
      <w:pPr>
        <w:jc w:val="center"/>
        <w:rPr>
          <w:bCs/>
          <w:color w:val="000000"/>
          <w:sz w:val="24"/>
          <w:szCs w:val="24"/>
        </w:rPr>
      </w:pPr>
      <w:r w:rsidRPr="00EB1F4E">
        <w:rPr>
          <w:bCs/>
          <w:color w:val="000000"/>
          <w:sz w:val="24"/>
          <w:szCs w:val="24"/>
        </w:rPr>
        <w:t>Администрация муниципального района «Дульдургинский район»</w:t>
      </w:r>
    </w:p>
    <w:p w:rsidR="00D32BF4" w:rsidRPr="00EB1F4E" w:rsidRDefault="00D32BF4" w:rsidP="00084435">
      <w:pPr>
        <w:jc w:val="center"/>
        <w:rPr>
          <w:bCs/>
          <w:color w:val="000000"/>
          <w:sz w:val="24"/>
          <w:szCs w:val="24"/>
        </w:rPr>
      </w:pPr>
    </w:p>
    <w:p w:rsidR="00D32BF4" w:rsidRDefault="00D32BF4" w:rsidP="00D32BF4">
      <w:pPr>
        <w:spacing w:line="276" w:lineRule="auto"/>
        <w:jc w:val="both"/>
        <w:rPr>
          <w:sz w:val="24"/>
        </w:rPr>
      </w:pPr>
      <w:r>
        <w:rPr>
          <w:sz w:val="24"/>
        </w:rPr>
        <w:t>1.</w:t>
      </w:r>
      <w:r w:rsidR="00DC756B">
        <w:rPr>
          <w:sz w:val="24"/>
        </w:rPr>
        <w:t xml:space="preserve">   </w:t>
      </w:r>
      <w:r>
        <w:rPr>
          <w:sz w:val="24"/>
        </w:rPr>
        <w:t>Бюджетная отчетность администрации за 202</w:t>
      </w:r>
      <w:r w:rsidR="00FD6EC2">
        <w:rPr>
          <w:sz w:val="24"/>
        </w:rPr>
        <w:t>2</w:t>
      </w:r>
      <w:r>
        <w:rPr>
          <w:sz w:val="24"/>
        </w:rPr>
        <w:t xml:space="preserve"> год представлена в срок, на бумажном носителе в сброшюрованном виде, с нумерацией страниц, с оглавлением и сопроводительным письмом.</w:t>
      </w:r>
      <w:r w:rsidR="00C3616F">
        <w:rPr>
          <w:sz w:val="24"/>
        </w:rPr>
        <w:t xml:space="preserve"> </w:t>
      </w:r>
      <w:r>
        <w:rPr>
          <w:sz w:val="24"/>
          <w:szCs w:val="24"/>
        </w:rPr>
        <w:t>Бюджетная отчетность</w:t>
      </w:r>
      <w:r w:rsidR="00C3616F">
        <w:rPr>
          <w:sz w:val="24"/>
          <w:szCs w:val="24"/>
        </w:rPr>
        <w:t xml:space="preserve"> </w:t>
      </w:r>
      <w:r>
        <w:rPr>
          <w:sz w:val="24"/>
        </w:rPr>
        <w:t>соответствует структуре и бюджетной классификации, которые применялись при утверждении решения о местном бюджете</w:t>
      </w:r>
      <w:r w:rsidR="00C3616F">
        <w:rPr>
          <w:sz w:val="24"/>
        </w:rPr>
        <w:t xml:space="preserve">. </w:t>
      </w:r>
      <w:r>
        <w:rPr>
          <w:sz w:val="24"/>
        </w:rPr>
        <w:t>Оценка полноты и достоверности бюджетной отчетности во всех существенных отношениях проводилась на выборочной основе.</w:t>
      </w:r>
    </w:p>
    <w:p w:rsidR="00D32BF4" w:rsidRDefault="00D32BF4" w:rsidP="00D32BF4">
      <w:pPr>
        <w:spacing w:line="276" w:lineRule="auto"/>
        <w:jc w:val="both"/>
        <w:rPr>
          <w:sz w:val="24"/>
        </w:rPr>
      </w:pPr>
      <w:r>
        <w:rPr>
          <w:sz w:val="24"/>
        </w:rPr>
        <w:t>2.</w:t>
      </w:r>
      <w:r w:rsidR="00DC756B">
        <w:rPr>
          <w:sz w:val="24"/>
        </w:rPr>
        <w:t xml:space="preserve">   </w:t>
      </w:r>
      <w:r>
        <w:rPr>
          <w:sz w:val="24"/>
        </w:rPr>
        <w:t>Исполнение бюджетной сметы Администрации муниципального района по расходам за 202</w:t>
      </w:r>
      <w:r w:rsidR="00FD6EC2">
        <w:rPr>
          <w:sz w:val="24"/>
        </w:rPr>
        <w:t>2</w:t>
      </w:r>
      <w:r>
        <w:rPr>
          <w:sz w:val="24"/>
        </w:rPr>
        <w:t xml:space="preserve"> год составило </w:t>
      </w:r>
      <w:r w:rsidR="00130C95" w:rsidRPr="00130C95">
        <w:rPr>
          <w:sz w:val="24"/>
        </w:rPr>
        <w:t>122 166,2 тыс.</w:t>
      </w:r>
      <w:r w:rsidRPr="00130C95">
        <w:rPr>
          <w:sz w:val="24"/>
        </w:rPr>
        <w:t xml:space="preserve"> руб. при утвержденном объеме бюджетных назначений </w:t>
      </w:r>
      <w:r w:rsidR="00130C95" w:rsidRPr="00130C95">
        <w:rPr>
          <w:sz w:val="24"/>
        </w:rPr>
        <w:t>124 074,1</w:t>
      </w:r>
      <w:r w:rsidRPr="00130C95">
        <w:rPr>
          <w:sz w:val="24"/>
        </w:rPr>
        <w:t xml:space="preserve"> руб.  или </w:t>
      </w:r>
      <w:r w:rsidR="00130C95" w:rsidRPr="00130C95">
        <w:rPr>
          <w:sz w:val="24"/>
        </w:rPr>
        <w:t>98,5</w:t>
      </w:r>
      <w:r w:rsidRPr="00130C95">
        <w:rPr>
          <w:sz w:val="24"/>
        </w:rPr>
        <w:t xml:space="preserve">% исполнения.  Неисполненная сумма составила </w:t>
      </w:r>
      <w:r w:rsidR="00130C95" w:rsidRPr="00130C95">
        <w:rPr>
          <w:sz w:val="24"/>
        </w:rPr>
        <w:t>1 907,9 тыс.</w:t>
      </w:r>
      <w:r w:rsidRPr="00130C95">
        <w:rPr>
          <w:sz w:val="24"/>
        </w:rPr>
        <w:t xml:space="preserve"> руб.</w:t>
      </w:r>
    </w:p>
    <w:p w:rsidR="00E147B9" w:rsidRDefault="001E7A2F" w:rsidP="00DC756B">
      <w:pPr>
        <w:tabs>
          <w:tab w:val="right" w:pos="709"/>
          <w:tab w:val="left" w:pos="8820"/>
        </w:tabs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3.</w:t>
      </w:r>
      <w:r w:rsidR="00DC756B">
        <w:rPr>
          <w:rFonts w:eastAsia="Calibri"/>
          <w:sz w:val="24"/>
          <w:szCs w:val="24"/>
        </w:rPr>
        <w:t xml:space="preserve">     </w:t>
      </w:r>
      <w:r w:rsidR="00DC756B" w:rsidRPr="00DC756B">
        <w:rPr>
          <w:rFonts w:eastAsia="Calibri"/>
          <w:sz w:val="24"/>
          <w:szCs w:val="24"/>
        </w:rPr>
        <w:t xml:space="preserve">Дебиторская задолженность по данным годового  отчета  на начало года составляла  </w:t>
      </w:r>
      <w:r w:rsidR="00DC756B">
        <w:rPr>
          <w:rFonts w:eastAsia="Calibri"/>
          <w:sz w:val="24"/>
          <w:szCs w:val="24"/>
        </w:rPr>
        <w:t>1 042,2 тыс.</w:t>
      </w:r>
      <w:r w:rsidR="00DC756B" w:rsidRPr="00DC756B">
        <w:rPr>
          <w:rFonts w:eastAsia="Calibri"/>
          <w:sz w:val="24"/>
          <w:szCs w:val="24"/>
        </w:rPr>
        <w:t xml:space="preserve"> руб., на конец года </w:t>
      </w:r>
      <w:r w:rsidR="00DC756B">
        <w:rPr>
          <w:rFonts w:eastAsia="Calibri"/>
          <w:sz w:val="24"/>
          <w:szCs w:val="24"/>
        </w:rPr>
        <w:t>40,0 тыс. руб., уменьшение составило 1 002,2 тыс. руб.</w:t>
      </w:r>
      <w:r w:rsidR="00DC756B" w:rsidRPr="00DC756B">
        <w:rPr>
          <w:rFonts w:eastAsia="Calibri"/>
          <w:sz w:val="24"/>
          <w:szCs w:val="24"/>
        </w:rPr>
        <w:t xml:space="preserve">   При сопоставлении  показателей  с Главной книгой  расхождения не установлены. </w:t>
      </w:r>
    </w:p>
    <w:p w:rsidR="00D32BF4" w:rsidRPr="00DC756B" w:rsidRDefault="00DC756B" w:rsidP="001E7A2F">
      <w:pPr>
        <w:tabs>
          <w:tab w:val="left" w:pos="8820"/>
        </w:tabs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4.    </w:t>
      </w:r>
      <w:r w:rsidR="00C03F30" w:rsidRPr="00C03F30">
        <w:rPr>
          <w:rFonts w:eastAsia="Calibri"/>
          <w:sz w:val="24"/>
          <w:szCs w:val="24"/>
        </w:rPr>
        <w:t>Кредиторская задолженность, отраженная в форме 0503169  «Сведения по дебиторской и кредиторской задолженности» соответствует сведениям, отраженным по строкам 410, 420, 470, 520 формы 0503130 «Баланс».</w:t>
      </w:r>
      <w:r w:rsidR="00DF31C8">
        <w:rPr>
          <w:rFonts w:eastAsia="Calibri"/>
          <w:sz w:val="24"/>
          <w:szCs w:val="24"/>
        </w:rPr>
        <w:t xml:space="preserve"> </w:t>
      </w:r>
      <w:r w:rsidR="00D32BF4" w:rsidRPr="001E7A2F">
        <w:rPr>
          <w:sz w:val="24"/>
          <w:szCs w:val="24"/>
        </w:rPr>
        <w:t>Кредиторская</w:t>
      </w:r>
      <w:r w:rsidR="00D32BF4" w:rsidRPr="001E7A2F">
        <w:rPr>
          <w:sz w:val="24"/>
        </w:rPr>
        <w:t xml:space="preserve"> задолженность за  отчетный год   у</w:t>
      </w:r>
      <w:r w:rsidR="001E7A2F" w:rsidRPr="001E7A2F">
        <w:rPr>
          <w:sz w:val="24"/>
        </w:rPr>
        <w:t xml:space="preserve">величилась </w:t>
      </w:r>
      <w:r w:rsidR="00D32BF4" w:rsidRPr="001E7A2F">
        <w:rPr>
          <w:sz w:val="24"/>
        </w:rPr>
        <w:t xml:space="preserve">  </w:t>
      </w:r>
      <w:r w:rsidR="001E7A2F" w:rsidRPr="001E7A2F">
        <w:rPr>
          <w:sz w:val="24"/>
        </w:rPr>
        <w:t xml:space="preserve">на 222,2 тыс. руб. </w:t>
      </w:r>
      <w:r w:rsidR="00D32BF4" w:rsidRPr="001E7A2F">
        <w:rPr>
          <w:sz w:val="24"/>
        </w:rPr>
        <w:t xml:space="preserve">и составила </w:t>
      </w:r>
      <w:r w:rsidR="00BE1B59" w:rsidRPr="001E7A2F">
        <w:rPr>
          <w:sz w:val="24"/>
        </w:rPr>
        <w:t>1</w:t>
      </w:r>
      <w:r w:rsidR="001E7A2F" w:rsidRPr="001E7A2F">
        <w:rPr>
          <w:sz w:val="24"/>
        </w:rPr>
        <w:t> 470,2</w:t>
      </w:r>
      <w:r w:rsidR="00D32BF4" w:rsidRPr="001E7A2F">
        <w:rPr>
          <w:sz w:val="24"/>
        </w:rPr>
        <w:t xml:space="preserve"> тыс.</w:t>
      </w:r>
      <w:r w:rsidR="001E7A2F" w:rsidRPr="001E7A2F">
        <w:rPr>
          <w:sz w:val="24"/>
        </w:rPr>
        <w:t xml:space="preserve"> </w:t>
      </w:r>
      <w:r w:rsidR="00D32BF4" w:rsidRPr="001E7A2F">
        <w:rPr>
          <w:sz w:val="24"/>
        </w:rPr>
        <w:t>руб.</w:t>
      </w:r>
      <w:r w:rsidR="001E7A2F" w:rsidRPr="001E7A2F">
        <w:t xml:space="preserve"> </w:t>
      </w:r>
      <w:r w:rsidRPr="00DC756B">
        <w:rPr>
          <w:sz w:val="24"/>
          <w:szCs w:val="24"/>
        </w:rPr>
        <w:t>При сопоставлении показателей    с оборотами  Главной книги (ф.</w:t>
      </w:r>
      <w:proofErr w:type="gramStart"/>
      <w:r w:rsidRPr="00DC756B">
        <w:rPr>
          <w:sz w:val="24"/>
          <w:szCs w:val="24"/>
        </w:rPr>
        <w:t xml:space="preserve">0504072) </w:t>
      </w:r>
      <w:proofErr w:type="gramEnd"/>
      <w:r w:rsidRPr="00DC756B">
        <w:rPr>
          <w:sz w:val="24"/>
          <w:szCs w:val="24"/>
        </w:rPr>
        <w:t xml:space="preserve">  расхождения не установлены.</w:t>
      </w:r>
    </w:p>
    <w:p w:rsidR="00410F37" w:rsidRPr="00410F37" w:rsidRDefault="00DC756B" w:rsidP="00DC756B">
      <w:pPr>
        <w:tabs>
          <w:tab w:val="right" w:pos="567"/>
          <w:tab w:val="left" w:pos="8820"/>
        </w:tabs>
        <w:jc w:val="both"/>
        <w:rPr>
          <w:sz w:val="24"/>
          <w:szCs w:val="24"/>
        </w:rPr>
      </w:pPr>
      <w:r w:rsidRPr="00DC756B">
        <w:rPr>
          <w:sz w:val="24"/>
          <w:szCs w:val="24"/>
        </w:rPr>
        <w:t>5</w:t>
      </w:r>
      <w:r>
        <w:t xml:space="preserve">.    </w:t>
      </w:r>
      <w:r w:rsidR="00410F37" w:rsidRPr="00410F37">
        <w:rPr>
          <w:sz w:val="24"/>
          <w:szCs w:val="24"/>
        </w:rPr>
        <w:t xml:space="preserve">Данные отраженные в форме 0503168 «Сведения о движении нефинансовых активов» соответствуют данным отраженным форме 0503130 «Баланс». Сопоставимые показатели формы 0503121 «Отчет о финансовых результатах деятельности» соответствуют показателям формы 0503130 «Баланс». </w:t>
      </w:r>
    </w:p>
    <w:p w:rsidR="00B87EA4" w:rsidRPr="00B87EA4" w:rsidRDefault="00B87EA4" w:rsidP="003362D8">
      <w:pPr>
        <w:jc w:val="both"/>
        <w:rPr>
          <w:sz w:val="24"/>
          <w:szCs w:val="24"/>
        </w:rPr>
      </w:pPr>
      <w:r w:rsidRPr="00B87EA4">
        <w:rPr>
          <w:sz w:val="24"/>
          <w:szCs w:val="24"/>
        </w:rPr>
        <w:lastRenderedPageBreak/>
        <w:t xml:space="preserve">При выборочной сверке контрольных соотношений между взаимоувязанными показателями формы 0503130 «Баланс», формы 0503110 «Справка по заключению счетов бюджетного учета», формы 0503127 «Отчет об исполнении бюджета ГРБС», формы 0503121 «Отчет о финансовых результатах деятельности» и формы 0503168 «Сведения о движении нефинансовых активов» расхождений не установлено. </w:t>
      </w:r>
    </w:p>
    <w:p w:rsidR="00D32BF4" w:rsidRDefault="00656973" w:rsidP="003A1061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DC756B">
        <w:rPr>
          <w:sz w:val="24"/>
          <w:szCs w:val="24"/>
        </w:rPr>
        <w:t xml:space="preserve">.  </w:t>
      </w:r>
      <w:r>
        <w:rPr>
          <w:sz w:val="24"/>
          <w:szCs w:val="24"/>
        </w:rPr>
        <w:t xml:space="preserve"> </w:t>
      </w:r>
      <w:r w:rsidR="00D32BF4">
        <w:rPr>
          <w:sz w:val="24"/>
          <w:szCs w:val="24"/>
        </w:rPr>
        <w:t>В нарушение п.7 Инструкции №191 н от 28.12.2010 г. не проведена инвентаризация  обязательств</w:t>
      </w:r>
      <w:r w:rsidR="002F67F5">
        <w:rPr>
          <w:sz w:val="24"/>
          <w:szCs w:val="24"/>
        </w:rPr>
        <w:t>, имущества</w:t>
      </w:r>
      <w:r w:rsidR="00D32BF4">
        <w:rPr>
          <w:sz w:val="24"/>
          <w:szCs w:val="24"/>
        </w:rPr>
        <w:t xml:space="preserve">. </w:t>
      </w:r>
    </w:p>
    <w:p w:rsidR="00D32BF4" w:rsidRDefault="00D32BF4" w:rsidP="0098708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56973">
        <w:rPr>
          <w:sz w:val="24"/>
          <w:szCs w:val="24"/>
        </w:rPr>
        <w:t>7</w:t>
      </w:r>
      <w:r w:rsidR="00DC756B">
        <w:rPr>
          <w:sz w:val="24"/>
          <w:szCs w:val="24"/>
        </w:rPr>
        <w:t xml:space="preserve">.    </w:t>
      </w:r>
      <w:r>
        <w:rPr>
          <w:sz w:val="24"/>
          <w:szCs w:val="24"/>
        </w:rPr>
        <w:t>Учетная политика в администрации района утверждена</w:t>
      </w:r>
      <w:r w:rsidR="003A1061">
        <w:rPr>
          <w:sz w:val="24"/>
          <w:szCs w:val="24"/>
        </w:rPr>
        <w:t>.</w:t>
      </w:r>
    </w:p>
    <w:p w:rsidR="00D32BF4" w:rsidRDefault="00D32BF4" w:rsidP="00D32BF4">
      <w:pPr>
        <w:spacing w:line="276" w:lineRule="auto"/>
        <w:jc w:val="both"/>
        <w:rPr>
          <w:sz w:val="24"/>
          <w:highlight w:val="yellow"/>
        </w:rPr>
      </w:pPr>
    </w:p>
    <w:p w:rsidR="00D32BF4" w:rsidRPr="00EB1F4E" w:rsidRDefault="00395383" w:rsidP="00395383">
      <w:pPr>
        <w:jc w:val="center"/>
        <w:rPr>
          <w:color w:val="000000"/>
          <w:sz w:val="24"/>
          <w:szCs w:val="24"/>
        </w:rPr>
      </w:pPr>
      <w:r w:rsidRPr="00EB1F4E">
        <w:rPr>
          <w:color w:val="000000"/>
          <w:sz w:val="24"/>
          <w:szCs w:val="24"/>
        </w:rPr>
        <w:t>Комитет по социальной политике администрации муниципального района «Дульдургинский район»</w:t>
      </w:r>
    </w:p>
    <w:p w:rsidR="00395383" w:rsidRPr="00395383" w:rsidRDefault="00395383" w:rsidP="00395383">
      <w:pPr>
        <w:widowControl/>
        <w:autoSpaceDE/>
        <w:autoSpaceDN/>
        <w:adjustRightInd/>
        <w:spacing w:line="276" w:lineRule="auto"/>
        <w:ind w:left="426"/>
        <w:contextualSpacing/>
        <w:jc w:val="both"/>
        <w:rPr>
          <w:sz w:val="24"/>
          <w:szCs w:val="24"/>
        </w:rPr>
      </w:pPr>
    </w:p>
    <w:p w:rsidR="005B0C0C" w:rsidRDefault="005B0C0C" w:rsidP="00DC756B">
      <w:pPr>
        <w:widowControl/>
        <w:numPr>
          <w:ilvl w:val="0"/>
          <w:numId w:val="19"/>
        </w:numPr>
        <w:tabs>
          <w:tab w:val="right" w:pos="567"/>
        </w:tabs>
        <w:autoSpaceDE/>
        <w:autoSpaceDN/>
        <w:adjustRightInd/>
        <w:spacing w:line="276" w:lineRule="auto"/>
        <w:ind w:left="0" w:firstLine="0"/>
        <w:contextualSpacing/>
        <w:jc w:val="both"/>
        <w:rPr>
          <w:spacing w:val="7"/>
          <w:sz w:val="24"/>
          <w:szCs w:val="24"/>
        </w:rPr>
      </w:pPr>
      <w:r w:rsidRPr="005B0C0C">
        <w:rPr>
          <w:spacing w:val="7"/>
          <w:sz w:val="24"/>
          <w:szCs w:val="24"/>
        </w:rPr>
        <w:t>Годовая бюджетная отчетность представлена Комитетом по социальной политик</w:t>
      </w:r>
      <w:r w:rsidR="008B1EB8">
        <w:rPr>
          <w:spacing w:val="7"/>
          <w:sz w:val="24"/>
          <w:szCs w:val="24"/>
        </w:rPr>
        <w:t xml:space="preserve">е </w:t>
      </w:r>
      <w:r w:rsidR="00C3616F">
        <w:rPr>
          <w:spacing w:val="7"/>
          <w:sz w:val="24"/>
          <w:szCs w:val="24"/>
        </w:rPr>
        <w:t xml:space="preserve"> для проведения </w:t>
      </w:r>
      <w:r w:rsidRPr="005B0C0C">
        <w:rPr>
          <w:spacing w:val="7"/>
          <w:sz w:val="24"/>
          <w:szCs w:val="24"/>
        </w:rPr>
        <w:t xml:space="preserve"> внешн</w:t>
      </w:r>
      <w:r w:rsidR="00C3616F">
        <w:rPr>
          <w:spacing w:val="7"/>
          <w:sz w:val="24"/>
          <w:szCs w:val="24"/>
        </w:rPr>
        <w:t>ей</w:t>
      </w:r>
      <w:r w:rsidRPr="005B0C0C">
        <w:rPr>
          <w:spacing w:val="7"/>
          <w:sz w:val="24"/>
          <w:szCs w:val="24"/>
        </w:rPr>
        <w:t xml:space="preserve"> проверк</w:t>
      </w:r>
      <w:r w:rsidR="00C3616F">
        <w:rPr>
          <w:spacing w:val="7"/>
          <w:sz w:val="24"/>
          <w:szCs w:val="24"/>
        </w:rPr>
        <w:t>и</w:t>
      </w:r>
      <w:r w:rsidRPr="005B0C0C">
        <w:rPr>
          <w:spacing w:val="7"/>
          <w:sz w:val="24"/>
          <w:szCs w:val="24"/>
        </w:rPr>
        <w:t xml:space="preserve"> без нарушения сроков.</w:t>
      </w:r>
    </w:p>
    <w:p w:rsidR="00AE3C3A" w:rsidRPr="0044485F" w:rsidRDefault="00AE3C3A" w:rsidP="0044485F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0" w:firstLine="0"/>
        <w:contextualSpacing/>
        <w:jc w:val="both"/>
        <w:rPr>
          <w:spacing w:val="7"/>
          <w:sz w:val="24"/>
          <w:szCs w:val="24"/>
        </w:rPr>
      </w:pPr>
      <w:r>
        <w:rPr>
          <w:spacing w:val="7"/>
          <w:sz w:val="24"/>
          <w:szCs w:val="24"/>
        </w:rPr>
        <w:t>Внешняя проверка годовой бюджетной отчетности проведена в отсутствие главного бухгалтера. Должность главного бухгалтера вакантна с 24.03.2023 года.</w:t>
      </w:r>
    </w:p>
    <w:p w:rsidR="005B0C0C" w:rsidRPr="0044485F" w:rsidRDefault="005B0C0C" w:rsidP="00987080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0" w:firstLine="0"/>
        <w:contextualSpacing/>
        <w:jc w:val="both"/>
        <w:rPr>
          <w:spacing w:val="7"/>
          <w:sz w:val="24"/>
          <w:szCs w:val="24"/>
        </w:rPr>
      </w:pPr>
      <w:r w:rsidRPr="0044485F">
        <w:rPr>
          <w:spacing w:val="7"/>
          <w:sz w:val="24"/>
          <w:szCs w:val="24"/>
        </w:rPr>
        <w:t xml:space="preserve">Установленные бюджетные ассигнования в сумме </w:t>
      </w:r>
      <w:r w:rsidR="0044485F" w:rsidRPr="0044485F">
        <w:rPr>
          <w:spacing w:val="7"/>
          <w:sz w:val="24"/>
          <w:szCs w:val="24"/>
        </w:rPr>
        <w:t>690 398,1</w:t>
      </w:r>
      <w:r w:rsidRPr="0044485F">
        <w:rPr>
          <w:spacing w:val="7"/>
          <w:sz w:val="24"/>
          <w:szCs w:val="24"/>
        </w:rPr>
        <w:t xml:space="preserve"> тыс. рублей</w:t>
      </w:r>
      <w:r w:rsidR="00253A07">
        <w:rPr>
          <w:spacing w:val="7"/>
          <w:sz w:val="24"/>
          <w:szCs w:val="24"/>
        </w:rPr>
        <w:t xml:space="preserve">, </w:t>
      </w:r>
      <w:r w:rsidRPr="0044485F">
        <w:rPr>
          <w:spacing w:val="7"/>
          <w:sz w:val="24"/>
          <w:szCs w:val="24"/>
        </w:rPr>
        <w:t xml:space="preserve"> исполнены на сумму </w:t>
      </w:r>
      <w:r w:rsidR="0044485F" w:rsidRPr="0044485F">
        <w:rPr>
          <w:spacing w:val="7"/>
          <w:sz w:val="24"/>
          <w:szCs w:val="24"/>
        </w:rPr>
        <w:t>686 207,6 тыс. рублей или на 99,4</w:t>
      </w:r>
      <w:r w:rsidRPr="0044485F">
        <w:rPr>
          <w:spacing w:val="7"/>
          <w:sz w:val="24"/>
          <w:szCs w:val="24"/>
        </w:rPr>
        <w:t xml:space="preserve">%. Объем неисполненных ассигнований,  лимитов бюджетных обязательств в сумме </w:t>
      </w:r>
      <w:r w:rsidR="0044485F" w:rsidRPr="0044485F">
        <w:rPr>
          <w:spacing w:val="7"/>
          <w:sz w:val="24"/>
          <w:szCs w:val="24"/>
        </w:rPr>
        <w:t>4 190,5</w:t>
      </w:r>
      <w:r w:rsidRPr="0044485F">
        <w:rPr>
          <w:spacing w:val="7"/>
          <w:sz w:val="24"/>
          <w:szCs w:val="24"/>
        </w:rPr>
        <w:t xml:space="preserve"> тыс. рублей по отношению к кассовым расходам составили  </w:t>
      </w:r>
      <w:r w:rsidR="0044485F" w:rsidRPr="0044485F">
        <w:rPr>
          <w:spacing w:val="7"/>
          <w:sz w:val="24"/>
          <w:szCs w:val="24"/>
        </w:rPr>
        <w:t>0,6</w:t>
      </w:r>
      <w:r w:rsidRPr="0044485F">
        <w:rPr>
          <w:spacing w:val="7"/>
          <w:sz w:val="24"/>
          <w:szCs w:val="24"/>
        </w:rPr>
        <w:t xml:space="preserve"> %.</w:t>
      </w:r>
    </w:p>
    <w:p w:rsidR="005B0C0C" w:rsidRPr="00E14D80" w:rsidRDefault="005B0C0C" w:rsidP="00E14D80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0" w:firstLine="0"/>
        <w:contextualSpacing/>
        <w:jc w:val="both"/>
        <w:rPr>
          <w:spacing w:val="7"/>
          <w:sz w:val="24"/>
          <w:szCs w:val="24"/>
        </w:rPr>
      </w:pPr>
      <w:r w:rsidRPr="005B0C0C">
        <w:rPr>
          <w:spacing w:val="7"/>
          <w:sz w:val="24"/>
          <w:szCs w:val="24"/>
        </w:rPr>
        <w:t xml:space="preserve">Дебиторская задолженность по данным годового  отчета  на начало года составляла  </w:t>
      </w:r>
      <w:r w:rsidR="00253A07">
        <w:rPr>
          <w:spacing w:val="7"/>
          <w:sz w:val="24"/>
          <w:szCs w:val="24"/>
        </w:rPr>
        <w:t>1000,0</w:t>
      </w:r>
      <w:r w:rsidRPr="005B0C0C">
        <w:rPr>
          <w:spacing w:val="7"/>
          <w:sz w:val="24"/>
          <w:szCs w:val="24"/>
        </w:rPr>
        <w:t xml:space="preserve"> руб., на конец года </w:t>
      </w:r>
      <w:r w:rsidR="00253A07">
        <w:rPr>
          <w:spacing w:val="7"/>
          <w:sz w:val="24"/>
          <w:szCs w:val="24"/>
        </w:rPr>
        <w:t>отсутствует</w:t>
      </w:r>
      <w:r w:rsidRPr="005B0C0C">
        <w:rPr>
          <w:spacing w:val="7"/>
          <w:sz w:val="24"/>
          <w:szCs w:val="24"/>
        </w:rPr>
        <w:t xml:space="preserve">.   </w:t>
      </w:r>
      <w:r w:rsidRPr="00E14D80">
        <w:rPr>
          <w:spacing w:val="7"/>
          <w:sz w:val="24"/>
          <w:szCs w:val="24"/>
        </w:rPr>
        <w:t>При сопоставлении  показател</w:t>
      </w:r>
      <w:r w:rsidR="008E7471">
        <w:rPr>
          <w:spacing w:val="7"/>
          <w:sz w:val="24"/>
          <w:szCs w:val="24"/>
        </w:rPr>
        <w:t xml:space="preserve">ей  с Главной книгой </w:t>
      </w:r>
      <w:r w:rsidRPr="00E14D80">
        <w:rPr>
          <w:spacing w:val="7"/>
          <w:sz w:val="24"/>
          <w:szCs w:val="24"/>
        </w:rPr>
        <w:t xml:space="preserve"> расхождени</w:t>
      </w:r>
      <w:r w:rsidR="00253A07">
        <w:rPr>
          <w:spacing w:val="7"/>
          <w:sz w:val="24"/>
          <w:szCs w:val="24"/>
        </w:rPr>
        <w:t>я не установлены.</w:t>
      </w:r>
      <w:r w:rsidRPr="00E14D80">
        <w:rPr>
          <w:spacing w:val="7"/>
          <w:sz w:val="24"/>
          <w:szCs w:val="24"/>
        </w:rPr>
        <w:t xml:space="preserve"> </w:t>
      </w:r>
    </w:p>
    <w:p w:rsidR="006937BA" w:rsidRDefault="005B0C0C" w:rsidP="008F3B3F">
      <w:pPr>
        <w:widowControl/>
        <w:numPr>
          <w:ilvl w:val="0"/>
          <w:numId w:val="19"/>
        </w:numPr>
        <w:autoSpaceDE/>
        <w:autoSpaceDN/>
        <w:adjustRightInd/>
        <w:spacing w:line="276" w:lineRule="auto"/>
        <w:ind w:left="0" w:firstLine="0"/>
        <w:contextualSpacing/>
        <w:jc w:val="both"/>
        <w:rPr>
          <w:spacing w:val="7"/>
          <w:sz w:val="24"/>
          <w:szCs w:val="24"/>
        </w:rPr>
      </w:pPr>
      <w:r w:rsidRPr="005B0C0C">
        <w:rPr>
          <w:spacing w:val="7"/>
          <w:sz w:val="24"/>
          <w:szCs w:val="24"/>
        </w:rPr>
        <w:t>Кредиторская задолженность на 01.01.202</w:t>
      </w:r>
      <w:r w:rsidR="008E7471">
        <w:rPr>
          <w:spacing w:val="7"/>
          <w:sz w:val="24"/>
          <w:szCs w:val="24"/>
        </w:rPr>
        <w:t>3</w:t>
      </w:r>
      <w:r w:rsidRPr="005B0C0C">
        <w:rPr>
          <w:spacing w:val="7"/>
          <w:sz w:val="24"/>
          <w:szCs w:val="24"/>
        </w:rPr>
        <w:t xml:space="preserve"> года составила </w:t>
      </w:r>
      <w:r w:rsidR="008E7471">
        <w:rPr>
          <w:spacing w:val="7"/>
          <w:sz w:val="24"/>
          <w:szCs w:val="24"/>
        </w:rPr>
        <w:t>426 981,70</w:t>
      </w:r>
      <w:r w:rsidRPr="005B0C0C">
        <w:rPr>
          <w:spacing w:val="7"/>
          <w:sz w:val="24"/>
          <w:szCs w:val="24"/>
        </w:rPr>
        <w:t xml:space="preserve"> рублей</w:t>
      </w:r>
      <w:r w:rsidR="001C36FB">
        <w:rPr>
          <w:spacing w:val="7"/>
          <w:sz w:val="24"/>
          <w:szCs w:val="24"/>
        </w:rPr>
        <w:t>, в том числе</w:t>
      </w:r>
      <w:r w:rsidR="006937BA">
        <w:rPr>
          <w:spacing w:val="7"/>
          <w:sz w:val="24"/>
          <w:szCs w:val="24"/>
        </w:rPr>
        <w:t>:</w:t>
      </w:r>
    </w:p>
    <w:p w:rsidR="006937BA" w:rsidRDefault="005B0C0C" w:rsidP="006937BA">
      <w:pPr>
        <w:widowControl/>
        <w:autoSpaceDE/>
        <w:autoSpaceDN/>
        <w:adjustRightInd/>
        <w:spacing w:line="276" w:lineRule="auto"/>
        <w:contextualSpacing/>
        <w:jc w:val="both"/>
        <w:rPr>
          <w:spacing w:val="7"/>
          <w:sz w:val="24"/>
          <w:szCs w:val="24"/>
        </w:rPr>
      </w:pPr>
      <w:r w:rsidRPr="005B0C0C">
        <w:rPr>
          <w:spacing w:val="7"/>
          <w:sz w:val="24"/>
          <w:szCs w:val="24"/>
        </w:rPr>
        <w:t xml:space="preserve">по выплате заработной платы  </w:t>
      </w:r>
      <w:r w:rsidR="008E7471">
        <w:rPr>
          <w:spacing w:val="7"/>
          <w:sz w:val="24"/>
          <w:szCs w:val="24"/>
        </w:rPr>
        <w:t>120 118,60</w:t>
      </w:r>
      <w:r w:rsidRPr="005B0C0C">
        <w:rPr>
          <w:spacing w:val="7"/>
          <w:sz w:val="24"/>
          <w:szCs w:val="24"/>
        </w:rPr>
        <w:t xml:space="preserve"> руб.,</w:t>
      </w:r>
    </w:p>
    <w:p w:rsidR="006937BA" w:rsidRDefault="005B0C0C" w:rsidP="006937BA">
      <w:pPr>
        <w:widowControl/>
        <w:autoSpaceDE/>
        <w:autoSpaceDN/>
        <w:adjustRightInd/>
        <w:spacing w:line="276" w:lineRule="auto"/>
        <w:contextualSpacing/>
        <w:jc w:val="both"/>
        <w:rPr>
          <w:spacing w:val="7"/>
          <w:sz w:val="24"/>
          <w:szCs w:val="24"/>
        </w:rPr>
      </w:pPr>
      <w:r w:rsidRPr="005B0C0C">
        <w:rPr>
          <w:spacing w:val="7"/>
          <w:sz w:val="24"/>
          <w:szCs w:val="24"/>
        </w:rPr>
        <w:t xml:space="preserve">по платежам в бюджеты </w:t>
      </w:r>
      <w:r w:rsidR="008E7471">
        <w:rPr>
          <w:spacing w:val="7"/>
          <w:sz w:val="24"/>
          <w:szCs w:val="24"/>
        </w:rPr>
        <w:t>306 863,10</w:t>
      </w:r>
      <w:r w:rsidRPr="005B0C0C">
        <w:rPr>
          <w:spacing w:val="7"/>
          <w:sz w:val="24"/>
          <w:szCs w:val="24"/>
        </w:rPr>
        <w:t xml:space="preserve"> руб. </w:t>
      </w:r>
    </w:p>
    <w:p w:rsidR="00ED1049" w:rsidRDefault="005B0C0C" w:rsidP="006937BA">
      <w:pPr>
        <w:widowControl/>
        <w:autoSpaceDE/>
        <w:autoSpaceDN/>
        <w:adjustRightInd/>
        <w:spacing w:line="276" w:lineRule="auto"/>
        <w:contextualSpacing/>
        <w:jc w:val="both"/>
        <w:rPr>
          <w:spacing w:val="7"/>
          <w:sz w:val="24"/>
          <w:szCs w:val="24"/>
        </w:rPr>
      </w:pPr>
      <w:r w:rsidRPr="005B0C0C">
        <w:rPr>
          <w:spacing w:val="7"/>
          <w:sz w:val="24"/>
          <w:szCs w:val="24"/>
        </w:rPr>
        <w:t>Кредиторская задолженность на</w:t>
      </w:r>
      <w:r w:rsidR="00F9450A">
        <w:rPr>
          <w:spacing w:val="7"/>
          <w:sz w:val="24"/>
          <w:szCs w:val="24"/>
        </w:rPr>
        <w:t xml:space="preserve"> </w:t>
      </w:r>
      <w:r w:rsidRPr="001C36FB">
        <w:rPr>
          <w:spacing w:val="7"/>
          <w:sz w:val="24"/>
          <w:szCs w:val="24"/>
        </w:rPr>
        <w:t xml:space="preserve">конец года увеличилась  на </w:t>
      </w:r>
      <w:r w:rsidR="00725E5A">
        <w:rPr>
          <w:spacing w:val="7"/>
          <w:sz w:val="24"/>
          <w:szCs w:val="24"/>
        </w:rPr>
        <w:t>25,1</w:t>
      </w:r>
      <w:r w:rsidRPr="001C36FB">
        <w:rPr>
          <w:spacing w:val="7"/>
          <w:sz w:val="24"/>
          <w:szCs w:val="24"/>
        </w:rPr>
        <w:t xml:space="preserve"> % или  </w:t>
      </w:r>
      <w:proofErr w:type="gramStart"/>
      <w:r w:rsidRPr="001C36FB">
        <w:rPr>
          <w:spacing w:val="7"/>
          <w:sz w:val="24"/>
          <w:szCs w:val="24"/>
        </w:rPr>
        <w:t>на</w:t>
      </w:r>
      <w:proofErr w:type="gramEnd"/>
    </w:p>
    <w:p w:rsidR="005B0C0C" w:rsidRDefault="00725E5A" w:rsidP="006937BA">
      <w:pPr>
        <w:widowControl/>
        <w:autoSpaceDE/>
        <w:autoSpaceDN/>
        <w:adjustRightInd/>
        <w:spacing w:line="276" w:lineRule="auto"/>
        <w:contextualSpacing/>
        <w:jc w:val="both"/>
        <w:rPr>
          <w:spacing w:val="7"/>
          <w:sz w:val="24"/>
          <w:szCs w:val="24"/>
        </w:rPr>
      </w:pPr>
      <w:r>
        <w:rPr>
          <w:spacing w:val="7"/>
          <w:sz w:val="24"/>
          <w:szCs w:val="24"/>
        </w:rPr>
        <w:t>85 644,81</w:t>
      </w:r>
      <w:r w:rsidR="005B0C0C" w:rsidRPr="001C36FB">
        <w:rPr>
          <w:spacing w:val="7"/>
          <w:sz w:val="24"/>
          <w:szCs w:val="24"/>
        </w:rPr>
        <w:t xml:space="preserve">  руб.</w:t>
      </w:r>
      <w:r>
        <w:rPr>
          <w:spacing w:val="7"/>
          <w:sz w:val="24"/>
          <w:szCs w:val="24"/>
        </w:rPr>
        <w:t xml:space="preserve"> </w:t>
      </w:r>
      <w:r w:rsidR="005B0C0C" w:rsidRPr="00E14D80">
        <w:rPr>
          <w:spacing w:val="7"/>
          <w:sz w:val="24"/>
          <w:szCs w:val="24"/>
        </w:rPr>
        <w:t>При с</w:t>
      </w:r>
      <w:r w:rsidR="006937BA">
        <w:rPr>
          <w:spacing w:val="7"/>
          <w:sz w:val="24"/>
          <w:szCs w:val="24"/>
        </w:rPr>
        <w:t>опоставлении</w:t>
      </w:r>
      <w:r w:rsidR="005B0C0C" w:rsidRPr="00E14D80">
        <w:rPr>
          <w:spacing w:val="7"/>
          <w:sz w:val="24"/>
          <w:szCs w:val="24"/>
        </w:rPr>
        <w:t xml:space="preserve"> показателей    с оборотами  Главной книги (ф.0504072)   </w:t>
      </w:r>
      <w:r>
        <w:rPr>
          <w:spacing w:val="7"/>
          <w:sz w:val="24"/>
          <w:szCs w:val="24"/>
        </w:rPr>
        <w:t>расхождения не установлены.</w:t>
      </w:r>
      <w:r w:rsidR="005B0C0C" w:rsidRPr="00E14D80">
        <w:rPr>
          <w:spacing w:val="7"/>
          <w:sz w:val="24"/>
          <w:szCs w:val="24"/>
        </w:rPr>
        <w:t xml:space="preserve"> </w:t>
      </w:r>
    </w:p>
    <w:p w:rsidR="005239F6" w:rsidRPr="00E14D80" w:rsidRDefault="005239F6" w:rsidP="006937BA">
      <w:pPr>
        <w:widowControl/>
        <w:autoSpaceDE/>
        <w:autoSpaceDN/>
        <w:adjustRightInd/>
        <w:spacing w:line="276" w:lineRule="auto"/>
        <w:contextualSpacing/>
        <w:jc w:val="both"/>
        <w:rPr>
          <w:spacing w:val="7"/>
          <w:sz w:val="24"/>
          <w:szCs w:val="24"/>
        </w:rPr>
      </w:pPr>
      <w:r>
        <w:rPr>
          <w:spacing w:val="7"/>
          <w:sz w:val="24"/>
          <w:szCs w:val="24"/>
        </w:rPr>
        <w:t xml:space="preserve">6. </w:t>
      </w:r>
      <w:r w:rsidR="0066740C">
        <w:rPr>
          <w:spacing w:val="7"/>
          <w:sz w:val="24"/>
          <w:szCs w:val="24"/>
        </w:rPr>
        <w:t xml:space="preserve">   </w:t>
      </w:r>
      <w:r w:rsidR="000F4D29">
        <w:rPr>
          <w:spacing w:val="7"/>
          <w:sz w:val="24"/>
          <w:szCs w:val="24"/>
        </w:rPr>
        <w:t xml:space="preserve"> </w:t>
      </w:r>
      <w:r w:rsidRPr="005239F6">
        <w:rPr>
          <w:spacing w:val="7"/>
          <w:sz w:val="24"/>
          <w:szCs w:val="24"/>
        </w:rPr>
        <w:t>Согласно форме 0503168 «Сведения о движении нефинансовых активов» и форме 05031</w:t>
      </w:r>
      <w:r>
        <w:rPr>
          <w:spacing w:val="7"/>
          <w:sz w:val="24"/>
          <w:szCs w:val="24"/>
        </w:rPr>
        <w:t>3</w:t>
      </w:r>
      <w:r w:rsidRPr="005239F6">
        <w:rPr>
          <w:spacing w:val="7"/>
          <w:sz w:val="24"/>
          <w:szCs w:val="24"/>
        </w:rPr>
        <w:t xml:space="preserve">0 </w:t>
      </w:r>
      <w:r w:rsidRPr="003A1061">
        <w:rPr>
          <w:spacing w:val="7"/>
          <w:sz w:val="24"/>
          <w:szCs w:val="24"/>
        </w:rPr>
        <w:t>«</w:t>
      </w:r>
      <w:r w:rsidR="003A1061" w:rsidRPr="003A1061">
        <w:rPr>
          <w:spacing w:val="7"/>
          <w:sz w:val="24"/>
          <w:szCs w:val="24"/>
        </w:rPr>
        <w:t>Баланс</w:t>
      </w:r>
      <w:r w:rsidRPr="003A1061">
        <w:rPr>
          <w:spacing w:val="7"/>
          <w:sz w:val="24"/>
          <w:szCs w:val="24"/>
        </w:rPr>
        <w:t>»</w:t>
      </w:r>
      <w:r w:rsidRPr="005239F6">
        <w:rPr>
          <w:spacing w:val="7"/>
          <w:sz w:val="24"/>
          <w:szCs w:val="24"/>
        </w:rPr>
        <w:t xml:space="preserve"> имущество, закрепленное на праве оперативного управления, по состоянию на 01.01.2022г. составляло </w:t>
      </w:r>
      <w:r>
        <w:rPr>
          <w:spacing w:val="7"/>
          <w:sz w:val="24"/>
          <w:szCs w:val="24"/>
        </w:rPr>
        <w:t>6 643,8</w:t>
      </w:r>
      <w:r w:rsidRPr="005239F6">
        <w:rPr>
          <w:spacing w:val="7"/>
          <w:sz w:val="24"/>
          <w:szCs w:val="24"/>
        </w:rPr>
        <w:t xml:space="preserve">  тыс. рублей. За 2022 год поступило основных средств на сумму </w:t>
      </w:r>
      <w:r>
        <w:rPr>
          <w:spacing w:val="7"/>
          <w:sz w:val="24"/>
          <w:szCs w:val="24"/>
        </w:rPr>
        <w:t xml:space="preserve">2 405,9 тыс. рублей, </w:t>
      </w:r>
      <w:r w:rsidRPr="005239F6">
        <w:rPr>
          <w:spacing w:val="7"/>
          <w:sz w:val="24"/>
          <w:szCs w:val="24"/>
        </w:rPr>
        <w:t xml:space="preserve">выбыло основных средств на </w:t>
      </w:r>
      <w:r>
        <w:rPr>
          <w:spacing w:val="7"/>
          <w:sz w:val="24"/>
          <w:szCs w:val="24"/>
        </w:rPr>
        <w:t>2 257,3 тыс. рублей.</w:t>
      </w:r>
      <w:r w:rsidRPr="005239F6">
        <w:rPr>
          <w:spacing w:val="7"/>
          <w:sz w:val="24"/>
          <w:szCs w:val="24"/>
        </w:rPr>
        <w:t xml:space="preserve"> По состоянию на 01.01.2023 основные средства составляют </w:t>
      </w:r>
      <w:r>
        <w:rPr>
          <w:spacing w:val="7"/>
          <w:sz w:val="24"/>
          <w:szCs w:val="24"/>
        </w:rPr>
        <w:t>6 792,4</w:t>
      </w:r>
      <w:r w:rsidRPr="005239F6">
        <w:rPr>
          <w:spacing w:val="7"/>
          <w:sz w:val="24"/>
          <w:szCs w:val="24"/>
        </w:rPr>
        <w:t xml:space="preserve"> тыс. рублей, что соотв</w:t>
      </w:r>
      <w:r>
        <w:rPr>
          <w:spacing w:val="7"/>
          <w:sz w:val="24"/>
          <w:szCs w:val="24"/>
        </w:rPr>
        <w:t>етствует строка 010 формы 050313</w:t>
      </w:r>
      <w:r w:rsidRPr="005239F6">
        <w:rPr>
          <w:spacing w:val="7"/>
          <w:sz w:val="24"/>
          <w:szCs w:val="24"/>
        </w:rPr>
        <w:t xml:space="preserve">0 </w:t>
      </w:r>
      <w:r w:rsidRPr="003A1061">
        <w:rPr>
          <w:spacing w:val="7"/>
          <w:sz w:val="24"/>
          <w:szCs w:val="24"/>
        </w:rPr>
        <w:t>«Баланс</w:t>
      </w:r>
      <w:r w:rsidR="003A1061" w:rsidRPr="003A1061">
        <w:rPr>
          <w:spacing w:val="7"/>
          <w:sz w:val="24"/>
          <w:szCs w:val="24"/>
        </w:rPr>
        <w:t>»</w:t>
      </w:r>
      <w:r w:rsidR="003A1061">
        <w:rPr>
          <w:spacing w:val="7"/>
          <w:sz w:val="24"/>
          <w:szCs w:val="24"/>
        </w:rPr>
        <w:t>.</w:t>
      </w:r>
      <w:r w:rsidRPr="003A1061">
        <w:rPr>
          <w:spacing w:val="7"/>
          <w:sz w:val="24"/>
          <w:szCs w:val="24"/>
        </w:rPr>
        <w:t xml:space="preserve"> </w:t>
      </w:r>
    </w:p>
    <w:p w:rsidR="005B0C0C" w:rsidRPr="005B0C0C" w:rsidRDefault="0066740C" w:rsidP="0066740C">
      <w:pPr>
        <w:widowControl/>
        <w:autoSpaceDE/>
        <w:autoSpaceDN/>
        <w:adjustRightInd/>
        <w:spacing w:line="276" w:lineRule="auto"/>
        <w:contextualSpacing/>
        <w:jc w:val="both"/>
        <w:rPr>
          <w:spacing w:val="7"/>
          <w:sz w:val="24"/>
          <w:szCs w:val="24"/>
        </w:rPr>
      </w:pPr>
      <w:r>
        <w:rPr>
          <w:spacing w:val="7"/>
          <w:sz w:val="24"/>
          <w:szCs w:val="24"/>
        </w:rPr>
        <w:t xml:space="preserve">7.    </w:t>
      </w:r>
      <w:r w:rsidR="005B0C0C" w:rsidRPr="005B0C0C">
        <w:rPr>
          <w:spacing w:val="7"/>
          <w:sz w:val="24"/>
          <w:szCs w:val="24"/>
        </w:rPr>
        <w:t>В текстовой части пояснительной записки, как и в годовом отчете  за 202</w:t>
      </w:r>
      <w:r w:rsidR="00725E5A">
        <w:rPr>
          <w:spacing w:val="7"/>
          <w:sz w:val="24"/>
          <w:szCs w:val="24"/>
        </w:rPr>
        <w:t>1</w:t>
      </w:r>
      <w:r w:rsidR="005B0C0C" w:rsidRPr="005B0C0C">
        <w:rPr>
          <w:spacing w:val="7"/>
          <w:sz w:val="24"/>
          <w:szCs w:val="24"/>
        </w:rPr>
        <w:t xml:space="preserve"> год,  не раскрыта информация о финансово-хозяйственной  деятельности учреждения, а именно не расписаны направления расходов учреждения с указанием приобретенных товаров, принятых работ услуг, цели произведенных  расходов.</w:t>
      </w:r>
    </w:p>
    <w:p w:rsidR="005B0C0C" w:rsidRPr="005B0C0C" w:rsidRDefault="005B0C0C" w:rsidP="00987080">
      <w:pPr>
        <w:widowControl/>
        <w:autoSpaceDE/>
        <w:autoSpaceDN/>
        <w:adjustRightInd/>
        <w:spacing w:line="276" w:lineRule="auto"/>
        <w:ind w:left="928"/>
        <w:contextualSpacing/>
        <w:jc w:val="both"/>
        <w:rPr>
          <w:spacing w:val="7"/>
          <w:sz w:val="24"/>
          <w:szCs w:val="24"/>
        </w:rPr>
      </w:pPr>
    </w:p>
    <w:p w:rsidR="00655074" w:rsidRPr="00E66253" w:rsidRDefault="00655074" w:rsidP="00655074">
      <w:pPr>
        <w:widowControl/>
        <w:jc w:val="center"/>
        <w:rPr>
          <w:b/>
          <w:sz w:val="24"/>
        </w:rPr>
      </w:pPr>
      <w:r w:rsidRPr="0034609E">
        <w:rPr>
          <w:b/>
          <w:sz w:val="24"/>
        </w:rPr>
        <w:t>ВЫВОДЫ:</w:t>
      </w:r>
    </w:p>
    <w:p w:rsidR="00AC26B6" w:rsidRPr="00E50EDB" w:rsidRDefault="00D0397D" w:rsidP="00987080">
      <w:pPr>
        <w:pStyle w:val="a8"/>
        <w:numPr>
          <w:ilvl w:val="0"/>
          <w:numId w:val="17"/>
        </w:numPr>
        <w:spacing w:line="276" w:lineRule="auto"/>
        <w:jc w:val="both"/>
        <w:rPr>
          <w:sz w:val="24"/>
        </w:rPr>
      </w:pPr>
      <w:r>
        <w:rPr>
          <w:sz w:val="24"/>
        </w:rPr>
        <w:t xml:space="preserve">   </w:t>
      </w:r>
      <w:r w:rsidR="0053029D">
        <w:rPr>
          <w:sz w:val="24"/>
        </w:rPr>
        <w:t xml:space="preserve">     </w:t>
      </w:r>
      <w:r w:rsidR="00AC26B6" w:rsidRPr="00220255">
        <w:rPr>
          <w:sz w:val="24"/>
        </w:rPr>
        <w:t>Годовой отчет об исполнении бюджета муниципального района «Дульдургинский район» за 20</w:t>
      </w:r>
      <w:r w:rsidR="00FA40A9">
        <w:rPr>
          <w:sz w:val="24"/>
        </w:rPr>
        <w:t>2</w:t>
      </w:r>
      <w:r w:rsidR="008969CA">
        <w:rPr>
          <w:sz w:val="24"/>
        </w:rPr>
        <w:t>2</w:t>
      </w:r>
      <w:r w:rsidR="00AC26B6" w:rsidRPr="00220255">
        <w:rPr>
          <w:sz w:val="24"/>
        </w:rPr>
        <w:t xml:space="preserve"> год, </w:t>
      </w:r>
      <w:r w:rsidR="00AC26B6" w:rsidRPr="00220255">
        <w:rPr>
          <w:i/>
          <w:sz w:val="24"/>
        </w:rPr>
        <w:t>(далее – годовой отчет),</w:t>
      </w:r>
      <w:r w:rsidR="00AC26B6" w:rsidRPr="00220255">
        <w:rPr>
          <w:sz w:val="24"/>
        </w:rPr>
        <w:t xml:space="preserve"> с годовой бюджетной отчетностью муниципального района за 20</w:t>
      </w:r>
      <w:r w:rsidR="00FA40A9">
        <w:rPr>
          <w:sz w:val="24"/>
        </w:rPr>
        <w:t>2</w:t>
      </w:r>
      <w:r w:rsidR="008969CA">
        <w:rPr>
          <w:sz w:val="24"/>
        </w:rPr>
        <w:t>2</w:t>
      </w:r>
      <w:r w:rsidR="00AC26B6" w:rsidRPr="00220255">
        <w:rPr>
          <w:sz w:val="24"/>
        </w:rPr>
        <w:t xml:space="preserve"> год был направлен на </w:t>
      </w:r>
      <w:r w:rsidR="00AC26B6" w:rsidRPr="00220255">
        <w:rPr>
          <w:sz w:val="24"/>
        </w:rPr>
        <w:lastRenderedPageBreak/>
        <w:t>рассмотрение Совета муниципального района «Дульдургинский район» 31 марта 202</w:t>
      </w:r>
      <w:r w:rsidR="008969CA">
        <w:rPr>
          <w:sz w:val="24"/>
        </w:rPr>
        <w:t>3</w:t>
      </w:r>
      <w:r w:rsidR="00AC26B6" w:rsidRPr="00220255">
        <w:rPr>
          <w:sz w:val="24"/>
        </w:rPr>
        <w:t xml:space="preserve"> г. В  Контрольно-счетную палату  го</w:t>
      </w:r>
      <w:r w:rsidR="00FA40A9">
        <w:rPr>
          <w:sz w:val="24"/>
        </w:rPr>
        <w:t>довой отчет направлен 31.03.202</w:t>
      </w:r>
      <w:r w:rsidR="008969CA">
        <w:rPr>
          <w:sz w:val="24"/>
        </w:rPr>
        <w:t>3</w:t>
      </w:r>
      <w:r w:rsidR="00AC26B6" w:rsidRPr="00220255">
        <w:rPr>
          <w:sz w:val="24"/>
        </w:rPr>
        <w:t xml:space="preserve"> г</w:t>
      </w:r>
      <w:r w:rsidR="00AC26B6" w:rsidRPr="00E50EDB">
        <w:rPr>
          <w:sz w:val="24"/>
        </w:rPr>
        <w:t xml:space="preserve">. </w:t>
      </w:r>
    </w:p>
    <w:p w:rsidR="00E66253" w:rsidRPr="00220255" w:rsidRDefault="00D0397D" w:rsidP="00E60C54">
      <w:pPr>
        <w:pStyle w:val="a8"/>
        <w:numPr>
          <w:ilvl w:val="0"/>
          <w:numId w:val="17"/>
        </w:numPr>
        <w:tabs>
          <w:tab w:val="decimal" w:pos="142"/>
        </w:tabs>
        <w:spacing w:line="276" w:lineRule="auto"/>
        <w:ind w:left="0" w:firstLine="0"/>
        <w:jc w:val="both"/>
        <w:rPr>
          <w:sz w:val="24"/>
        </w:rPr>
      </w:pPr>
      <w:r>
        <w:rPr>
          <w:sz w:val="24"/>
        </w:rPr>
        <w:t xml:space="preserve"> </w:t>
      </w:r>
      <w:r w:rsidR="00E66253" w:rsidRPr="00220255">
        <w:rPr>
          <w:sz w:val="24"/>
        </w:rPr>
        <w:t>В соответствии с п. 4 Инструкции № 191-н, бюджетная отчётность представлена на  бумажном носителе в сброшюрованном виде, с нумерацией страниц с оглавлением и сопроводительным письмом.  В электронном виде годовая бюджетная отчетность муниципального района сформирована в прог</w:t>
      </w:r>
      <w:r w:rsidR="008969CA">
        <w:rPr>
          <w:sz w:val="24"/>
        </w:rPr>
        <w:t>раммном комплексе «СВОД СМАРТ».</w:t>
      </w:r>
    </w:p>
    <w:p w:rsidR="00220255" w:rsidRPr="00220255" w:rsidRDefault="00220255" w:rsidP="00987080">
      <w:pPr>
        <w:pStyle w:val="a8"/>
        <w:numPr>
          <w:ilvl w:val="0"/>
          <w:numId w:val="17"/>
        </w:numPr>
        <w:spacing w:line="276" w:lineRule="auto"/>
        <w:ind w:left="426"/>
        <w:jc w:val="both"/>
        <w:rPr>
          <w:sz w:val="24"/>
          <w:szCs w:val="24"/>
        </w:rPr>
      </w:pPr>
      <w:r w:rsidRPr="00220255">
        <w:rPr>
          <w:sz w:val="24"/>
          <w:szCs w:val="24"/>
        </w:rPr>
        <w:t>Основные характеристики районного бюджета, утверждены:</w:t>
      </w:r>
    </w:p>
    <w:p w:rsidR="00B4797A" w:rsidRDefault="00220255" w:rsidP="00987080">
      <w:pPr>
        <w:pStyle w:val="a8"/>
        <w:spacing w:line="276" w:lineRule="auto"/>
        <w:ind w:left="360"/>
        <w:jc w:val="both"/>
        <w:rPr>
          <w:sz w:val="24"/>
        </w:rPr>
      </w:pPr>
      <w:r w:rsidRPr="00220255">
        <w:rPr>
          <w:sz w:val="24"/>
          <w:szCs w:val="24"/>
        </w:rPr>
        <w:t xml:space="preserve">- по доходам в сумме </w:t>
      </w:r>
      <w:r w:rsidR="00DD77B7">
        <w:rPr>
          <w:sz w:val="24"/>
          <w:szCs w:val="24"/>
        </w:rPr>
        <w:t>979 587,3 тыс. рублей, исполнено</w:t>
      </w:r>
      <w:r w:rsidRPr="00220255">
        <w:rPr>
          <w:sz w:val="24"/>
          <w:szCs w:val="24"/>
        </w:rPr>
        <w:t xml:space="preserve"> в сумме </w:t>
      </w:r>
      <w:r w:rsidR="00DD77B7" w:rsidRPr="00DD77B7">
        <w:rPr>
          <w:sz w:val="24"/>
          <w:szCs w:val="24"/>
        </w:rPr>
        <w:t>979 948,0</w:t>
      </w:r>
      <w:r w:rsidR="00DD77B7">
        <w:rPr>
          <w:sz w:val="24"/>
          <w:szCs w:val="24"/>
        </w:rPr>
        <w:t xml:space="preserve"> </w:t>
      </w:r>
      <w:r w:rsidRPr="00220255">
        <w:rPr>
          <w:sz w:val="24"/>
          <w:szCs w:val="24"/>
        </w:rPr>
        <w:t>тыс. рублей;</w:t>
      </w:r>
    </w:p>
    <w:p w:rsidR="00220255" w:rsidRPr="003D1427" w:rsidRDefault="003D1427" w:rsidP="00987080">
      <w:pPr>
        <w:pStyle w:val="a8"/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220255" w:rsidRPr="003D1427">
        <w:rPr>
          <w:sz w:val="24"/>
          <w:szCs w:val="24"/>
        </w:rPr>
        <w:t xml:space="preserve">по расходам в сумме </w:t>
      </w:r>
      <w:r w:rsidR="00DD77B7">
        <w:rPr>
          <w:sz w:val="24"/>
          <w:szCs w:val="24"/>
        </w:rPr>
        <w:t>990 154,6</w:t>
      </w:r>
      <w:r w:rsidR="00220255" w:rsidRPr="003D1427">
        <w:rPr>
          <w:sz w:val="24"/>
          <w:szCs w:val="24"/>
        </w:rPr>
        <w:t xml:space="preserve"> тыс. рублей, исполнен</w:t>
      </w:r>
      <w:r w:rsidR="00DD77B7">
        <w:rPr>
          <w:sz w:val="24"/>
          <w:szCs w:val="24"/>
        </w:rPr>
        <w:t>о</w:t>
      </w:r>
      <w:r w:rsidR="00220255" w:rsidRPr="003D1427">
        <w:rPr>
          <w:sz w:val="24"/>
          <w:szCs w:val="24"/>
        </w:rPr>
        <w:t xml:space="preserve"> в сумме </w:t>
      </w:r>
      <w:r w:rsidR="00DD77B7" w:rsidRPr="00DD77B7">
        <w:rPr>
          <w:sz w:val="24"/>
          <w:szCs w:val="24"/>
        </w:rPr>
        <w:t>983 716,7</w:t>
      </w:r>
      <w:r w:rsidR="00220255" w:rsidRPr="003D1427">
        <w:rPr>
          <w:sz w:val="24"/>
          <w:szCs w:val="24"/>
        </w:rPr>
        <w:t>тыс. рублей;</w:t>
      </w:r>
    </w:p>
    <w:p w:rsidR="00DD77B7" w:rsidRDefault="00B4797A" w:rsidP="00987080">
      <w:pPr>
        <w:pStyle w:val="a8"/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731A7">
        <w:rPr>
          <w:sz w:val="24"/>
          <w:szCs w:val="24"/>
        </w:rPr>
        <w:t>дефицит</w:t>
      </w:r>
      <w:r w:rsidR="00220255" w:rsidRPr="00220255">
        <w:rPr>
          <w:sz w:val="24"/>
          <w:szCs w:val="24"/>
        </w:rPr>
        <w:t xml:space="preserve"> составил </w:t>
      </w:r>
      <w:r w:rsidR="00DD77B7">
        <w:rPr>
          <w:sz w:val="24"/>
          <w:szCs w:val="24"/>
        </w:rPr>
        <w:t>3 768,7</w:t>
      </w:r>
      <w:r w:rsidR="00220255" w:rsidRPr="00220255">
        <w:rPr>
          <w:sz w:val="24"/>
          <w:szCs w:val="24"/>
        </w:rPr>
        <w:t xml:space="preserve"> тыс. рублей при запланированном дефиците </w:t>
      </w:r>
      <w:r w:rsidR="00DD77B7">
        <w:rPr>
          <w:sz w:val="24"/>
          <w:szCs w:val="24"/>
        </w:rPr>
        <w:t xml:space="preserve">10 567,3 </w:t>
      </w:r>
      <w:r w:rsidR="00220255" w:rsidRPr="00220255">
        <w:rPr>
          <w:sz w:val="24"/>
          <w:szCs w:val="24"/>
        </w:rPr>
        <w:t xml:space="preserve"> тыс. рублей.</w:t>
      </w:r>
    </w:p>
    <w:p w:rsidR="001153AD" w:rsidRPr="00475F1F" w:rsidRDefault="0040502A" w:rsidP="00E60C54">
      <w:pPr>
        <w:spacing w:line="276" w:lineRule="auto"/>
        <w:jc w:val="both"/>
        <w:rPr>
          <w:sz w:val="24"/>
        </w:rPr>
      </w:pPr>
      <w:r w:rsidRPr="00475F1F">
        <w:rPr>
          <w:sz w:val="24"/>
          <w:szCs w:val="24"/>
        </w:rPr>
        <w:t xml:space="preserve">4. </w:t>
      </w:r>
      <w:r w:rsidR="0053029D">
        <w:rPr>
          <w:sz w:val="24"/>
          <w:szCs w:val="24"/>
        </w:rPr>
        <w:t xml:space="preserve">  </w:t>
      </w:r>
      <w:r w:rsidRPr="00475F1F">
        <w:rPr>
          <w:sz w:val="24"/>
          <w:szCs w:val="24"/>
        </w:rPr>
        <w:t>Исполнение доходной части районного бюджета в 20</w:t>
      </w:r>
      <w:r w:rsidR="001153AD" w:rsidRPr="00475F1F">
        <w:rPr>
          <w:sz w:val="24"/>
          <w:szCs w:val="24"/>
        </w:rPr>
        <w:t>2</w:t>
      </w:r>
      <w:r w:rsidR="00DD77B7">
        <w:rPr>
          <w:sz w:val="24"/>
          <w:szCs w:val="24"/>
        </w:rPr>
        <w:t>2</w:t>
      </w:r>
      <w:r w:rsidRPr="00475F1F">
        <w:rPr>
          <w:sz w:val="24"/>
          <w:szCs w:val="24"/>
        </w:rPr>
        <w:t xml:space="preserve"> году  </w:t>
      </w:r>
      <w:r w:rsidR="00CF2C56" w:rsidRPr="00475F1F">
        <w:rPr>
          <w:sz w:val="24"/>
          <w:szCs w:val="24"/>
        </w:rPr>
        <w:t xml:space="preserve">по налоговым </w:t>
      </w:r>
      <w:r w:rsidRPr="00475F1F">
        <w:rPr>
          <w:sz w:val="24"/>
          <w:szCs w:val="24"/>
        </w:rPr>
        <w:t xml:space="preserve"> и</w:t>
      </w:r>
      <w:r w:rsidR="00DD77B7">
        <w:rPr>
          <w:sz w:val="24"/>
          <w:szCs w:val="24"/>
        </w:rPr>
        <w:t xml:space="preserve"> </w:t>
      </w:r>
      <w:r w:rsidR="00CF2C56" w:rsidRPr="00475F1F">
        <w:rPr>
          <w:sz w:val="24"/>
          <w:szCs w:val="24"/>
        </w:rPr>
        <w:t>неналоговым доходам</w:t>
      </w:r>
      <w:r w:rsidR="001153AD" w:rsidRPr="00475F1F">
        <w:rPr>
          <w:sz w:val="24"/>
          <w:szCs w:val="24"/>
        </w:rPr>
        <w:t xml:space="preserve"> составило </w:t>
      </w:r>
      <w:r w:rsidR="00DD77B7">
        <w:rPr>
          <w:sz w:val="24"/>
          <w:szCs w:val="24"/>
        </w:rPr>
        <w:t>164 928,5</w:t>
      </w:r>
      <w:r w:rsidR="001153AD" w:rsidRPr="00475F1F">
        <w:rPr>
          <w:sz w:val="24"/>
          <w:szCs w:val="24"/>
        </w:rPr>
        <w:t xml:space="preserve"> тыс. рублей,</w:t>
      </w:r>
      <w:r w:rsidR="00CF2C56" w:rsidRPr="00475F1F">
        <w:rPr>
          <w:sz w:val="24"/>
          <w:szCs w:val="24"/>
        </w:rPr>
        <w:t xml:space="preserve"> по безвозмездным поступлениям </w:t>
      </w:r>
      <w:r w:rsidR="00DD77B7">
        <w:rPr>
          <w:sz w:val="24"/>
          <w:szCs w:val="24"/>
        </w:rPr>
        <w:t>815 019,5</w:t>
      </w:r>
      <w:r w:rsidR="001153AD" w:rsidRPr="00475F1F">
        <w:rPr>
          <w:sz w:val="24"/>
          <w:szCs w:val="24"/>
        </w:rPr>
        <w:t xml:space="preserve"> </w:t>
      </w:r>
      <w:r w:rsidRPr="00475F1F">
        <w:rPr>
          <w:sz w:val="24"/>
          <w:szCs w:val="24"/>
        </w:rPr>
        <w:t>тыс. рублей.</w:t>
      </w:r>
    </w:p>
    <w:p w:rsidR="00111E07" w:rsidRDefault="00CC5F84" w:rsidP="00E60C54">
      <w:pPr>
        <w:spacing w:line="276" w:lineRule="auto"/>
        <w:ind w:left="142" w:hanging="142"/>
        <w:jc w:val="both"/>
        <w:rPr>
          <w:sz w:val="24"/>
        </w:rPr>
      </w:pPr>
      <w:r w:rsidRPr="00475F1F">
        <w:rPr>
          <w:sz w:val="24"/>
        </w:rPr>
        <w:t>5.</w:t>
      </w:r>
      <w:r w:rsidR="00111E07" w:rsidRPr="00111E07">
        <w:t xml:space="preserve"> </w:t>
      </w:r>
      <w:r w:rsidR="00D0397D">
        <w:t xml:space="preserve">  </w:t>
      </w:r>
      <w:r w:rsidR="00111E07" w:rsidRPr="00111E07">
        <w:rPr>
          <w:sz w:val="24"/>
        </w:rPr>
        <w:t>Поступление налоговых доходов в районный бюджет за отчетный период по сравнению с тем же периодом 2021года увеличилось на 23 765,1 тыс. рублей  или 117,3% и составило 161 506,4тыс. рублей.</w:t>
      </w:r>
    </w:p>
    <w:p w:rsidR="00111E07" w:rsidRDefault="00E3480E" w:rsidP="00E60C54">
      <w:pPr>
        <w:tabs>
          <w:tab w:val="left" w:pos="426"/>
        </w:tabs>
        <w:spacing w:line="276" w:lineRule="auto"/>
        <w:ind w:hanging="284"/>
        <w:jc w:val="both"/>
        <w:rPr>
          <w:sz w:val="24"/>
        </w:rPr>
      </w:pPr>
      <w:r>
        <w:rPr>
          <w:sz w:val="24"/>
        </w:rPr>
        <w:t xml:space="preserve">     </w:t>
      </w:r>
      <w:r w:rsidR="0053029D">
        <w:rPr>
          <w:sz w:val="24"/>
        </w:rPr>
        <w:t xml:space="preserve">       </w:t>
      </w:r>
      <w:r w:rsidRPr="00327B03">
        <w:rPr>
          <w:sz w:val="24"/>
        </w:rPr>
        <w:t>Положительная динамика по сравнению с отчетными показателями 202</w:t>
      </w:r>
      <w:r>
        <w:rPr>
          <w:sz w:val="24"/>
        </w:rPr>
        <w:t>1</w:t>
      </w:r>
      <w:r w:rsidRPr="00327B03">
        <w:rPr>
          <w:sz w:val="24"/>
        </w:rPr>
        <w:t xml:space="preserve">года установлена по </w:t>
      </w:r>
      <w:r>
        <w:rPr>
          <w:sz w:val="24"/>
        </w:rPr>
        <w:t xml:space="preserve">пяти </w:t>
      </w:r>
      <w:r w:rsidRPr="00327B03">
        <w:rPr>
          <w:sz w:val="24"/>
        </w:rPr>
        <w:t xml:space="preserve">видам налоговых поступлений </w:t>
      </w:r>
      <w:r w:rsidRPr="00327B03">
        <w:rPr>
          <w:sz w:val="22"/>
          <w:szCs w:val="22"/>
        </w:rPr>
        <w:t>–</w:t>
      </w:r>
      <w:r w:rsidR="00D0397D">
        <w:rPr>
          <w:sz w:val="22"/>
          <w:szCs w:val="22"/>
        </w:rPr>
        <w:t xml:space="preserve"> </w:t>
      </w:r>
      <w:r w:rsidRPr="00327B03">
        <w:rPr>
          <w:sz w:val="24"/>
          <w:szCs w:val="24"/>
        </w:rPr>
        <w:t>по н</w:t>
      </w:r>
      <w:r w:rsidRPr="00327B03">
        <w:rPr>
          <w:sz w:val="24"/>
        </w:rPr>
        <w:t>алогу  на доходы физических лиц</w:t>
      </w:r>
      <w:r>
        <w:rPr>
          <w:sz w:val="24"/>
        </w:rPr>
        <w:t xml:space="preserve"> (далее НДФЛ)</w:t>
      </w:r>
      <w:r w:rsidRPr="00327B03">
        <w:rPr>
          <w:sz w:val="24"/>
        </w:rPr>
        <w:t>,</w:t>
      </w:r>
      <w:r w:rsidR="00063EBB">
        <w:rPr>
          <w:sz w:val="24"/>
        </w:rPr>
        <w:t xml:space="preserve"> </w:t>
      </w:r>
      <w:r w:rsidRPr="00327B03">
        <w:rPr>
          <w:sz w:val="24"/>
        </w:rPr>
        <w:t xml:space="preserve">акцизам по подакцизным товарам, производимым на </w:t>
      </w:r>
      <w:r>
        <w:rPr>
          <w:sz w:val="24"/>
        </w:rPr>
        <w:t>территории Российской Федерации, единому сельскохозяйственному налогу, н</w:t>
      </w:r>
      <w:r w:rsidRPr="00327B03">
        <w:rPr>
          <w:sz w:val="24"/>
        </w:rPr>
        <w:t>алог</w:t>
      </w:r>
      <w:r>
        <w:rPr>
          <w:sz w:val="24"/>
        </w:rPr>
        <w:t>у</w:t>
      </w:r>
      <w:r w:rsidRPr="00327B03">
        <w:rPr>
          <w:sz w:val="24"/>
        </w:rPr>
        <w:t xml:space="preserve">, </w:t>
      </w:r>
      <w:proofErr w:type="gramStart"/>
      <w:r w:rsidRPr="00327B03">
        <w:rPr>
          <w:sz w:val="24"/>
        </w:rPr>
        <w:t>взимаемый</w:t>
      </w:r>
      <w:proofErr w:type="gramEnd"/>
      <w:r w:rsidRPr="00327B03">
        <w:rPr>
          <w:sz w:val="24"/>
        </w:rPr>
        <w:t xml:space="preserve"> в связи с применением патентной системы налогообложения</w:t>
      </w:r>
      <w:r>
        <w:rPr>
          <w:sz w:val="24"/>
        </w:rPr>
        <w:t xml:space="preserve">,  </w:t>
      </w:r>
      <w:r w:rsidRPr="00327B03">
        <w:rPr>
          <w:sz w:val="24"/>
        </w:rPr>
        <w:t>государственной  пошлине.</w:t>
      </w:r>
    </w:p>
    <w:p w:rsidR="00111E07" w:rsidRDefault="00154E53" w:rsidP="00E60C54">
      <w:pPr>
        <w:tabs>
          <w:tab w:val="left" w:pos="426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     </w:t>
      </w:r>
      <w:r w:rsidR="00E3480E" w:rsidRPr="00E3480E">
        <w:rPr>
          <w:sz w:val="24"/>
        </w:rPr>
        <w:t>Основную долю в структуре налоговых доходов составляют НДФЛ (82,8% налоговых поступлений),</w:t>
      </w:r>
      <w:r>
        <w:rPr>
          <w:sz w:val="24"/>
        </w:rPr>
        <w:t xml:space="preserve"> </w:t>
      </w:r>
      <w:r w:rsidR="00E3480E" w:rsidRPr="00E3480E">
        <w:rPr>
          <w:sz w:val="24"/>
        </w:rPr>
        <w:t>акцизы по подакцизным товарам, производимым на территории РФ</w:t>
      </w:r>
      <w:r>
        <w:rPr>
          <w:sz w:val="24"/>
        </w:rPr>
        <w:t xml:space="preserve"> </w:t>
      </w:r>
      <w:r w:rsidR="00E3480E" w:rsidRPr="00E3480E">
        <w:rPr>
          <w:sz w:val="24"/>
        </w:rPr>
        <w:t>(13,8% налоговых поступлений)</w:t>
      </w:r>
      <w:proofErr w:type="gramStart"/>
      <w:r w:rsidR="00E3480E" w:rsidRPr="00E3480E">
        <w:rPr>
          <w:sz w:val="24"/>
        </w:rPr>
        <w:t>,г</w:t>
      </w:r>
      <w:proofErr w:type="gramEnd"/>
      <w:r w:rsidR="00E3480E" w:rsidRPr="00E3480E">
        <w:rPr>
          <w:sz w:val="24"/>
        </w:rPr>
        <w:t>осударственная пошлина</w:t>
      </w:r>
      <w:r>
        <w:rPr>
          <w:sz w:val="24"/>
        </w:rPr>
        <w:t xml:space="preserve"> (1,3% налоговых поступлений), </w:t>
      </w:r>
      <w:r w:rsidR="00E3480E" w:rsidRPr="00E3480E">
        <w:rPr>
          <w:sz w:val="24"/>
        </w:rPr>
        <w:t>ЕНВД для отдельных видов деятельности (1,0 % налоговых поступлений), единый сельскохозяйственный налог (1,0 % налоговых поступлений).</w:t>
      </w:r>
    </w:p>
    <w:p w:rsidR="00154E53" w:rsidRPr="00327B03" w:rsidRDefault="00154E53" w:rsidP="00E60C54">
      <w:pPr>
        <w:tabs>
          <w:tab w:val="decimal" w:pos="426"/>
        </w:tabs>
        <w:spacing w:line="276" w:lineRule="auto"/>
        <w:ind w:firstLine="284"/>
        <w:rPr>
          <w:sz w:val="24"/>
        </w:rPr>
      </w:pPr>
      <w:r>
        <w:rPr>
          <w:sz w:val="24"/>
        </w:rPr>
        <w:t>О</w:t>
      </w:r>
      <w:r w:rsidR="007C53FE" w:rsidRPr="00154E53">
        <w:rPr>
          <w:sz w:val="24"/>
        </w:rPr>
        <w:t xml:space="preserve">бъем поступлений </w:t>
      </w:r>
      <w:r>
        <w:rPr>
          <w:sz w:val="24"/>
        </w:rPr>
        <w:t>по</w:t>
      </w:r>
      <w:r w:rsidR="007C53FE" w:rsidRPr="00154E53">
        <w:rPr>
          <w:sz w:val="24"/>
        </w:rPr>
        <w:t xml:space="preserve"> Н</w:t>
      </w:r>
      <w:r w:rsidR="00D0397D">
        <w:rPr>
          <w:sz w:val="24"/>
        </w:rPr>
        <w:t>ДФЛ</w:t>
      </w:r>
      <w:r w:rsidR="00D40777" w:rsidRPr="00154E53">
        <w:rPr>
          <w:sz w:val="24"/>
        </w:rPr>
        <w:t xml:space="preserve"> по состоянию на 01.01.202</w:t>
      </w:r>
      <w:r>
        <w:rPr>
          <w:sz w:val="24"/>
        </w:rPr>
        <w:t>3</w:t>
      </w:r>
      <w:r w:rsidR="00D40777" w:rsidRPr="00154E53">
        <w:rPr>
          <w:sz w:val="24"/>
        </w:rPr>
        <w:t xml:space="preserve"> </w:t>
      </w:r>
      <w:r w:rsidRPr="00327B03">
        <w:rPr>
          <w:sz w:val="24"/>
        </w:rPr>
        <w:t xml:space="preserve">составил </w:t>
      </w:r>
      <w:r>
        <w:rPr>
          <w:sz w:val="24"/>
        </w:rPr>
        <w:t>133 765,1</w:t>
      </w:r>
      <w:r w:rsidRPr="00327B03">
        <w:rPr>
          <w:sz w:val="24"/>
        </w:rPr>
        <w:t xml:space="preserve"> тыс. рублей при плановом показателе </w:t>
      </w:r>
      <w:r>
        <w:rPr>
          <w:sz w:val="24"/>
        </w:rPr>
        <w:t>133 417,9 тыс. рублей, или 100,3</w:t>
      </w:r>
      <w:r w:rsidRPr="00327B03">
        <w:rPr>
          <w:sz w:val="24"/>
        </w:rPr>
        <w:t>%, что превышает объем поступлений 202</w:t>
      </w:r>
      <w:r>
        <w:rPr>
          <w:sz w:val="24"/>
        </w:rPr>
        <w:t>1</w:t>
      </w:r>
      <w:r w:rsidRPr="00327B03">
        <w:rPr>
          <w:sz w:val="24"/>
        </w:rPr>
        <w:t xml:space="preserve"> года на </w:t>
      </w:r>
      <w:r>
        <w:rPr>
          <w:sz w:val="24"/>
        </w:rPr>
        <w:t>20 698,6</w:t>
      </w:r>
      <w:r w:rsidRPr="00327B03">
        <w:rPr>
          <w:sz w:val="24"/>
        </w:rPr>
        <w:t xml:space="preserve"> тыс. рублей или на </w:t>
      </w:r>
      <w:r>
        <w:rPr>
          <w:sz w:val="24"/>
        </w:rPr>
        <w:t>18,3%</w:t>
      </w:r>
      <w:r w:rsidRPr="00327B03">
        <w:rPr>
          <w:sz w:val="24"/>
        </w:rPr>
        <w:t>.</w:t>
      </w:r>
    </w:p>
    <w:p w:rsidR="00154E53" w:rsidRDefault="0053029D" w:rsidP="00E60C54">
      <w:pPr>
        <w:tabs>
          <w:tab w:val="decimal" w:pos="0"/>
        </w:tabs>
        <w:spacing w:line="276" w:lineRule="auto"/>
        <w:jc w:val="both"/>
        <w:rPr>
          <w:sz w:val="24"/>
        </w:rPr>
      </w:pPr>
      <w:r>
        <w:rPr>
          <w:sz w:val="24"/>
        </w:rPr>
        <w:t xml:space="preserve">    </w:t>
      </w:r>
      <w:r w:rsidR="00154E53" w:rsidRPr="00327B03">
        <w:rPr>
          <w:sz w:val="24"/>
        </w:rPr>
        <w:t xml:space="preserve">Поступления </w:t>
      </w:r>
      <w:r w:rsidR="00154E53">
        <w:rPr>
          <w:sz w:val="24"/>
        </w:rPr>
        <w:t xml:space="preserve"> налога, взимаемого</w:t>
      </w:r>
      <w:r w:rsidR="00154E53" w:rsidRPr="00A93AEC">
        <w:rPr>
          <w:sz w:val="24"/>
        </w:rPr>
        <w:t xml:space="preserve"> в связи с применением патентной системы </w:t>
      </w:r>
      <w:r w:rsidR="00D0397D">
        <w:rPr>
          <w:sz w:val="24"/>
        </w:rPr>
        <w:t xml:space="preserve">  </w:t>
      </w:r>
      <w:r w:rsidR="00154E53" w:rsidRPr="00A93AEC">
        <w:rPr>
          <w:sz w:val="24"/>
        </w:rPr>
        <w:t>налогообложения</w:t>
      </w:r>
      <w:r w:rsidR="00154E53">
        <w:rPr>
          <w:sz w:val="24"/>
        </w:rPr>
        <w:t>, с</w:t>
      </w:r>
      <w:r w:rsidR="00154E53" w:rsidRPr="00327B03">
        <w:rPr>
          <w:sz w:val="24"/>
        </w:rPr>
        <w:t xml:space="preserve">оставили </w:t>
      </w:r>
      <w:r w:rsidR="00154E53">
        <w:rPr>
          <w:sz w:val="24"/>
        </w:rPr>
        <w:t>1 409,1</w:t>
      </w:r>
      <w:r w:rsidR="00154E53" w:rsidRPr="00327B03">
        <w:rPr>
          <w:sz w:val="24"/>
        </w:rPr>
        <w:t xml:space="preserve"> тыс. рублей и</w:t>
      </w:r>
      <w:r w:rsidR="00154E53">
        <w:rPr>
          <w:sz w:val="24"/>
        </w:rPr>
        <w:t>ли 88,1</w:t>
      </w:r>
      <w:r w:rsidR="00154E53" w:rsidRPr="00327B03">
        <w:rPr>
          <w:sz w:val="24"/>
        </w:rPr>
        <w:t xml:space="preserve">% утвержденного плана, что на </w:t>
      </w:r>
      <w:r w:rsidR="00154E53">
        <w:rPr>
          <w:sz w:val="24"/>
        </w:rPr>
        <w:t>46,7</w:t>
      </w:r>
      <w:r w:rsidR="00154E53" w:rsidRPr="00327B03">
        <w:rPr>
          <w:sz w:val="24"/>
        </w:rPr>
        <w:t xml:space="preserve"> тыс. рублей или на </w:t>
      </w:r>
      <w:r w:rsidR="00154E53">
        <w:rPr>
          <w:sz w:val="24"/>
        </w:rPr>
        <w:t>3,4</w:t>
      </w:r>
      <w:r w:rsidR="00154E53" w:rsidRPr="00327B03">
        <w:rPr>
          <w:sz w:val="24"/>
        </w:rPr>
        <w:t xml:space="preserve">% </w:t>
      </w:r>
      <w:r w:rsidR="00154E53">
        <w:rPr>
          <w:sz w:val="24"/>
        </w:rPr>
        <w:t>больше</w:t>
      </w:r>
      <w:r w:rsidR="00154E53" w:rsidRPr="00327B03">
        <w:rPr>
          <w:sz w:val="24"/>
        </w:rPr>
        <w:t xml:space="preserve"> поступления 202</w:t>
      </w:r>
      <w:r w:rsidR="00154E53">
        <w:rPr>
          <w:sz w:val="24"/>
        </w:rPr>
        <w:t>1</w:t>
      </w:r>
      <w:r w:rsidR="00154E53" w:rsidRPr="00327B03">
        <w:rPr>
          <w:sz w:val="24"/>
        </w:rPr>
        <w:t xml:space="preserve">года. </w:t>
      </w:r>
    </w:p>
    <w:p w:rsidR="00154E53" w:rsidRPr="00327B03" w:rsidRDefault="00D0397D" w:rsidP="00E60C54">
      <w:pPr>
        <w:spacing w:line="276" w:lineRule="auto"/>
        <w:ind w:hanging="284"/>
        <w:rPr>
          <w:sz w:val="24"/>
        </w:rPr>
      </w:pPr>
      <w:r>
        <w:rPr>
          <w:sz w:val="24"/>
        </w:rPr>
        <w:t xml:space="preserve">    </w:t>
      </w:r>
      <w:r w:rsidR="0053029D">
        <w:rPr>
          <w:sz w:val="24"/>
        </w:rPr>
        <w:t xml:space="preserve">    </w:t>
      </w:r>
      <w:r w:rsidR="00154E53" w:rsidRPr="00327B03">
        <w:rPr>
          <w:sz w:val="24"/>
        </w:rPr>
        <w:t xml:space="preserve">Поступления </w:t>
      </w:r>
      <w:r w:rsidR="00154E53">
        <w:rPr>
          <w:sz w:val="24"/>
        </w:rPr>
        <w:t xml:space="preserve"> государственной пошлины с</w:t>
      </w:r>
      <w:r w:rsidR="00154E53" w:rsidRPr="00327B03">
        <w:rPr>
          <w:sz w:val="24"/>
        </w:rPr>
        <w:t xml:space="preserve">оставили </w:t>
      </w:r>
      <w:r w:rsidR="00154E53">
        <w:rPr>
          <w:sz w:val="24"/>
        </w:rPr>
        <w:t>2 133,3</w:t>
      </w:r>
      <w:r w:rsidR="00154E53" w:rsidRPr="00327B03">
        <w:rPr>
          <w:sz w:val="24"/>
        </w:rPr>
        <w:t xml:space="preserve"> тыс. рублей и</w:t>
      </w:r>
      <w:r w:rsidR="00154E53">
        <w:rPr>
          <w:sz w:val="24"/>
        </w:rPr>
        <w:t>ли 101,6</w:t>
      </w:r>
      <w:r w:rsidR="00154E53" w:rsidRPr="00327B03">
        <w:rPr>
          <w:sz w:val="24"/>
        </w:rPr>
        <w:t xml:space="preserve"> % </w:t>
      </w:r>
      <w:r>
        <w:rPr>
          <w:sz w:val="24"/>
        </w:rPr>
        <w:t xml:space="preserve">     </w:t>
      </w:r>
      <w:r w:rsidR="00154E53" w:rsidRPr="00327B03">
        <w:rPr>
          <w:sz w:val="24"/>
        </w:rPr>
        <w:t xml:space="preserve">утвержденного плана, что на </w:t>
      </w:r>
      <w:r w:rsidR="00154E53">
        <w:rPr>
          <w:sz w:val="24"/>
        </w:rPr>
        <w:t>463,7</w:t>
      </w:r>
      <w:r w:rsidR="00154E53" w:rsidRPr="00327B03">
        <w:rPr>
          <w:sz w:val="24"/>
        </w:rPr>
        <w:t xml:space="preserve"> тыс. рублей или </w:t>
      </w:r>
      <w:r w:rsidR="00154E53" w:rsidRPr="003F1583">
        <w:rPr>
          <w:sz w:val="24"/>
        </w:rPr>
        <w:t>на 27</w:t>
      </w:r>
      <w:r w:rsidR="003F1583" w:rsidRPr="003F1583">
        <w:rPr>
          <w:sz w:val="24"/>
        </w:rPr>
        <w:t>,</w:t>
      </w:r>
      <w:r w:rsidR="00154E53" w:rsidRPr="003F1583">
        <w:rPr>
          <w:sz w:val="24"/>
        </w:rPr>
        <w:t>7% больше</w:t>
      </w:r>
      <w:r w:rsidR="00154E53" w:rsidRPr="00327B03">
        <w:rPr>
          <w:sz w:val="24"/>
        </w:rPr>
        <w:t xml:space="preserve"> поступления 202</w:t>
      </w:r>
      <w:r w:rsidR="00154E53">
        <w:rPr>
          <w:sz w:val="24"/>
        </w:rPr>
        <w:t>1</w:t>
      </w:r>
      <w:r w:rsidR="00154E53" w:rsidRPr="00327B03">
        <w:rPr>
          <w:sz w:val="24"/>
        </w:rPr>
        <w:t>года</w:t>
      </w:r>
      <w:r w:rsidR="003631CB">
        <w:rPr>
          <w:sz w:val="24"/>
        </w:rPr>
        <w:t>.</w:t>
      </w:r>
    </w:p>
    <w:p w:rsidR="00154E53" w:rsidRPr="006C21D5" w:rsidRDefault="0053029D" w:rsidP="00E60C54">
      <w:pPr>
        <w:pStyle w:val="a8"/>
        <w:spacing w:line="276" w:lineRule="auto"/>
        <w:ind w:left="0"/>
        <w:rPr>
          <w:sz w:val="24"/>
        </w:rPr>
      </w:pPr>
      <w:r>
        <w:rPr>
          <w:sz w:val="24"/>
        </w:rPr>
        <w:t xml:space="preserve">   </w:t>
      </w:r>
      <w:r w:rsidR="003631CB">
        <w:rPr>
          <w:sz w:val="24"/>
        </w:rPr>
        <w:t xml:space="preserve"> </w:t>
      </w:r>
      <w:r w:rsidR="00154E53" w:rsidRPr="006C21D5">
        <w:rPr>
          <w:sz w:val="24"/>
        </w:rPr>
        <w:t xml:space="preserve">Поступления в районный бюджет акцизов по подакцизным товарам (продукции), производимым на территории Российской Федерации  составили </w:t>
      </w:r>
      <w:r w:rsidR="00154E53">
        <w:rPr>
          <w:sz w:val="24"/>
        </w:rPr>
        <w:t>22 285,1 тыс. рублей или 103,2</w:t>
      </w:r>
      <w:r w:rsidR="00154E53" w:rsidRPr="006C21D5">
        <w:rPr>
          <w:sz w:val="24"/>
        </w:rPr>
        <w:t>% к утвержденному плану года.</w:t>
      </w:r>
    </w:p>
    <w:p w:rsidR="00154E53" w:rsidRPr="006C21D5" w:rsidRDefault="003631CB" w:rsidP="00E60C54">
      <w:pPr>
        <w:pStyle w:val="a8"/>
        <w:tabs>
          <w:tab w:val="decimal" w:pos="284"/>
        </w:tabs>
        <w:spacing w:line="276" w:lineRule="auto"/>
        <w:ind w:left="0"/>
        <w:rPr>
          <w:sz w:val="24"/>
        </w:rPr>
      </w:pPr>
      <w:r>
        <w:rPr>
          <w:sz w:val="24"/>
        </w:rPr>
        <w:t xml:space="preserve"> </w:t>
      </w:r>
      <w:r w:rsidR="0053029D">
        <w:rPr>
          <w:sz w:val="24"/>
        </w:rPr>
        <w:t xml:space="preserve">   </w:t>
      </w:r>
      <w:r w:rsidR="00154E53" w:rsidRPr="006C21D5">
        <w:rPr>
          <w:sz w:val="24"/>
        </w:rPr>
        <w:t>Поступление доходов по акцизам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="00154E53" w:rsidRPr="006C21D5">
        <w:rPr>
          <w:sz w:val="24"/>
        </w:rPr>
        <w:t>инжекторных</w:t>
      </w:r>
      <w:proofErr w:type="spellEnd"/>
      <w:r w:rsidR="00154E53" w:rsidRPr="006C21D5">
        <w:rPr>
          <w:sz w:val="24"/>
        </w:rPr>
        <w:t xml:space="preserve">) двигателей, производимые на территории Российской Федерации, </w:t>
      </w:r>
      <w:r w:rsidR="00154E53">
        <w:rPr>
          <w:sz w:val="24"/>
        </w:rPr>
        <w:lastRenderedPageBreak/>
        <w:t>увеличилось</w:t>
      </w:r>
      <w:r w:rsidR="00154E53" w:rsidRPr="006C21D5">
        <w:rPr>
          <w:sz w:val="24"/>
        </w:rPr>
        <w:t xml:space="preserve"> по сравнению с аналогичным периодом 20</w:t>
      </w:r>
      <w:r w:rsidR="00154E53">
        <w:rPr>
          <w:sz w:val="24"/>
        </w:rPr>
        <w:t>21 года на 3 802,4</w:t>
      </w:r>
      <w:r w:rsidR="00154E53" w:rsidRPr="006C21D5">
        <w:rPr>
          <w:sz w:val="24"/>
        </w:rPr>
        <w:t>тыс. рублей или на</w:t>
      </w:r>
      <w:r w:rsidR="00154E53">
        <w:rPr>
          <w:sz w:val="24"/>
        </w:rPr>
        <w:t>20,6</w:t>
      </w:r>
      <w:r w:rsidR="00154E53" w:rsidRPr="006C21D5">
        <w:rPr>
          <w:sz w:val="24"/>
        </w:rPr>
        <w:t>%</w:t>
      </w:r>
      <w:r w:rsidR="00154E53">
        <w:rPr>
          <w:sz w:val="24"/>
        </w:rPr>
        <w:t xml:space="preserve"> больше.</w:t>
      </w:r>
      <w:r>
        <w:rPr>
          <w:sz w:val="24"/>
        </w:rPr>
        <w:t xml:space="preserve"> </w:t>
      </w:r>
      <w:r w:rsidR="00154E53" w:rsidRPr="006C21D5">
        <w:rPr>
          <w:sz w:val="24"/>
        </w:rPr>
        <w:t>Общий объем дифференцированных нормативов отчислений от акцизов в районный бюджет установлен на 20</w:t>
      </w:r>
      <w:r w:rsidR="00154E53">
        <w:rPr>
          <w:sz w:val="24"/>
        </w:rPr>
        <w:t>22</w:t>
      </w:r>
      <w:r w:rsidR="00154E53" w:rsidRPr="006C21D5">
        <w:rPr>
          <w:sz w:val="24"/>
        </w:rPr>
        <w:t xml:space="preserve">год </w:t>
      </w:r>
      <w:r w:rsidR="00154E53" w:rsidRPr="007310C0">
        <w:rPr>
          <w:sz w:val="24"/>
        </w:rPr>
        <w:t>– 0,5156%</w:t>
      </w:r>
      <w:r w:rsidR="00154E53">
        <w:rPr>
          <w:sz w:val="24"/>
        </w:rPr>
        <w:t xml:space="preserve"> (2021год - 0,5170</w:t>
      </w:r>
      <w:r w:rsidR="00154E53" w:rsidRPr="006C21D5">
        <w:rPr>
          <w:sz w:val="24"/>
        </w:rPr>
        <w:t>%).</w:t>
      </w:r>
    </w:p>
    <w:p w:rsidR="0053029D" w:rsidRDefault="00CC5F84" w:rsidP="00043572">
      <w:pPr>
        <w:pStyle w:val="a8"/>
        <w:spacing w:line="276" w:lineRule="auto"/>
        <w:ind w:left="0"/>
        <w:rPr>
          <w:sz w:val="24"/>
        </w:rPr>
      </w:pPr>
      <w:r w:rsidRPr="006E548F">
        <w:rPr>
          <w:sz w:val="24"/>
        </w:rPr>
        <w:t>6.</w:t>
      </w:r>
      <w:r w:rsidR="00DC22D8" w:rsidRPr="00DC22D8">
        <w:rPr>
          <w:sz w:val="24"/>
        </w:rPr>
        <w:t xml:space="preserve"> </w:t>
      </w:r>
      <w:r w:rsidR="0053029D">
        <w:rPr>
          <w:sz w:val="24"/>
        </w:rPr>
        <w:t xml:space="preserve">     </w:t>
      </w:r>
      <w:r w:rsidR="00DC22D8" w:rsidRPr="008A61A8">
        <w:rPr>
          <w:sz w:val="24"/>
        </w:rPr>
        <w:t>По итогам 20</w:t>
      </w:r>
      <w:r w:rsidR="00DC22D8">
        <w:rPr>
          <w:sz w:val="24"/>
        </w:rPr>
        <w:t>22</w:t>
      </w:r>
      <w:r w:rsidR="00DC22D8" w:rsidRPr="008A61A8">
        <w:rPr>
          <w:sz w:val="24"/>
        </w:rPr>
        <w:t xml:space="preserve">года сумма неналоговых доходов, поступившая в районный бюджет, составила </w:t>
      </w:r>
      <w:r w:rsidR="00DC22D8">
        <w:rPr>
          <w:sz w:val="24"/>
        </w:rPr>
        <w:t>3 422,1</w:t>
      </w:r>
      <w:r w:rsidR="00DC22D8" w:rsidRPr="008A61A8">
        <w:rPr>
          <w:sz w:val="24"/>
        </w:rPr>
        <w:t xml:space="preserve"> тыс. рублей, что по сравнению с 20</w:t>
      </w:r>
      <w:r w:rsidR="00DC22D8">
        <w:rPr>
          <w:sz w:val="24"/>
        </w:rPr>
        <w:t>21</w:t>
      </w:r>
      <w:r w:rsidR="00DC22D8" w:rsidRPr="008A61A8">
        <w:rPr>
          <w:sz w:val="24"/>
        </w:rPr>
        <w:t xml:space="preserve"> годом </w:t>
      </w:r>
      <w:r w:rsidR="00DC22D8">
        <w:rPr>
          <w:sz w:val="24"/>
        </w:rPr>
        <w:t>больше</w:t>
      </w:r>
      <w:r w:rsidR="00DC22D8" w:rsidRPr="008A61A8">
        <w:rPr>
          <w:sz w:val="24"/>
        </w:rPr>
        <w:t xml:space="preserve"> на </w:t>
      </w:r>
      <w:r w:rsidR="00DC22D8">
        <w:rPr>
          <w:sz w:val="24"/>
        </w:rPr>
        <w:t>859,4</w:t>
      </w:r>
      <w:r w:rsidR="00DC22D8" w:rsidRPr="008A61A8">
        <w:rPr>
          <w:sz w:val="24"/>
        </w:rPr>
        <w:t xml:space="preserve"> тыс. рублей или на </w:t>
      </w:r>
      <w:r w:rsidR="00DC22D8">
        <w:rPr>
          <w:sz w:val="24"/>
        </w:rPr>
        <w:t>33,5% процента больше.</w:t>
      </w:r>
      <w:r w:rsidR="00DC22D8" w:rsidRPr="008A61A8">
        <w:rPr>
          <w:sz w:val="24"/>
        </w:rPr>
        <w:t xml:space="preserve"> Утвержденный годовой план по неналоговым доходам выполнен на </w:t>
      </w:r>
      <w:r w:rsidR="00DC22D8">
        <w:rPr>
          <w:sz w:val="24"/>
        </w:rPr>
        <w:t>103,6</w:t>
      </w:r>
      <w:r w:rsidR="00DC22D8" w:rsidRPr="008A61A8">
        <w:rPr>
          <w:sz w:val="24"/>
        </w:rPr>
        <w:t xml:space="preserve"> процентов</w:t>
      </w:r>
      <w:r w:rsidR="00DC22D8">
        <w:rPr>
          <w:sz w:val="24"/>
        </w:rPr>
        <w:t>.</w:t>
      </w:r>
      <w:r w:rsidR="00043572" w:rsidRPr="00043572">
        <w:rPr>
          <w:sz w:val="24"/>
        </w:rPr>
        <w:t xml:space="preserve"> </w:t>
      </w:r>
      <w:r w:rsidR="0053029D">
        <w:rPr>
          <w:sz w:val="24"/>
        </w:rPr>
        <w:t xml:space="preserve"> </w:t>
      </w:r>
    </w:p>
    <w:p w:rsidR="00043572" w:rsidRPr="00B16E4B" w:rsidRDefault="0053029D" w:rsidP="00043572">
      <w:pPr>
        <w:pStyle w:val="a8"/>
        <w:spacing w:line="276" w:lineRule="auto"/>
        <w:ind w:left="0"/>
        <w:rPr>
          <w:sz w:val="24"/>
        </w:rPr>
      </w:pPr>
      <w:r>
        <w:rPr>
          <w:sz w:val="24"/>
        </w:rPr>
        <w:t xml:space="preserve">      </w:t>
      </w:r>
      <w:r w:rsidR="00043572" w:rsidRPr="00B16E4B">
        <w:rPr>
          <w:sz w:val="24"/>
        </w:rPr>
        <w:t xml:space="preserve">Основной </w:t>
      </w:r>
      <w:r w:rsidR="00043572">
        <w:rPr>
          <w:sz w:val="24"/>
        </w:rPr>
        <w:t>объем неналоговых доходов в 2022</w:t>
      </w:r>
      <w:r w:rsidR="00043572" w:rsidRPr="00B16E4B">
        <w:rPr>
          <w:sz w:val="24"/>
        </w:rPr>
        <w:t xml:space="preserve"> году</w:t>
      </w:r>
      <w:r w:rsidR="00043572">
        <w:rPr>
          <w:sz w:val="24"/>
        </w:rPr>
        <w:t xml:space="preserve"> сформирован за счет доходов </w:t>
      </w:r>
      <w:r w:rsidR="00043572" w:rsidRPr="00512561">
        <w:rPr>
          <w:sz w:val="24"/>
        </w:rPr>
        <w:t xml:space="preserve"> от использования имущества, находящегося в государственной и муниципальной собственности</w:t>
      </w:r>
      <w:r w:rsidR="00043572">
        <w:rPr>
          <w:sz w:val="24"/>
        </w:rPr>
        <w:t xml:space="preserve">, </w:t>
      </w:r>
      <w:r w:rsidR="00043572" w:rsidRPr="00B16E4B">
        <w:rPr>
          <w:sz w:val="24"/>
        </w:rPr>
        <w:t xml:space="preserve">объем поступлений составил сумму </w:t>
      </w:r>
      <w:r w:rsidR="00043572">
        <w:rPr>
          <w:sz w:val="24"/>
        </w:rPr>
        <w:t>1 008,2</w:t>
      </w:r>
      <w:r w:rsidR="00043572" w:rsidRPr="00B16E4B">
        <w:rPr>
          <w:sz w:val="24"/>
        </w:rPr>
        <w:t xml:space="preserve">тыс. рублей, или </w:t>
      </w:r>
      <w:r w:rsidR="00043572">
        <w:rPr>
          <w:sz w:val="24"/>
        </w:rPr>
        <w:t>29,5</w:t>
      </w:r>
      <w:r w:rsidR="00043572" w:rsidRPr="00B16E4B">
        <w:rPr>
          <w:sz w:val="24"/>
        </w:rPr>
        <w:t xml:space="preserve">% от общей суммы неналоговых доходов. Утвержденный плановый показатель выполнен на </w:t>
      </w:r>
      <w:r w:rsidR="00043572">
        <w:rPr>
          <w:sz w:val="24"/>
        </w:rPr>
        <w:t>81,1%.</w:t>
      </w:r>
    </w:p>
    <w:p w:rsidR="00043572" w:rsidRDefault="0053029D" w:rsidP="00043572">
      <w:pPr>
        <w:pStyle w:val="a8"/>
        <w:spacing w:line="276" w:lineRule="auto"/>
        <w:ind w:left="0"/>
        <w:rPr>
          <w:sz w:val="24"/>
        </w:rPr>
      </w:pPr>
      <w:r>
        <w:rPr>
          <w:sz w:val="24"/>
        </w:rPr>
        <w:t xml:space="preserve">       </w:t>
      </w:r>
      <w:r w:rsidR="00043572" w:rsidRPr="00B16E4B">
        <w:rPr>
          <w:sz w:val="24"/>
        </w:rPr>
        <w:t>Платежи при пользовании природными ресурсами в 20</w:t>
      </w:r>
      <w:r w:rsidR="00043572">
        <w:rPr>
          <w:sz w:val="24"/>
        </w:rPr>
        <w:t>22</w:t>
      </w:r>
      <w:r w:rsidR="00043572" w:rsidRPr="00B16E4B">
        <w:rPr>
          <w:sz w:val="24"/>
        </w:rPr>
        <w:t xml:space="preserve"> году поступили в объеме </w:t>
      </w:r>
      <w:r w:rsidR="00043572">
        <w:rPr>
          <w:sz w:val="24"/>
        </w:rPr>
        <w:t xml:space="preserve">678,3 </w:t>
      </w:r>
      <w:r w:rsidR="00043572" w:rsidRPr="00B16E4B">
        <w:rPr>
          <w:sz w:val="24"/>
        </w:rPr>
        <w:t xml:space="preserve">тыс. рублей, плановый показатель </w:t>
      </w:r>
      <w:r w:rsidR="00043572">
        <w:rPr>
          <w:sz w:val="24"/>
        </w:rPr>
        <w:t xml:space="preserve">исполнен </w:t>
      </w:r>
      <w:r w:rsidR="00043572" w:rsidRPr="00B16E4B">
        <w:rPr>
          <w:sz w:val="24"/>
        </w:rPr>
        <w:t xml:space="preserve"> на </w:t>
      </w:r>
      <w:r w:rsidR="00043572">
        <w:rPr>
          <w:sz w:val="24"/>
        </w:rPr>
        <w:t xml:space="preserve">186,3 процента. </w:t>
      </w:r>
      <w:r w:rsidR="00043572" w:rsidRPr="001B6226">
        <w:rPr>
          <w:sz w:val="24"/>
        </w:rPr>
        <w:t>По сравнению с аналогичным периодо</w:t>
      </w:r>
      <w:r w:rsidR="00043572">
        <w:rPr>
          <w:sz w:val="24"/>
        </w:rPr>
        <w:t>м 2021</w:t>
      </w:r>
      <w:r w:rsidR="00043572" w:rsidRPr="001B6226">
        <w:rPr>
          <w:sz w:val="24"/>
        </w:rPr>
        <w:t xml:space="preserve"> года доходы у</w:t>
      </w:r>
      <w:r w:rsidR="00043572">
        <w:rPr>
          <w:sz w:val="24"/>
        </w:rPr>
        <w:t>велич</w:t>
      </w:r>
      <w:r w:rsidR="00043572" w:rsidRPr="001B6226">
        <w:rPr>
          <w:sz w:val="24"/>
        </w:rPr>
        <w:t xml:space="preserve">ились на </w:t>
      </w:r>
      <w:r w:rsidR="00043572">
        <w:rPr>
          <w:sz w:val="24"/>
        </w:rPr>
        <w:t>626,8</w:t>
      </w:r>
      <w:r w:rsidR="00043572" w:rsidRPr="001B6226">
        <w:rPr>
          <w:sz w:val="24"/>
        </w:rPr>
        <w:t>тыс. рублей.</w:t>
      </w:r>
    </w:p>
    <w:p w:rsidR="00043572" w:rsidRDefault="0053029D" w:rsidP="00043572">
      <w:pPr>
        <w:pStyle w:val="a8"/>
        <w:spacing w:line="276" w:lineRule="auto"/>
        <w:ind w:left="0"/>
        <w:rPr>
          <w:sz w:val="24"/>
        </w:rPr>
      </w:pPr>
      <w:r>
        <w:rPr>
          <w:sz w:val="24"/>
        </w:rPr>
        <w:t xml:space="preserve">     </w:t>
      </w:r>
      <w:r w:rsidR="00043572" w:rsidRPr="00B16E4B">
        <w:rPr>
          <w:sz w:val="24"/>
        </w:rPr>
        <w:t>Поступление денежных взысканий (штрафов) в 20</w:t>
      </w:r>
      <w:r w:rsidR="00043572">
        <w:rPr>
          <w:sz w:val="24"/>
        </w:rPr>
        <w:t>22 году составило сумму 584,6т</w:t>
      </w:r>
      <w:r w:rsidR="00043572" w:rsidRPr="00B16E4B">
        <w:rPr>
          <w:sz w:val="24"/>
        </w:rPr>
        <w:t xml:space="preserve">ыс. рублей или </w:t>
      </w:r>
      <w:r w:rsidR="00043572">
        <w:rPr>
          <w:sz w:val="24"/>
        </w:rPr>
        <w:t xml:space="preserve"> 17,1% от общей суммы неналоговых доходов. Исполнение поступлений составило 97,4% к утвержденному плану. </w:t>
      </w:r>
      <w:r w:rsidR="00043572" w:rsidRPr="001B6226">
        <w:rPr>
          <w:sz w:val="24"/>
        </w:rPr>
        <w:t>По срав</w:t>
      </w:r>
      <w:r w:rsidR="00043572">
        <w:rPr>
          <w:sz w:val="24"/>
        </w:rPr>
        <w:t>нению с аналогичным периодом 2021</w:t>
      </w:r>
      <w:r w:rsidR="00043572" w:rsidRPr="001B6226">
        <w:rPr>
          <w:sz w:val="24"/>
        </w:rPr>
        <w:t xml:space="preserve"> года доходы </w:t>
      </w:r>
      <w:r w:rsidR="00043572">
        <w:rPr>
          <w:sz w:val="24"/>
        </w:rPr>
        <w:t xml:space="preserve">уменьшились </w:t>
      </w:r>
      <w:r w:rsidR="00043572" w:rsidRPr="001B6226">
        <w:rPr>
          <w:sz w:val="24"/>
        </w:rPr>
        <w:t xml:space="preserve"> на </w:t>
      </w:r>
      <w:r w:rsidR="00043572">
        <w:rPr>
          <w:sz w:val="24"/>
        </w:rPr>
        <w:t>638,5</w:t>
      </w:r>
      <w:r w:rsidR="00043572" w:rsidRPr="001B6226">
        <w:rPr>
          <w:sz w:val="24"/>
        </w:rPr>
        <w:t xml:space="preserve"> тыс. рублей.</w:t>
      </w:r>
    </w:p>
    <w:p w:rsidR="00043572" w:rsidRDefault="0053029D" w:rsidP="00043572">
      <w:pPr>
        <w:pStyle w:val="a8"/>
        <w:spacing w:line="276" w:lineRule="auto"/>
        <w:ind w:left="0"/>
        <w:rPr>
          <w:sz w:val="24"/>
        </w:rPr>
      </w:pPr>
      <w:r>
        <w:rPr>
          <w:sz w:val="24"/>
        </w:rPr>
        <w:t xml:space="preserve">     </w:t>
      </w:r>
      <w:r w:rsidR="00043572" w:rsidRPr="0060295F">
        <w:rPr>
          <w:sz w:val="24"/>
        </w:rPr>
        <w:t>Доходы от оказания платных услуг и компенсаций затрат государства</w:t>
      </w:r>
      <w:r w:rsidR="00043572">
        <w:rPr>
          <w:sz w:val="24"/>
        </w:rPr>
        <w:t xml:space="preserve"> в 2022 году поступили в сумме 678,3 тыс. рублей или 19,8%  от общей суммы неналоговых доходов.  </w:t>
      </w:r>
      <w:r w:rsidR="00043572" w:rsidRPr="001B6226">
        <w:rPr>
          <w:sz w:val="24"/>
        </w:rPr>
        <w:t>По срав</w:t>
      </w:r>
      <w:r w:rsidR="00043572">
        <w:rPr>
          <w:sz w:val="24"/>
        </w:rPr>
        <w:t>нению с аналогичным периодом 2021 года доходы увелич</w:t>
      </w:r>
      <w:r w:rsidR="00043572" w:rsidRPr="001B6226">
        <w:rPr>
          <w:sz w:val="24"/>
        </w:rPr>
        <w:t xml:space="preserve">ились на </w:t>
      </w:r>
      <w:r w:rsidR="00043572">
        <w:rPr>
          <w:sz w:val="24"/>
        </w:rPr>
        <w:t>612,7</w:t>
      </w:r>
      <w:r w:rsidR="00043572" w:rsidRPr="001B6226">
        <w:rPr>
          <w:sz w:val="24"/>
        </w:rPr>
        <w:t xml:space="preserve"> тыс. рублей.</w:t>
      </w:r>
    </w:p>
    <w:p w:rsidR="00043572" w:rsidRDefault="0053029D" w:rsidP="00043572">
      <w:pPr>
        <w:pStyle w:val="a8"/>
        <w:spacing w:line="276" w:lineRule="auto"/>
        <w:ind w:left="0"/>
        <w:rPr>
          <w:sz w:val="24"/>
        </w:rPr>
      </w:pPr>
      <w:r>
        <w:rPr>
          <w:sz w:val="24"/>
        </w:rPr>
        <w:t xml:space="preserve">     </w:t>
      </w:r>
      <w:r w:rsidR="00043572" w:rsidRPr="00B370ED">
        <w:rPr>
          <w:sz w:val="24"/>
        </w:rPr>
        <w:t>Доходы от продажи матери</w:t>
      </w:r>
      <w:r w:rsidR="00043572">
        <w:rPr>
          <w:sz w:val="24"/>
        </w:rPr>
        <w:t xml:space="preserve">альных и нематериальных активов   в 2022 году поступили в сумме 156,4 тыс. рублей  при утвержденном плане 100,0 тыс. рублей. </w:t>
      </w:r>
      <w:r w:rsidR="00043572" w:rsidRPr="001B6226">
        <w:rPr>
          <w:sz w:val="24"/>
        </w:rPr>
        <w:t>По сравнению с аналогичным периодом 20</w:t>
      </w:r>
      <w:r w:rsidR="00043572">
        <w:rPr>
          <w:sz w:val="24"/>
        </w:rPr>
        <w:t>21</w:t>
      </w:r>
      <w:r w:rsidR="00043572" w:rsidRPr="001B6226">
        <w:rPr>
          <w:sz w:val="24"/>
        </w:rPr>
        <w:t xml:space="preserve"> года доходы у</w:t>
      </w:r>
      <w:r w:rsidR="00043572">
        <w:rPr>
          <w:sz w:val="24"/>
        </w:rPr>
        <w:t>величил</w:t>
      </w:r>
      <w:r w:rsidR="00043572" w:rsidRPr="001B6226">
        <w:rPr>
          <w:sz w:val="24"/>
        </w:rPr>
        <w:t xml:space="preserve">ись на </w:t>
      </w:r>
      <w:r w:rsidR="00043572">
        <w:rPr>
          <w:sz w:val="24"/>
        </w:rPr>
        <w:t>75,3</w:t>
      </w:r>
      <w:r w:rsidR="00043572" w:rsidRPr="001B6226">
        <w:rPr>
          <w:sz w:val="24"/>
        </w:rPr>
        <w:t>тыс. рублей</w:t>
      </w:r>
    </w:p>
    <w:p w:rsidR="00B365D7" w:rsidRPr="00C83B5A" w:rsidRDefault="00C83B5A" w:rsidP="00C83B5A">
      <w:pPr>
        <w:pStyle w:val="a8"/>
        <w:spacing w:line="276" w:lineRule="auto"/>
        <w:ind w:left="0" w:hanging="360"/>
        <w:jc w:val="both"/>
        <w:rPr>
          <w:sz w:val="24"/>
        </w:rPr>
      </w:pPr>
      <w:r>
        <w:rPr>
          <w:sz w:val="24"/>
        </w:rPr>
        <w:t xml:space="preserve">      </w:t>
      </w:r>
      <w:r w:rsidR="00CC5F84">
        <w:rPr>
          <w:sz w:val="24"/>
        </w:rPr>
        <w:t>7.</w:t>
      </w:r>
      <w:r w:rsidRPr="00C83B5A">
        <w:t xml:space="preserve"> </w:t>
      </w:r>
      <w:r w:rsidR="0053029D">
        <w:t xml:space="preserve">  </w:t>
      </w:r>
      <w:r w:rsidRPr="00C83B5A">
        <w:rPr>
          <w:sz w:val="24"/>
        </w:rPr>
        <w:t>Безвозмездные поступления по сравнению с 2021 годом увеличились  на 105,9% или на  сумму 45 211,3тыс. рублей. Основную долю безвозмездных поступлений 43,2% составили</w:t>
      </w:r>
      <w:r>
        <w:rPr>
          <w:sz w:val="24"/>
        </w:rPr>
        <w:t xml:space="preserve"> </w:t>
      </w:r>
      <w:r w:rsidRPr="00C83B5A">
        <w:rPr>
          <w:sz w:val="24"/>
        </w:rPr>
        <w:t>субвенции  бюджетам муниципальных районов.</w:t>
      </w:r>
      <w:r>
        <w:rPr>
          <w:sz w:val="24"/>
        </w:rPr>
        <w:t xml:space="preserve"> </w:t>
      </w:r>
      <w:r w:rsidRPr="00C83B5A">
        <w:rPr>
          <w:sz w:val="24"/>
        </w:rPr>
        <w:t>Доля дотаций  бюджетам муниципальных районов составила 33,2% безвозмездных поступлений,</w:t>
      </w:r>
      <w:r>
        <w:rPr>
          <w:sz w:val="24"/>
        </w:rPr>
        <w:t xml:space="preserve"> </w:t>
      </w:r>
      <w:r w:rsidRPr="00C83B5A">
        <w:rPr>
          <w:sz w:val="24"/>
        </w:rPr>
        <w:t>субсидии</w:t>
      </w:r>
      <w:r>
        <w:rPr>
          <w:sz w:val="24"/>
        </w:rPr>
        <w:t xml:space="preserve"> </w:t>
      </w:r>
      <w:r w:rsidRPr="00C83B5A">
        <w:rPr>
          <w:sz w:val="24"/>
        </w:rPr>
        <w:t xml:space="preserve">составили  16,6 % безвозмездных поступлений,  иные межбюджетные трансферты  составили </w:t>
      </w:r>
      <w:r>
        <w:rPr>
          <w:sz w:val="24"/>
        </w:rPr>
        <w:t xml:space="preserve">7,0 % безвозмездных поступлений. </w:t>
      </w:r>
      <w:r w:rsidR="00992327" w:rsidRPr="00C83B5A">
        <w:rPr>
          <w:sz w:val="24"/>
        </w:rPr>
        <w:t>Произведен возврат остатк</w:t>
      </w:r>
      <w:r w:rsidR="004F5D86" w:rsidRPr="00C83B5A">
        <w:rPr>
          <w:sz w:val="24"/>
        </w:rPr>
        <w:t>ов целевых средств на 01.01.202</w:t>
      </w:r>
      <w:r w:rsidR="000F4D29">
        <w:rPr>
          <w:sz w:val="24"/>
        </w:rPr>
        <w:t>2</w:t>
      </w:r>
      <w:r w:rsidR="004F5D86" w:rsidRPr="00C83B5A">
        <w:rPr>
          <w:sz w:val="24"/>
        </w:rPr>
        <w:t xml:space="preserve"> </w:t>
      </w:r>
      <w:r w:rsidR="00992327" w:rsidRPr="00C83B5A">
        <w:rPr>
          <w:sz w:val="24"/>
        </w:rPr>
        <w:t>г  в январе 202</w:t>
      </w:r>
      <w:r>
        <w:rPr>
          <w:sz w:val="24"/>
        </w:rPr>
        <w:t xml:space="preserve">2 </w:t>
      </w:r>
      <w:r w:rsidR="003B3C22">
        <w:rPr>
          <w:sz w:val="24"/>
        </w:rPr>
        <w:t>года в сумме 29,1</w:t>
      </w:r>
      <w:r w:rsidR="00992327" w:rsidRPr="00C83B5A">
        <w:rPr>
          <w:sz w:val="24"/>
        </w:rPr>
        <w:t xml:space="preserve"> </w:t>
      </w:r>
      <w:proofErr w:type="spellStart"/>
      <w:r w:rsidR="00992327" w:rsidRPr="00C83B5A">
        <w:rPr>
          <w:sz w:val="24"/>
        </w:rPr>
        <w:t>тыс</w:t>
      </w:r>
      <w:proofErr w:type="gramStart"/>
      <w:r w:rsidR="00992327" w:rsidRPr="00C83B5A">
        <w:rPr>
          <w:sz w:val="24"/>
        </w:rPr>
        <w:t>.р</w:t>
      </w:r>
      <w:proofErr w:type="gramEnd"/>
      <w:r w:rsidR="00992327" w:rsidRPr="00C83B5A">
        <w:rPr>
          <w:sz w:val="24"/>
        </w:rPr>
        <w:t>ублей</w:t>
      </w:r>
      <w:proofErr w:type="spellEnd"/>
      <w:r w:rsidR="00992327" w:rsidRPr="00C83B5A">
        <w:rPr>
          <w:sz w:val="24"/>
        </w:rPr>
        <w:t>.</w:t>
      </w:r>
    </w:p>
    <w:p w:rsidR="00F22CF8" w:rsidRPr="00F22CF8" w:rsidRDefault="001366DA" w:rsidP="00F22CF8">
      <w:pPr>
        <w:spacing w:line="276" w:lineRule="auto"/>
        <w:rPr>
          <w:sz w:val="24"/>
        </w:rPr>
      </w:pPr>
      <w:r w:rsidRPr="00F22CF8">
        <w:rPr>
          <w:sz w:val="24"/>
        </w:rPr>
        <w:t>8.</w:t>
      </w:r>
      <w:r w:rsidR="00F22CF8" w:rsidRPr="00F22CF8">
        <w:rPr>
          <w:sz w:val="24"/>
        </w:rPr>
        <w:t xml:space="preserve"> </w:t>
      </w:r>
      <w:r w:rsidR="0053029D">
        <w:rPr>
          <w:sz w:val="24"/>
        </w:rPr>
        <w:t xml:space="preserve">   </w:t>
      </w:r>
      <w:r w:rsidR="00F22CF8" w:rsidRPr="00F22CF8">
        <w:rPr>
          <w:sz w:val="24"/>
        </w:rPr>
        <w:t>Расходы районного бюджета в окончательной редакции  утверждены в сумме 990</w:t>
      </w:r>
      <w:r w:rsidR="00F22CF8" w:rsidRPr="00F22CF8">
        <w:rPr>
          <w:sz w:val="24"/>
          <w:lang w:val="en-US"/>
        </w:rPr>
        <w:t> </w:t>
      </w:r>
      <w:r w:rsidR="00F22CF8" w:rsidRPr="00F22CF8">
        <w:rPr>
          <w:sz w:val="24"/>
        </w:rPr>
        <w:t>154,6 тыс. рублей, исполнены в сумме 983 716,6 тыс. рублей. Объем неисполненных бюджетных назначений составил 6 438,0 тыс. рублей, или 1,0 % к плановым показателям.</w:t>
      </w:r>
      <w:r w:rsidR="00F35878" w:rsidRPr="00F35878">
        <w:rPr>
          <w:sz w:val="24"/>
        </w:rPr>
        <w:t xml:space="preserve"> </w:t>
      </w:r>
      <w:r w:rsidR="00F35878" w:rsidRPr="0048294F">
        <w:rPr>
          <w:sz w:val="24"/>
        </w:rPr>
        <w:t>Расходы в 202</w:t>
      </w:r>
      <w:r w:rsidR="00F35878">
        <w:rPr>
          <w:sz w:val="24"/>
        </w:rPr>
        <w:t>2</w:t>
      </w:r>
      <w:r w:rsidR="00F35878" w:rsidRPr="0048294F">
        <w:rPr>
          <w:sz w:val="24"/>
        </w:rPr>
        <w:t>году по сравнению с 202</w:t>
      </w:r>
      <w:r w:rsidR="00F35878">
        <w:rPr>
          <w:sz w:val="24"/>
        </w:rPr>
        <w:t>1</w:t>
      </w:r>
      <w:r w:rsidR="00F35878" w:rsidRPr="0048294F">
        <w:rPr>
          <w:sz w:val="24"/>
        </w:rPr>
        <w:t xml:space="preserve"> годом увеличились на </w:t>
      </w:r>
      <w:r w:rsidR="00F35878" w:rsidRPr="00F91AC7">
        <w:rPr>
          <w:sz w:val="24"/>
        </w:rPr>
        <w:t>сумму 69</w:t>
      </w:r>
      <w:r w:rsidR="00F35878" w:rsidRPr="00F91AC7">
        <w:rPr>
          <w:sz w:val="24"/>
          <w:lang w:val="en-US"/>
        </w:rPr>
        <w:t> </w:t>
      </w:r>
      <w:r w:rsidR="00F35878" w:rsidRPr="00F91AC7">
        <w:rPr>
          <w:sz w:val="24"/>
        </w:rPr>
        <w:t>196,8 тыс. рублей, или на 7,6процента</w:t>
      </w:r>
      <w:r w:rsidR="0091577B">
        <w:rPr>
          <w:sz w:val="24"/>
        </w:rPr>
        <w:t xml:space="preserve">. </w:t>
      </w:r>
      <w:r w:rsidR="0091577B" w:rsidRPr="0091577B">
        <w:t xml:space="preserve"> </w:t>
      </w:r>
      <w:r w:rsidR="0091577B" w:rsidRPr="0091577B">
        <w:rPr>
          <w:sz w:val="24"/>
        </w:rPr>
        <w:t>В структуре  расходов бюджета наибольший удельный вес приходится на следующие разделы: образование 69,2%,межбюджетные трансферты 9,0 %, общегосударственные вопросы 5,2%, культура 4,6%,национальная экономика 5,9%, соц</w:t>
      </w:r>
      <w:r w:rsidR="000F4D29">
        <w:rPr>
          <w:sz w:val="24"/>
        </w:rPr>
        <w:t>иальная политика 4,3%,ЖКХ 1,9%.</w:t>
      </w:r>
    </w:p>
    <w:p w:rsidR="0091577B" w:rsidRPr="00A00C12" w:rsidRDefault="00B32B0C" w:rsidP="0091577B">
      <w:pPr>
        <w:tabs>
          <w:tab w:val="left" w:pos="709"/>
        </w:tabs>
        <w:spacing w:line="276" w:lineRule="auto"/>
        <w:jc w:val="both"/>
        <w:rPr>
          <w:sz w:val="24"/>
        </w:rPr>
      </w:pPr>
      <w:r>
        <w:rPr>
          <w:sz w:val="24"/>
          <w:szCs w:val="24"/>
        </w:rPr>
        <w:t>9</w:t>
      </w:r>
      <w:r w:rsidR="00987080" w:rsidRPr="00987080">
        <w:rPr>
          <w:sz w:val="24"/>
          <w:szCs w:val="24"/>
        </w:rPr>
        <w:t>.</w:t>
      </w:r>
      <w:r w:rsidR="0091577B" w:rsidRPr="0091577B">
        <w:rPr>
          <w:sz w:val="24"/>
        </w:rPr>
        <w:t xml:space="preserve"> </w:t>
      </w:r>
      <w:r w:rsidR="0053029D">
        <w:rPr>
          <w:sz w:val="24"/>
        </w:rPr>
        <w:t xml:space="preserve">  </w:t>
      </w:r>
      <w:r w:rsidR="0091577B">
        <w:rPr>
          <w:sz w:val="24"/>
        </w:rPr>
        <w:t xml:space="preserve">В марте 2022 года решением Совета муниципального района «Дульдургинский район»  </w:t>
      </w:r>
      <w:r w:rsidR="0091577B" w:rsidRPr="000A14E5">
        <w:rPr>
          <w:sz w:val="24"/>
        </w:rPr>
        <w:t xml:space="preserve">«О внесении изменений в Решение Совета муниципального района «Дульдургинский район» от № 297 от 28.12.2021г. «О бюджете муниципального </w:t>
      </w:r>
      <w:r w:rsidR="0091577B" w:rsidRPr="000A14E5">
        <w:rPr>
          <w:sz w:val="24"/>
        </w:rPr>
        <w:lastRenderedPageBreak/>
        <w:t>района «Дульдургинский район» на 2022 год</w:t>
      </w:r>
      <w:r w:rsidR="0091577B">
        <w:rPr>
          <w:sz w:val="24"/>
        </w:rPr>
        <w:t xml:space="preserve"> и плановый период 2023- 2024 гг.» внесены изменения в  бюджет</w:t>
      </w:r>
      <w:r w:rsidR="0091577B" w:rsidRPr="00A00C12">
        <w:rPr>
          <w:sz w:val="24"/>
        </w:rPr>
        <w:t xml:space="preserve"> муниципального района на 202</w:t>
      </w:r>
      <w:r w:rsidR="0091577B">
        <w:rPr>
          <w:sz w:val="24"/>
        </w:rPr>
        <w:t>2 год.  П</w:t>
      </w:r>
      <w:r w:rsidR="0091577B" w:rsidRPr="00313B65">
        <w:rPr>
          <w:sz w:val="24"/>
        </w:rPr>
        <w:t xml:space="preserve">риняты к реализации  24 муниципальные  программы  на общую сумму 5 055,0 тыс. руб. </w:t>
      </w:r>
      <w:r w:rsidR="0091577B">
        <w:rPr>
          <w:sz w:val="24"/>
        </w:rPr>
        <w:t>(</w:t>
      </w:r>
      <w:r w:rsidR="0091577B" w:rsidRPr="007440ED">
        <w:rPr>
          <w:sz w:val="24"/>
        </w:rPr>
        <w:t xml:space="preserve">в том числе 1143,5 тыс. рублей на </w:t>
      </w:r>
      <w:proofErr w:type="spellStart"/>
      <w:r w:rsidR="0091577B" w:rsidRPr="007440ED">
        <w:rPr>
          <w:sz w:val="24"/>
        </w:rPr>
        <w:t>софинансирование</w:t>
      </w:r>
      <w:proofErr w:type="spellEnd"/>
      <w:r w:rsidR="0091577B" w:rsidRPr="007440ED">
        <w:rPr>
          <w:sz w:val="24"/>
        </w:rPr>
        <w:t xml:space="preserve"> краевых программ)</w:t>
      </w:r>
      <w:r w:rsidR="0091577B">
        <w:rPr>
          <w:sz w:val="24"/>
        </w:rPr>
        <w:t>.</w:t>
      </w:r>
    </w:p>
    <w:p w:rsidR="0091577B" w:rsidRPr="00CE6916" w:rsidRDefault="0091577B" w:rsidP="0091577B">
      <w:pPr>
        <w:spacing w:line="276" w:lineRule="auto"/>
        <w:jc w:val="both"/>
        <w:rPr>
          <w:sz w:val="24"/>
          <w:szCs w:val="24"/>
        </w:rPr>
      </w:pPr>
      <w:r>
        <w:rPr>
          <w:sz w:val="24"/>
        </w:rPr>
        <w:t xml:space="preserve">Фактически за 2022 год профинансировано и исполнено </w:t>
      </w:r>
      <w:r w:rsidRPr="00CE6916">
        <w:rPr>
          <w:sz w:val="24"/>
          <w:szCs w:val="24"/>
        </w:rPr>
        <w:t>19</w:t>
      </w:r>
      <w:r>
        <w:rPr>
          <w:sz w:val="24"/>
          <w:szCs w:val="24"/>
        </w:rPr>
        <w:t xml:space="preserve">муниципальных программ на сумму 21 437,7 </w:t>
      </w:r>
      <w:r w:rsidRPr="00CE6916">
        <w:rPr>
          <w:sz w:val="24"/>
          <w:szCs w:val="24"/>
        </w:rPr>
        <w:t>тыс.</w:t>
      </w:r>
      <w:r>
        <w:rPr>
          <w:sz w:val="24"/>
          <w:szCs w:val="24"/>
        </w:rPr>
        <w:t xml:space="preserve"> </w:t>
      </w:r>
      <w:r w:rsidRPr="00CE6916">
        <w:rPr>
          <w:sz w:val="24"/>
          <w:szCs w:val="24"/>
        </w:rPr>
        <w:t>руб.</w:t>
      </w:r>
      <w:r>
        <w:rPr>
          <w:sz w:val="24"/>
          <w:szCs w:val="24"/>
        </w:rPr>
        <w:t>, 96,8% исполнение.</w:t>
      </w:r>
      <w:r w:rsidRPr="0091577B">
        <w:rPr>
          <w:sz w:val="24"/>
        </w:rPr>
        <w:t xml:space="preserve"> </w:t>
      </w:r>
      <w:r w:rsidRPr="00A00C12">
        <w:rPr>
          <w:sz w:val="24"/>
        </w:rPr>
        <w:t>Программная часть расходов бюджета муниципально</w:t>
      </w:r>
      <w:r>
        <w:rPr>
          <w:sz w:val="24"/>
        </w:rPr>
        <w:t>го района на 2022 год составлял</w:t>
      </w:r>
      <w:r w:rsidR="000C4322">
        <w:rPr>
          <w:sz w:val="24"/>
        </w:rPr>
        <w:t xml:space="preserve">а </w:t>
      </w:r>
      <w:r>
        <w:rPr>
          <w:sz w:val="24"/>
        </w:rPr>
        <w:t xml:space="preserve"> </w:t>
      </w:r>
      <w:r w:rsidR="003572D1">
        <w:rPr>
          <w:sz w:val="24"/>
        </w:rPr>
        <w:t xml:space="preserve">2,2 </w:t>
      </w:r>
      <w:r w:rsidRPr="00A00C12">
        <w:rPr>
          <w:sz w:val="24"/>
        </w:rPr>
        <w:t>% от всех расходов бюджета.</w:t>
      </w:r>
    </w:p>
    <w:p w:rsidR="00CA2DE2" w:rsidRDefault="001366DA" w:rsidP="00CA2DE2">
      <w:pPr>
        <w:spacing w:line="276" w:lineRule="auto"/>
        <w:jc w:val="both"/>
        <w:rPr>
          <w:sz w:val="24"/>
        </w:rPr>
      </w:pPr>
      <w:r w:rsidRPr="001368BB">
        <w:rPr>
          <w:sz w:val="24"/>
          <w:szCs w:val="24"/>
        </w:rPr>
        <w:t>10.</w:t>
      </w:r>
      <w:r w:rsidR="00CA2DE2" w:rsidRPr="00CA2DE2">
        <w:rPr>
          <w:sz w:val="24"/>
        </w:rPr>
        <w:t xml:space="preserve"> </w:t>
      </w:r>
      <w:r w:rsidR="0053029D">
        <w:rPr>
          <w:sz w:val="24"/>
        </w:rPr>
        <w:t xml:space="preserve">   </w:t>
      </w:r>
      <w:r w:rsidR="00CA2DE2" w:rsidRPr="00B35218">
        <w:rPr>
          <w:sz w:val="24"/>
        </w:rPr>
        <w:t xml:space="preserve">Дебиторская задолженность по выплатам счета «Расчеты по выданным авансам» (020600000), «Расчеты с подотчетными лицами» (020800000), расчеты  по платежам в бюджет (030300000) </w:t>
      </w:r>
      <w:r w:rsidR="00CA2DE2">
        <w:rPr>
          <w:sz w:val="24"/>
        </w:rPr>
        <w:t>на начало года составила 1 063,2 тыс.</w:t>
      </w:r>
      <w:r w:rsidR="00CA2DE2" w:rsidRPr="00B35218">
        <w:rPr>
          <w:sz w:val="24"/>
        </w:rPr>
        <w:t xml:space="preserve">  руб., на конец года она составила </w:t>
      </w:r>
      <w:r w:rsidR="00CA2DE2">
        <w:rPr>
          <w:sz w:val="24"/>
        </w:rPr>
        <w:t>66,0 тыс. руб., уменьшение</w:t>
      </w:r>
      <w:r w:rsidR="00CA2DE2" w:rsidRPr="00B35218">
        <w:rPr>
          <w:sz w:val="24"/>
        </w:rPr>
        <w:t xml:space="preserve"> составило </w:t>
      </w:r>
      <w:r w:rsidR="00CA2DE2">
        <w:rPr>
          <w:sz w:val="24"/>
        </w:rPr>
        <w:t>997,2</w:t>
      </w:r>
      <w:r w:rsidR="00CA2DE2" w:rsidRPr="001A5B67">
        <w:rPr>
          <w:sz w:val="24"/>
        </w:rPr>
        <w:t xml:space="preserve"> тыс. руб</w:t>
      </w:r>
      <w:r w:rsidR="00CA2DE2" w:rsidRPr="00B35218">
        <w:rPr>
          <w:sz w:val="24"/>
        </w:rPr>
        <w:t>.</w:t>
      </w:r>
    </w:p>
    <w:p w:rsidR="00CA2DE2" w:rsidRDefault="0053029D" w:rsidP="00CA2DE2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         </w:t>
      </w:r>
      <w:r w:rsidR="00CA2DE2" w:rsidRPr="00B35218">
        <w:rPr>
          <w:sz w:val="24"/>
        </w:rPr>
        <w:t>Кредиторская задолженность на начало 20</w:t>
      </w:r>
      <w:r w:rsidR="00CA2DE2">
        <w:rPr>
          <w:sz w:val="24"/>
        </w:rPr>
        <w:t>22</w:t>
      </w:r>
      <w:r w:rsidR="00CA2DE2" w:rsidRPr="00B35218">
        <w:rPr>
          <w:sz w:val="24"/>
        </w:rPr>
        <w:t xml:space="preserve"> года составляла </w:t>
      </w:r>
      <w:r w:rsidR="00CA2DE2">
        <w:rPr>
          <w:sz w:val="24"/>
        </w:rPr>
        <w:t>2 722,1</w:t>
      </w:r>
      <w:r w:rsidR="00CA2DE2" w:rsidRPr="00B35218">
        <w:rPr>
          <w:sz w:val="24"/>
        </w:rPr>
        <w:t xml:space="preserve"> тыс. р</w:t>
      </w:r>
      <w:r w:rsidR="00CA2DE2">
        <w:rPr>
          <w:sz w:val="24"/>
        </w:rPr>
        <w:t xml:space="preserve">уб.,  в том </w:t>
      </w:r>
      <w:r w:rsidR="00CA2DE2" w:rsidRPr="00B35218">
        <w:rPr>
          <w:sz w:val="24"/>
        </w:rPr>
        <w:t>ч</w:t>
      </w:r>
      <w:r w:rsidR="00CA2DE2">
        <w:rPr>
          <w:sz w:val="24"/>
        </w:rPr>
        <w:t>исле</w:t>
      </w:r>
      <w:r w:rsidR="00CA2DE2" w:rsidRPr="00B35218">
        <w:rPr>
          <w:sz w:val="24"/>
        </w:rPr>
        <w:t xml:space="preserve"> по принятым обязательствам  </w:t>
      </w:r>
      <w:r w:rsidR="00CA2DE2">
        <w:rPr>
          <w:sz w:val="24"/>
        </w:rPr>
        <w:t>1 271,2</w:t>
      </w:r>
      <w:r w:rsidR="00CA2DE2" w:rsidRPr="00B35218">
        <w:rPr>
          <w:sz w:val="24"/>
        </w:rPr>
        <w:t xml:space="preserve"> тыс. руб., по платежам в бюджет  </w:t>
      </w:r>
      <w:r w:rsidR="00CA2DE2">
        <w:rPr>
          <w:sz w:val="24"/>
        </w:rPr>
        <w:t>1 450,9 тыс. руб.  К</w:t>
      </w:r>
      <w:r w:rsidR="00CA2DE2" w:rsidRPr="00B35218">
        <w:rPr>
          <w:sz w:val="24"/>
        </w:rPr>
        <w:t>редиторская задолженность</w:t>
      </w:r>
      <w:r w:rsidR="00CA2DE2">
        <w:rPr>
          <w:sz w:val="24"/>
        </w:rPr>
        <w:t xml:space="preserve"> н</w:t>
      </w:r>
      <w:r w:rsidR="00CA2DE2" w:rsidRPr="00B35218">
        <w:rPr>
          <w:sz w:val="24"/>
        </w:rPr>
        <w:t>а конец  года</w:t>
      </w:r>
      <w:r w:rsidR="00CA2DE2">
        <w:rPr>
          <w:sz w:val="24"/>
        </w:rPr>
        <w:t xml:space="preserve"> составила 3 283,2тыс. руб.,</w:t>
      </w:r>
    </w:p>
    <w:p w:rsidR="00CA2DE2" w:rsidRPr="00B35218" w:rsidRDefault="00CA2DE2" w:rsidP="00CA2DE2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 из них  </w:t>
      </w:r>
      <w:r w:rsidRPr="00B35218">
        <w:rPr>
          <w:sz w:val="24"/>
        </w:rPr>
        <w:t xml:space="preserve">по принятым обязательствам  </w:t>
      </w:r>
      <w:r>
        <w:rPr>
          <w:sz w:val="24"/>
        </w:rPr>
        <w:t>1 156,2</w:t>
      </w:r>
      <w:r w:rsidRPr="00B35218">
        <w:rPr>
          <w:sz w:val="24"/>
        </w:rPr>
        <w:t xml:space="preserve"> тыс. руб., по платежам в бюджет  </w:t>
      </w:r>
      <w:r>
        <w:rPr>
          <w:sz w:val="24"/>
        </w:rPr>
        <w:t>2 127,0 тыс. руб. К</w:t>
      </w:r>
      <w:r w:rsidRPr="00B35218">
        <w:rPr>
          <w:sz w:val="24"/>
        </w:rPr>
        <w:t>редиторская задолженность у</w:t>
      </w:r>
      <w:r>
        <w:rPr>
          <w:sz w:val="24"/>
        </w:rPr>
        <w:t>величилась на 20,5 %</w:t>
      </w:r>
      <w:r w:rsidRPr="00B35218">
        <w:rPr>
          <w:sz w:val="24"/>
        </w:rPr>
        <w:t xml:space="preserve">или на </w:t>
      </w:r>
      <w:r>
        <w:rPr>
          <w:sz w:val="24"/>
        </w:rPr>
        <w:t>561,1 тыс. руб., из них п</w:t>
      </w:r>
      <w:r w:rsidRPr="00B35218">
        <w:rPr>
          <w:sz w:val="24"/>
        </w:rPr>
        <w:t>о расчетам по принятым обязательствам задолженность у</w:t>
      </w:r>
      <w:r>
        <w:rPr>
          <w:sz w:val="24"/>
        </w:rPr>
        <w:t>меньшилась на 115,0 тыс. руб., п</w:t>
      </w:r>
      <w:r w:rsidRPr="00B35218">
        <w:rPr>
          <w:sz w:val="24"/>
        </w:rPr>
        <w:t xml:space="preserve">о платежам в бюджет задолженность </w:t>
      </w:r>
      <w:r>
        <w:rPr>
          <w:sz w:val="24"/>
        </w:rPr>
        <w:t>увеличилась</w:t>
      </w:r>
      <w:r w:rsidRPr="00B35218">
        <w:rPr>
          <w:sz w:val="24"/>
        </w:rPr>
        <w:t xml:space="preserve"> на </w:t>
      </w:r>
      <w:r>
        <w:rPr>
          <w:sz w:val="24"/>
        </w:rPr>
        <w:t xml:space="preserve">676,1 тыс. </w:t>
      </w:r>
      <w:r w:rsidRPr="00B35218">
        <w:rPr>
          <w:sz w:val="24"/>
        </w:rPr>
        <w:t>руб</w:t>
      </w:r>
      <w:r>
        <w:rPr>
          <w:sz w:val="24"/>
        </w:rPr>
        <w:t>.</w:t>
      </w:r>
    </w:p>
    <w:p w:rsidR="00CA2DE2" w:rsidRPr="00B35218" w:rsidRDefault="0053029D" w:rsidP="00CA2DE2">
      <w:pPr>
        <w:spacing w:line="276" w:lineRule="auto"/>
        <w:jc w:val="both"/>
        <w:rPr>
          <w:sz w:val="24"/>
        </w:rPr>
      </w:pPr>
      <w:r>
        <w:rPr>
          <w:sz w:val="24"/>
        </w:rPr>
        <w:t xml:space="preserve">      </w:t>
      </w:r>
      <w:r w:rsidR="00CA2DE2" w:rsidRPr="00B35218">
        <w:rPr>
          <w:sz w:val="24"/>
        </w:rPr>
        <w:t xml:space="preserve">Состав и размер </w:t>
      </w:r>
      <w:r w:rsidR="00CA2DE2">
        <w:rPr>
          <w:sz w:val="24"/>
        </w:rPr>
        <w:t>дебиторской</w:t>
      </w:r>
      <w:r w:rsidR="003B578B">
        <w:rPr>
          <w:sz w:val="24"/>
        </w:rPr>
        <w:t xml:space="preserve">, </w:t>
      </w:r>
      <w:r w:rsidR="00CA2DE2" w:rsidRPr="00B35218">
        <w:rPr>
          <w:sz w:val="24"/>
        </w:rPr>
        <w:t>кредиторской задолженности отраженный в форме 0503130 соответствует  форме 0503169 «Сведения по дебиторской и кредиторской задолженности».</w:t>
      </w:r>
    </w:p>
    <w:p w:rsidR="00E3220E" w:rsidRDefault="009904A0" w:rsidP="003B578B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 w:rsidRPr="009905C9">
        <w:rPr>
          <w:sz w:val="24"/>
          <w:szCs w:val="24"/>
        </w:rPr>
        <w:t>1</w:t>
      </w:r>
      <w:r w:rsidR="003B578B">
        <w:rPr>
          <w:sz w:val="24"/>
          <w:szCs w:val="24"/>
        </w:rPr>
        <w:t>1</w:t>
      </w:r>
      <w:r w:rsidR="009905C9">
        <w:rPr>
          <w:sz w:val="24"/>
          <w:szCs w:val="24"/>
        </w:rPr>
        <w:t>.</w:t>
      </w:r>
      <w:r w:rsidR="00E3220E">
        <w:rPr>
          <w:sz w:val="24"/>
        </w:rPr>
        <w:t xml:space="preserve"> </w:t>
      </w:r>
      <w:r w:rsidR="0053029D">
        <w:rPr>
          <w:sz w:val="24"/>
        </w:rPr>
        <w:t xml:space="preserve">  </w:t>
      </w:r>
      <w:r w:rsidR="00E3220E">
        <w:rPr>
          <w:sz w:val="24"/>
        </w:rPr>
        <w:t xml:space="preserve">Дорожный фонд муниципального района исполнен на </w:t>
      </w:r>
      <w:r w:rsidR="00E56482">
        <w:rPr>
          <w:sz w:val="24"/>
        </w:rPr>
        <w:t>22 821,1</w:t>
      </w:r>
      <w:r w:rsidR="004B0783">
        <w:rPr>
          <w:sz w:val="24"/>
        </w:rPr>
        <w:t xml:space="preserve"> тыс. руб. при плане 23 956,4 тыс. руб. </w:t>
      </w:r>
      <w:r w:rsidR="00E3220E">
        <w:rPr>
          <w:sz w:val="24"/>
        </w:rPr>
        <w:t>С учетом остатков на 01.01.202</w:t>
      </w:r>
      <w:r w:rsidR="006746F9">
        <w:rPr>
          <w:sz w:val="24"/>
        </w:rPr>
        <w:t>2</w:t>
      </w:r>
      <w:r w:rsidR="00E3220E">
        <w:rPr>
          <w:sz w:val="24"/>
        </w:rPr>
        <w:t xml:space="preserve"> года, поступления а</w:t>
      </w:r>
      <w:r w:rsidR="00E3220E" w:rsidRPr="00EB4E15">
        <w:rPr>
          <w:sz w:val="24"/>
        </w:rPr>
        <w:t>кциз</w:t>
      </w:r>
      <w:r w:rsidR="00E3220E">
        <w:rPr>
          <w:sz w:val="24"/>
        </w:rPr>
        <w:t>ов</w:t>
      </w:r>
      <w:r w:rsidR="00E3220E" w:rsidRPr="00EB4E15">
        <w:rPr>
          <w:sz w:val="24"/>
        </w:rPr>
        <w:t xml:space="preserve"> по подакцизным товарам, производимым на территории РФ</w:t>
      </w:r>
      <w:r w:rsidR="00E3220E">
        <w:rPr>
          <w:sz w:val="24"/>
        </w:rPr>
        <w:t xml:space="preserve"> и использования средств дорожного фонда, остаток на 01.01.2022 года составил </w:t>
      </w:r>
      <w:r w:rsidR="006746F9">
        <w:rPr>
          <w:sz w:val="24"/>
        </w:rPr>
        <w:t>1 831,4</w:t>
      </w:r>
      <w:r w:rsidR="00E3220E">
        <w:rPr>
          <w:sz w:val="24"/>
        </w:rPr>
        <w:t xml:space="preserve"> тыс. руб.</w:t>
      </w:r>
    </w:p>
    <w:p w:rsidR="00E3220E" w:rsidRDefault="00E3220E" w:rsidP="006746F9">
      <w:pPr>
        <w:widowControl/>
        <w:autoSpaceDE/>
        <w:autoSpaceDN/>
        <w:adjustRightInd/>
        <w:spacing w:line="276" w:lineRule="auto"/>
        <w:jc w:val="both"/>
        <w:rPr>
          <w:sz w:val="24"/>
        </w:rPr>
      </w:pPr>
      <w:r w:rsidRPr="00FA2F66">
        <w:rPr>
          <w:sz w:val="24"/>
        </w:rPr>
        <w:t>Согласно ф. 0503140 «Баланс по поступлениям и  выбытиям бюджетных средств» на конец года средства на счетах бюджета</w:t>
      </w:r>
      <w:r>
        <w:rPr>
          <w:sz w:val="24"/>
        </w:rPr>
        <w:t xml:space="preserve"> муниципального района </w:t>
      </w:r>
      <w:r w:rsidRPr="00FA2F66">
        <w:rPr>
          <w:sz w:val="24"/>
        </w:rPr>
        <w:t xml:space="preserve"> в органе Федерального казначейства составили </w:t>
      </w:r>
      <w:r>
        <w:rPr>
          <w:sz w:val="24"/>
        </w:rPr>
        <w:t xml:space="preserve"> </w:t>
      </w:r>
      <w:r w:rsidR="008E1977">
        <w:rPr>
          <w:sz w:val="24"/>
        </w:rPr>
        <w:t>6 795,6</w:t>
      </w:r>
      <w:r w:rsidRPr="00FA2F66">
        <w:rPr>
          <w:sz w:val="24"/>
        </w:rPr>
        <w:t xml:space="preserve">. руб.,  из них </w:t>
      </w:r>
      <w:r w:rsidR="008E1977">
        <w:rPr>
          <w:sz w:val="24"/>
        </w:rPr>
        <w:t>1 831,4</w:t>
      </w:r>
      <w:r w:rsidR="00BA35D9">
        <w:rPr>
          <w:sz w:val="24"/>
        </w:rPr>
        <w:t xml:space="preserve"> тыс. руб. </w:t>
      </w:r>
      <w:r w:rsidR="004E548F">
        <w:rPr>
          <w:sz w:val="24"/>
        </w:rPr>
        <w:t>остаток средств</w:t>
      </w:r>
      <w:r w:rsidRPr="00FA2F66">
        <w:rPr>
          <w:sz w:val="24"/>
        </w:rPr>
        <w:t xml:space="preserve"> дорожного фонда</w:t>
      </w:r>
      <w:r w:rsidR="00BA35D9">
        <w:rPr>
          <w:sz w:val="24"/>
        </w:rPr>
        <w:t xml:space="preserve"> района.</w:t>
      </w:r>
    </w:p>
    <w:p w:rsidR="00162228" w:rsidRPr="007B04D3" w:rsidRDefault="00162228" w:rsidP="00162228">
      <w:pPr>
        <w:jc w:val="both"/>
        <w:rPr>
          <w:sz w:val="24"/>
          <w:szCs w:val="24"/>
        </w:rPr>
      </w:pPr>
      <w:r>
        <w:rPr>
          <w:sz w:val="24"/>
          <w:szCs w:val="24"/>
        </w:rPr>
        <w:t>12</w:t>
      </w:r>
      <w:r w:rsidR="00A204F2">
        <w:rPr>
          <w:sz w:val="24"/>
          <w:szCs w:val="24"/>
        </w:rPr>
        <w:t>.</w:t>
      </w:r>
      <w:r w:rsidRPr="00162228">
        <w:rPr>
          <w:sz w:val="24"/>
          <w:szCs w:val="24"/>
        </w:rPr>
        <w:t xml:space="preserve"> </w:t>
      </w:r>
      <w:r w:rsidR="0053029D">
        <w:rPr>
          <w:sz w:val="24"/>
          <w:szCs w:val="24"/>
        </w:rPr>
        <w:t xml:space="preserve">   </w:t>
      </w:r>
      <w:r>
        <w:rPr>
          <w:sz w:val="24"/>
          <w:szCs w:val="24"/>
        </w:rPr>
        <w:t>О</w:t>
      </w:r>
      <w:r w:rsidRPr="007B04D3">
        <w:rPr>
          <w:sz w:val="24"/>
          <w:szCs w:val="24"/>
        </w:rPr>
        <w:t xml:space="preserve">бъем муниципального долга по состоянию на начала года </w:t>
      </w:r>
      <w:r>
        <w:rPr>
          <w:sz w:val="24"/>
          <w:szCs w:val="24"/>
        </w:rPr>
        <w:t xml:space="preserve">составлял 3 060,0 тыс. рублей  </w:t>
      </w:r>
      <w:r w:rsidRPr="007B04D3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на </w:t>
      </w:r>
      <w:r w:rsidRPr="007B04D3">
        <w:rPr>
          <w:sz w:val="24"/>
          <w:szCs w:val="24"/>
        </w:rPr>
        <w:t>конец отчетного периода</w:t>
      </w:r>
      <w:r>
        <w:rPr>
          <w:sz w:val="24"/>
          <w:szCs w:val="24"/>
        </w:rPr>
        <w:t xml:space="preserve"> 7 061,1 тыс. рублей</w:t>
      </w:r>
      <w:r w:rsidRPr="007B04D3">
        <w:rPr>
          <w:sz w:val="24"/>
          <w:szCs w:val="24"/>
        </w:rPr>
        <w:t xml:space="preserve">, что подтверждено выпиской из муниципальной долговой </w:t>
      </w:r>
      <w:r>
        <w:rPr>
          <w:sz w:val="24"/>
          <w:szCs w:val="24"/>
        </w:rPr>
        <w:t>книги по состоянию на 01.01.2023</w:t>
      </w:r>
      <w:r w:rsidRPr="007B04D3">
        <w:rPr>
          <w:sz w:val="24"/>
          <w:szCs w:val="24"/>
        </w:rPr>
        <w:t xml:space="preserve"> года.  </w:t>
      </w:r>
    </w:p>
    <w:p w:rsidR="00162228" w:rsidRPr="007B04D3" w:rsidRDefault="00162228" w:rsidP="00162228">
      <w:pPr>
        <w:pStyle w:val="a9"/>
        <w:ind w:right="-1" w:firstLine="0"/>
        <w:rPr>
          <w:sz w:val="24"/>
          <w:szCs w:val="24"/>
        </w:rPr>
      </w:pPr>
      <w:r w:rsidRPr="007B04D3">
        <w:rPr>
          <w:sz w:val="24"/>
          <w:szCs w:val="24"/>
          <w:lang w:eastAsia="zh-CN"/>
        </w:rPr>
        <w:t>Расходы на обслуживание муниципального долга в 20</w:t>
      </w:r>
      <w:r>
        <w:rPr>
          <w:sz w:val="24"/>
          <w:szCs w:val="24"/>
          <w:lang w:eastAsia="zh-CN"/>
        </w:rPr>
        <w:t>22</w:t>
      </w:r>
      <w:r w:rsidRPr="007B04D3">
        <w:rPr>
          <w:sz w:val="24"/>
          <w:szCs w:val="24"/>
          <w:lang w:eastAsia="zh-CN"/>
        </w:rPr>
        <w:t xml:space="preserve"> году </w:t>
      </w:r>
      <w:r w:rsidR="000B1436">
        <w:rPr>
          <w:sz w:val="24"/>
          <w:szCs w:val="24"/>
          <w:lang w:eastAsia="zh-CN"/>
        </w:rPr>
        <w:t>составили</w:t>
      </w:r>
      <w:r>
        <w:rPr>
          <w:sz w:val="24"/>
          <w:szCs w:val="24"/>
          <w:lang w:eastAsia="zh-CN"/>
        </w:rPr>
        <w:t xml:space="preserve"> 3,1 тыс.</w:t>
      </w:r>
      <w:r w:rsidR="000B1436">
        <w:rPr>
          <w:sz w:val="24"/>
          <w:szCs w:val="24"/>
          <w:lang w:eastAsia="zh-CN"/>
        </w:rPr>
        <w:t xml:space="preserve"> руб.,</w:t>
      </w:r>
      <w:r w:rsidRPr="007B04D3">
        <w:rPr>
          <w:sz w:val="24"/>
          <w:szCs w:val="24"/>
          <w:lang w:eastAsia="zh-CN"/>
        </w:rPr>
        <w:t xml:space="preserve"> что подтверждается формой 0503117 </w:t>
      </w:r>
      <w:r w:rsidRPr="007B04D3">
        <w:rPr>
          <w:sz w:val="24"/>
          <w:szCs w:val="24"/>
        </w:rPr>
        <w:t>«Отчет об исполнении бюджета»</w:t>
      </w:r>
      <w:r w:rsidRPr="007B04D3">
        <w:rPr>
          <w:sz w:val="24"/>
          <w:szCs w:val="24"/>
          <w:lang w:eastAsia="zh-CN"/>
        </w:rPr>
        <w:t>.</w:t>
      </w:r>
    </w:p>
    <w:p w:rsidR="00EC734A" w:rsidRPr="00EC734A" w:rsidRDefault="00692C8F" w:rsidP="00EC734A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0B1436">
        <w:rPr>
          <w:sz w:val="24"/>
          <w:szCs w:val="24"/>
        </w:rPr>
        <w:t>3</w:t>
      </w:r>
      <w:r>
        <w:rPr>
          <w:sz w:val="24"/>
          <w:szCs w:val="24"/>
        </w:rPr>
        <w:t>.</w:t>
      </w:r>
      <w:r w:rsidR="00E55E75" w:rsidRPr="00E55E75">
        <w:rPr>
          <w:sz w:val="24"/>
          <w:szCs w:val="24"/>
        </w:rPr>
        <w:t xml:space="preserve"> </w:t>
      </w:r>
      <w:r w:rsidR="0053029D">
        <w:rPr>
          <w:sz w:val="24"/>
          <w:szCs w:val="24"/>
        </w:rPr>
        <w:t xml:space="preserve"> </w:t>
      </w:r>
      <w:r w:rsidR="007D4640" w:rsidRPr="007D4640">
        <w:rPr>
          <w:sz w:val="24"/>
          <w:szCs w:val="24"/>
        </w:rPr>
        <w:t>Полнота представленной бюджетной отчётности главных администраторов бюджетных средств соответствуе</w:t>
      </w:r>
      <w:r w:rsidR="007D4640">
        <w:rPr>
          <w:sz w:val="24"/>
          <w:szCs w:val="24"/>
        </w:rPr>
        <w:t>т требованиям Инструкции № 191н</w:t>
      </w:r>
      <w:r w:rsidR="00EC734A">
        <w:rPr>
          <w:sz w:val="24"/>
          <w:szCs w:val="24"/>
        </w:rPr>
        <w:t>.</w:t>
      </w:r>
      <w:r w:rsidR="00EC734A" w:rsidRPr="00EC734A">
        <w:t xml:space="preserve"> </w:t>
      </w:r>
      <w:r w:rsidR="00EC734A" w:rsidRPr="00EC734A">
        <w:rPr>
          <w:sz w:val="24"/>
          <w:szCs w:val="24"/>
        </w:rPr>
        <w:t xml:space="preserve">Анализ форм бюджетной отчетности осуществлялся в рамках порядка её составления, а оценка на основании обобщенных показателей, содержащихся в отчетности, путем суммирования одноименных показателей по соответствующим строкам и графам с исключением в установленном Инструкцией № 191н порядке взаимосвязанных показателей по консолидируемым позициям форм бюджетной отчетности. </w:t>
      </w:r>
    </w:p>
    <w:p w:rsidR="00EC734A" w:rsidRDefault="006A2AC7" w:rsidP="00EC73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EC734A" w:rsidRPr="00EC734A">
        <w:rPr>
          <w:sz w:val="24"/>
          <w:szCs w:val="24"/>
        </w:rPr>
        <w:t>Результаты анализа бюджетной отчётности подтверждают их составление с соблюдением порядка, утверждённого Инструкцией № 191н и соответствие контрольных соотношений между показателями форм годовой бюджетной отчётности главных администраторов бюджетных средств</w:t>
      </w:r>
      <w:r w:rsidR="00EC734A">
        <w:rPr>
          <w:sz w:val="24"/>
          <w:szCs w:val="24"/>
        </w:rPr>
        <w:t>.</w:t>
      </w:r>
    </w:p>
    <w:p w:rsidR="00EC734A" w:rsidRDefault="006A2AC7" w:rsidP="00EC73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D036AD" w:rsidRPr="00D036AD">
        <w:rPr>
          <w:sz w:val="24"/>
          <w:szCs w:val="24"/>
        </w:rPr>
        <w:t xml:space="preserve">В ходе анализа пояснительной записки (ф. 0503160) проверялось отражение информации, установленной Инструкцией № 191н в части формирования текстовой </w:t>
      </w:r>
      <w:r w:rsidR="00D036AD" w:rsidRPr="00D036AD">
        <w:rPr>
          <w:sz w:val="24"/>
          <w:szCs w:val="24"/>
        </w:rPr>
        <w:lastRenderedPageBreak/>
        <w:t>части, а также наличие и заполнение всех форм пояснительной записки.</w:t>
      </w:r>
    </w:p>
    <w:p w:rsidR="0070738F" w:rsidRDefault="00D036AD" w:rsidP="00D036AD">
      <w:pPr>
        <w:widowControl/>
        <w:autoSpaceDE/>
        <w:autoSpaceDN/>
        <w:adjustRightInd/>
        <w:spacing w:line="276" w:lineRule="auto"/>
        <w:jc w:val="both"/>
      </w:pPr>
      <w:r>
        <w:rPr>
          <w:sz w:val="24"/>
          <w:szCs w:val="24"/>
        </w:rPr>
        <w:t>К</w:t>
      </w:r>
      <w:r w:rsidRPr="00761002">
        <w:rPr>
          <w:sz w:val="24"/>
          <w:szCs w:val="24"/>
        </w:rPr>
        <w:t>омитет</w:t>
      </w:r>
      <w:r>
        <w:rPr>
          <w:sz w:val="24"/>
          <w:szCs w:val="24"/>
        </w:rPr>
        <w:t>ом</w:t>
      </w:r>
      <w:r w:rsidRPr="00761002">
        <w:rPr>
          <w:sz w:val="24"/>
          <w:szCs w:val="24"/>
        </w:rPr>
        <w:t xml:space="preserve"> по социальной политике</w:t>
      </w:r>
      <w:r>
        <w:rPr>
          <w:sz w:val="24"/>
          <w:szCs w:val="24"/>
        </w:rPr>
        <w:t>,</w:t>
      </w:r>
      <w:r w:rsidRPr="00761002">
        <w:rPr>
          <w:sz w:val="24"/>
        </w:rPr>
        <w:t xml:space="preserve"> </w:t>
      </w:r>
      <w:r w:rsidR="00352300" w:rsidRPr="00761002">
        <w:rPr>
          <w:sz w:val="24"/>
        </w:rPr>
        <w:t>как и в  годовом отчете за 20</w:t>
      </w:r>
      <w:r w:rsidR="00E652A3" w:rsidRPr="00761002">
        <w:rPr>
          <w:sz w:val="24"/>
        </w:rPr>
        <w:t>21</w:t>
      </w:r>
      <w:r w:rsidR="00352300" w:rsidRPr="00761002">
        <w:rPr>
          <w:sz w:val="24"/>
        </w:rPr>
        <w:t xml:space="preserve">год, не в полном объеме отражена информация  </w:t>
      </w:r>
      <w:r>
        <w:rPr>
          <w:sz w:val="24"/>
        </w:rPr>
        <w:t>о</w:t>
      </w:r>
      <w:r w:rsidR="00761002">
        <w:rPr>
          <w:sz w:val="24"/>
          <w:szCs w:val="24"/>
        </w:rPr>
        <w:t xml:space="preserve"> фактах </w:t>
      </w:r>
      <w:r w:rsidR="00352300">
        <w:rPr>
          <w:sz w:val="24"/>
          <w:szCs w:val="24"/>
        </w:rPr>
        <w:t>финан</w:t>
      </w:r>
      <w:r w:rsidR="00761002">
        <w:rPr>
          <w:sz w:val="24"/>
          <w:szCs w:val="24"/>
        </w:rPr>
        <w:t>сово-хозяйственной деятельности учреждения.</w:t>
      </w:r>
      <w:r>
        <w:rPr>
          <w:sz w:val="24"/>
          <w:szCs w:val="24"/>
        </w:rPr>
        <w:t xml:space="preserve"> </w:t>
      </w:r>
      <w:r w:rsidR="00EC1CA6" w:rsidRPr="00761002">
        <w:rPr>
          <w:sz w:val="24"/>
          <w:szCs w:val="24"/>
        </w:rPr>
        <w:t xml:space="preserve">Не полное отражение в пояснительной записке всех аспектов деятельности объектов проверки негативно влияет на </w:t>
      </w:r>
      <w:r w:rsidR="0070738F">
        <w:rPr>
          <w:sz w:val="24"/>
          <w:szCs w:val="24"/>
        </w:rPr>
        <w:t>информативность годового отчета.</w:t>
      </w:r>
      <w:r w:rsidR="0070738F" w:rsidRPr="0070738F">
        <w:t xml:space="preserve"> </w:t>
      </w:r>
    </w:p>
    <w:p w:rsidR="004039F2" w:rsidRPr="00D036AD" w:rsidRDefault="006A2AC7" w:rsidP="00D036AD">
      <w:pPr>
        <w:widowControl/>
        <w:autoSpaceDE/>
        <w:autoSpaceDN/>
        <w:adjustRightInd/>
        <w:spacing w:line="276" w:lineRule="auto"/>
        <w:jc w:val="both"/>
        <w:rPr>
          <w:spacing w:val="7"/>
          <w:sz w:val="24"/>
          <w:szCs w:val="24"/>
        </w:rPr>
      </w:pPr>
      <w:r>
        <w:rPr>
          <w:sz w:val="24"/>
          <w:szCs w:val="24"/>
        </w:rPr>
        <w:t xml:space="preserve">          </w:t>
      </w:r>
      <w:bookmarkStart w:id="0" w:name="_GoBack"/>
      <w:bookmarkEnd w:id="0"/>
      <w:proofErr w:type="gramStart"/>
      <w:r w:rsidR="0070738F" w:rsidRPr="0070738F">
        <w:rPr>
          <w:sz w:val="24"/>
          <w:szCs w:val="24"/>
        </w:rPr>
        <w:t xml:space="preserve">В результате оценки достоверности и полноты представленной бюджетной отчётности главных администраторов бюджетных средств и бюджетной отчётности финансового органа в составе форм, предусмотренных Инструкцией 191н, </w:t>
      </w:r>
      <w:r w:rsidR="0070738F">
        <w:rPr>
          <w:sz w:val="24"/>
          <w:szCs w:val="24"/>
        </w:rPr>
        <w:t xml:space="preserve"> </w:t>
      </w:r>
      <w:r w:rsidR="0070738F" w:rsidRPr="0070738F">
        <w:rPr>
          <w:sz w:val="24"/>
          <w:szCs w:val="24"/>
        </w:rPr>
        <w:t>нарушений и недостатков не установлено.</w:t>
      </w:r>
      <w:proofErr w:type="gramEnd"/>
    </w:p>
    <w:p w:rsidR="0070738F" w:rsidRDefault="0070738F" w:rsidP="00A7439A">
      <w:p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7439A" w:rsidRDefault="0070738F" w:rsidP="00A7439A">
      <w:pPr>
        <w:spacing w:line="276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0738F">
        <w:rPr>
          <w:sz w:val="24"/>
          <w:szCs w:val="24"/>
        </w:rPr>
        <w:t>Предложения (рекомендации):</w:t>
      </w:r>
    </w:p>
    <w:p w:rsidR="0070738F" w:rsidRDefault="0070738F" w:rsidP="0070738F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70738F">
        <w:rPr>
          <w:sz w:val="24"/>
          <w:szCs w:val="24"/>
        </w:rPr>
        <w:t>1.</w:t>
      </w:r>
      <w:r w:rsidRPr="0070738F">
        <w:rPr>
          <w:sz w:val="24"/>
          <w:szCs w:val="24"/>
        </w:rPr>
        <w:tab/>
        <w:t xml:space="preserve">По результатам внешней проверки предлагается </w:t>
      </w:r>
      <w:r>
        <w:rPr>
          <w:sz w:val="24"/>
          <w:szCs w:val="24"/>
        </w:rPr>
        <w:t>Совету</w:t>
      </w:r>
      <w:r w:rsidRPr="0070738F">
        <w:rPr>
          <w:sz w:val="24"/>
          <w:szCs w:val="24"/>
        </w:rPr>
        <w:t xml:space="preserve"> </w:t>
      </w:r>
      <w:r w:rsidRPr="00072506"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района </w:t>
      </w:r>
      <w:r w:rsidRPr="0070738F">
        <w:rPr>
          <w:sz w:val="24"/>
          <w:szCs w:val="24"/>
        </w:rPr>
        <w:t xml:space="preserve">принять представленный проект решения </w:t>
      </w:r>
      <w:r>
        <w:rPr>
          <w:sz w:val="24"/>
          <w:szCs w:val="24"/>
        </w:rPr>
        <w:t xml:space="preserve">Совета  </w:t>
      </w:r>
      <w:r w:rsidRPr="00072506"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>района</w:t>
      </w:r>
    </w:p>
    <w:p w:rsidR="00A7439A" w:rsidRPr="0070738F" w:rsidRDefault="0070738F" w:rsidP="0070738F">
      <w:pPr>
        <w:pStyle w:val="a8"/>
        <w:spacing w:line="276" w:lineRule="auto"/>
        <w:ind w:left="360"/>
        <w:jc w:val="both"/>
        <w:rPr>
          <w:sz w:val="24"/>
          <w:szCs w:val="24"/>
        </w:rPr>
      </w:pPr>
      <w:r w:rsidRPr="0070738F">
        <w:rPr>
          <w:sz w:val="24"/>
          <w:szCs w:val="24"/>
        </w:rPr>
        <w:t xml:space="preserve"> «Об утверждении отчёта об исполнении бюджета </w:t>
      </w:r>
      <w:r w:rsidR="007D514A">
        <w:rPr>
          <w:sz w:val="24"/>
          <w:szCs w:val="24"/>
        </w:rPr>
        <w:t xml:space="preserve">муниципального района </w:t>
      </w:r>
      <w:r w:rsidRPr="0070738F">
        <w:rPr>
          <w:sz w:val="24"/>
          <w:szCs w:val="24"/>
        </w:rPr>
        <w:t>за 202</w:t>
      </w:r>
      <w:r w:rsidR="007D514A">
        <w:rPr>
          <w:sz w:val="24"/>
          <w:szCs w:val="24"/>
        </w:rPr>
        <w:t xml:space="preserve">2 </w:t>
      </w:r>
      <w:r w:rsidRPr="0070738F">
        <w:rPr>
          <w:sz w:val="24"/>
          <w:szCs w:val="24"/>
        </w:rPr>
        <w:t>год».</w:t>
      </w:r>
    </w:p>
    <w:p w:rsidR="00A7439A" w:rsidRDefault="007D514A" w:rsidP="00220255">
      <w:pPr>
        <w:pStyle w:val="a8"/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Комитету по социальной политике администрации муниципального района </w:t>
      </w:r>
      <w:r w:rsidR="00104E42">
        <w:rPr>
          <w:sz w:val="24"/>
          <w:szCs w:val="24"/>
        </w:rPr>
        <w:t>при составлении</w:t>
      </w:r>
      <w:r w:rsidR="00104E42" w:rsidRPr="00104E42">
        <w:rPr>
          <w:sz w:val="24"/>
          <w:szCs w:val="24"/>
        </w:rPr>
        <w:t xml:space="preserve"> пояснительной записки </w:t>
      </w:r>
      <w:r w:rsidR="00104E42" w:rsidRPr="00761002">
        <w:rPr>
          <w:sz w:val="24"/>
        </w:rPr>
        <w:t>в полном объеме отраж</w:t>
      </w:r>
      <w:r w:rsidR="00104E42">
        <w:rPr>
          <w:sz w:val="24"/>
        </w:rPr>
        <w:t xml:space="preserve">ать </w:t>
      </w:r>
      <w:r w:rsidR="00104E42" w:rsidRPr="00761002">
        <w:rPr>
          <w:sz w:val="24"/>
        </w:rPr>
        <w:t xml:space="preserve"> информаци</w:t>
      </w:r>
      <w:r w:rsidR="00104E42">
        <w:rPr>
          <w:sz w:val="24"/>
        </w:rPr>
        <w:t>ю</w:t>
      </w:r>
      <w:r w:rsidR="00104E42" w:rsidRPr="00761002">
        <w:rPr>
          <w:sz w:val="24"/>
        </w:rPr>
        <w:t xml:space="preserve"> </w:t>
      </w:r>
      <w:r w:rsidR="00104E42">
        <w:rPr>
          <w:sz w:val="24"/>
        </w:rPr>
        <w:t>о</w:t>
      </w:r>
      <w:r w:rsidR="00104E42">
        <w:rPr>
          <w:sz w:val="24"/>
          <w:szCs w:val="24"/>
        </w:rPr>
        <w:t xml:space="preserve"> фактах финансово-хозяйственной деятельности учреждения.</w:t>
      </w:r>
    </w:p>
    <w:p w:rsidR="00104E42" w:rsidRDefault="00104E42" w:rsidP="00220255">
      <w:pPr>
        <w:pStyle w:val="a8"/>
        <w:spacing w:line="276" w:lineRule="auto"/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3.</w:t>
      </w:r>
      <w:r w:rsidR="002F67F5" w:rsidRPr="002F67F5">
        <w:t xml:space="preserve"> </w:t>
      </w:r>
      <w:r w:rsidR="002F67F5">
        <w:rPr>
          <w:sz w:val="24"/>
          <w:szCs w:val="24"/>
        </w:rPr>
        <w:t xml:space="preserve">Администрации муниципального района перед составлением годовой бюджетной отчетности </w:t>
      </w:r>
      <w:r w:rsidR="002F67F5" w:rsidRPr="002F67F5">
        <w:rPr>
          <w:sz w:val="24"/>
          <w:szCs w:val="24"/>
        </w:rPr>
        <w:t xml:space="preserve"> про</w:t>
      </w:r>
      <w:r w:rsidR="002F67F5">
        <w:rPr>
          <w:sz w:val="24"/>
          <w:szCs w:val="24"/>
        </w:rPr>
        <w:t xml:space="preserve">водить </w:t>
      </w:r>
      <w:r w:rsidR="002F67F5" w:rsidRPr="002F67F5">
        <w:rPr>
          <w:sz w:val="24"/>
          <w:szCs w:val="24"/>
        </w:rPr>
        <w:t>инвентаризаци</w:t>
      </w:r>
      <w:r w:rsidR="002F67F5">
        <w:rPr>
          <w:sz w:val="24"/>
          <w:szCs w:val="24"/>
        </w:rPr>
        <w:t>ю</w:t>
      </w:r>
      <w:r w:rsidR="002F67F5" w:rsidRPr="002F67F5">
        <w:rPr>
          <w:sz w:val="24"/>
          <w:szCs w:val="24"/>
        </w:rPr>
        <w:t xml:space="preserve">  обязательств, имущества.</w:t>
      </w:r>
    </w:p>
    <w:p w:rsidR="002F67F5" w:rsidRDefault="002F67F5" w:rsidP="00220255">
      <w:pPr>
        <w:pStyle w:val="a8"/>
        <w:spacing w:line="276" w:lineRule="auto"/>
        <w:ind w:left="360"/>
        <w:jc w:val="both"/>
        <w:rPr>
          <w:sz w:val="24"/>
          <w:szCs w:val="24"/>
        </w:rPr>
      </w:pPr>
    </w:p>
    <w:p w:rsidR="00104E42" w:rsidRDefault="00104E42" w:rsidP="00220255">
      <w:pPr>
        <w:pStyle w:val="a8"/>
        <w:spacing w:line="276" w:lineRule="auto"/>
        <w:ind w:left="360"/>
        <w:jc w:val="both"/>
        <w:rPr>
          <w:sz w:val="24"/>
          <w:szCs w:val="24"/>
        </w:rPr>
      </w:pPr>
    </w:p>
    <w:p w:rsidR="001C55A0" w:rsidRPr="00E66253" w:rsidRDefault="001C55A0" w:rsidP="001C55A0">
      <w:pPr>
        <w:spacing w:line="276" w:lineRule="auto"/>
        <w:rPr>
          <w:sz w:val="24"/>
        </w:rPr>
      </w:pPr>
      <w:r w:rsidRPr="00E66253">
        <w:rPr>
          <w:sz w:val="24"/>
        </w:rPr>
        <w:t xml:space="preserve">Председатель контрольно-счетной палаты                                                        </w:t>
      </w:r>
    </w:p>
    <w:p w:rsidR="002F67F5" w:rsidRDefault="001C55A0" w:rsidP="00C442F7">
      <w:pPr>
        <w:spacing w:line="276" w:lineRule="auto"/>
        <w:rPr>
          <w:sz w:val="24"/>
        </w:rPr>
      </w:pPr>
      <w:r w:rsidRPr="00E66253">
        <w:rPr>
          <w:sz w:val="24"/>
        </w:rPr>
        <w:t xml:space="preserve">муниципального района </w:t>
      </w:r>
    </w:p>
    <w:p w:rsidR="00C442F7" w:rsidRDefault="001C55A0" w:rsidP="00C442F7">
      <w:pPr>
        <w:spacing w:line="276" w:lineRule="auto"/>
        <w:rPr>
          <w:sz w:val="24"/>
        </w:rPr>
      </w:pPr>
      <w:r w:rsidRPr="00E66253">
        <w:rPr>
          <w:sz w:val="24"/>
        </w:rPr>
        <w:t>«Дульдургинский район»</w:t>
      </w:r>
      <w:r w:rsidR="002F67F5">
        <w:rPr>
          <w:sz w:val="24"/>
        </w:rPr>
        <w:t xml:space="preserve">                                                                     </w:t>
      </w:r>
      <w:r w:rsidRPr="00E66253">
        <w:rPr>
          <w:sz w:val="24"/>
        </w:rPr>
        <w:t xml:space="preserve"> </w:t>
      </w:r>
      <w:r w:rsidR="002F67F5">
        <w:rPr>
          <w:sz w:val="24"/>
        </w:rPr>
        <w:t xml:space="preserve">       </w:t>
      </w:r>
      <w:r w:rsidRPr="00E66253">
        <w:rPr>
          <w:sz w:val="24"/>
        </w:rPr>
        <w:t>А.</w:t>
      </w:r>
      <w:r w:rsidR="004C08C5">
        <w:rPr>
          <w:sz w:val="24"/>
        </w:rPr>
        <w:t>Б</w:t>
      </w:r>
      <w:r w:rsidRPr="00E66253">
        <w:rPr>
          <w:sz w:val="24"/>
        </w:rPr>
        <w:t xml:space="preserve">. </w:t>
      </w:r>
      <w:r w:rsidR="004C08C5">
        <w:rPr>
          <w:sz w:val="24"/>
        </w:rPr>
        <w:t>Доржиева</w:t>
      </w:r>
      <w:r w:rsidR="00C442F7" w:rsidRPr="00C442F7">
        <w:rPr>
          <w:sz w:val="24"/>
        </w:rPr>
        <w:t xml:space="preserve">  </w:t>
      </w:r>
    </w:p>
    <w:p w:rsidR="00C442F7" w:rsidRDefault="00C442F7" w:rsidP="00C442F7">
      <w:pPr>
        <w:spacing w:line="276" w:lineRule="auto"/>
        <w:rPr>
          <w:sz w:val="24"/>
        </w:rPr>
      </w:pPr>
    </w:p>
    <w:p w:rsidR="00C442F7" w:rsidRDefault="00C442F7" w:rsidP="00C442F7">
      <w:pPr>
        <w:spacing w:line="276" w:lineRule="auto"/>
        <w:rPr>
          <w:sz w:val="24"/>
        </w:rPr>
      </w:pPr>
    </w:p>
    <w:p w:rsidR="00C442F7" w:rsidRDefault="00C442F7" w:rsidP="00C442F7">
      <w:pPr>
        <w:spacing w:line="276" w:lineRule="auto"/>
        <w:rPr>
          <w:sz w:val="24"/>
        </w:rPr>
      </w:pPr>
    </w:p>
    <w:p w:rsidR="00C442F7" w:rsidRDefault="00C442F7" w:rsidP="00C442F7">
      <w:pPr>
        <w:spacing w:line="276" w:lineRule="auto"/>
        <w:rPr>
          <w:sz w:val="24"/>
        </w:rPr>
      </w:pPr>
    </w:p>
    <w:p w:rsidR="00C442F7" w:rsidRDefault="00C442F7" w:rsidP="00C442F7">
      <w:pPr>
        <w:spacing w:line="276" w:lineRule="auto"/>
        <w:rPr>
          <w:sz w:val="24"/>
        </w:rPr>
      </w:pPr>
    </w:p>
    <w:p w:rsidR="00C442F7" w:rsidRDefault="00C442F7" w:rsidP="00C442F7">
      <w:pPr>
        <w:spacing w:line="276" w:lineRule="auto"/>
        <w:rPr>
          <w:sz w:val="24"/>
        </w:rPr>
      </w:pPr>
    </w:p>
    <w:p w:rsidR="00C442F7" w:rsidRDefault="00C442F7" w:rsidP="00C442F7">
      <w:pPr>
        <w:spacing w:line="276" w:lineRule="auto"/>
        <w:rPr>
          <w:sz w:val="24"/>
        </w:rPr>
      </w:pPr>
    </w:p>
    <w:p w:rsidR="00C442F7" w:rsidRDefault="00C442F7" w:rsidP="00C442F7">
      <w:pPr>
        <w:spacing w:line="276" w:lineRule="auto"/>
        <w:rPr>
          <w:sz w:val="24"/>
        </w:rPr>
      </w:pPr>
    </w:p>
    <w:p w:rsidR="00C442F7" w:rsidRDefault="00C442F7" w:rsidP="00C442F7">
      <w:pPr>
        <w:spacing w:line="276" w:lineRule="auto"/>
        <w:rPr>
          <w:sz w:val="24"/>
        </w:rPr>
      </w:pPr>
    </w:p>
    <w:sectPr w:rsidR="00C442F7" w:rsidSect="00D0397D">
      <w:headerReference w:type="default" r:id="rId19"/>
      <w:footerReference w:type="default" r:id="rId20"/>
      <w:pgSz w:w="11906" w:h="16838"/>
      <w:pgMar w:top="284" w:right="850" w:bottom="1134" w:left="2127" w:header="286" w:footer="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4DE" w:rsidRDefault="004C34DE">
      <w:r>
        <w:separator/>
      </w:r>
    </w:p>
  </w:endnote>
  <w:endnote w:type="continuationSeparator" w:id="0">
    <w:p w:rsidR="004C34DE" w:rsidRDefault="004C3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B2B" w:rsidRDefault="005C7B2B">
    <w:pPr>
      <w:pStyle w:val="a6"/>
      <w:jc w:val="center"/>
    </w:pPr>
    <w:r>
      <w:t>_____________________________________________________________________________________________</w:t>
    </w:r>
  </w:p>
  <w:p w:rsidR="005C7B2B" w:rsidRDefault="005C7B2B">
    <w:pPr>
      <w:pStyle w:val="a6"/>
      <w:jc w:val="center"/>
    </w:pPr>
    <w:sdt>
      <w:sdtPr>
        <w:id w:val="-1547284974"/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A2AC7">
          <w:rPr>
            <w:noProof/>
          </w:rPr>
          <w:t>32</w:t>
        </w:r>
        <w:r>
          <w:rPr>
            <w:noProof/>
          </w:rPr>
          <w:fldChar w:fldCharType="end"/>
        </w:r>
      </w:sdtContent>
    </w:sdt>
  </w:p>
  <w:p w:rsidR="005C7B2B" w:rsidRDefault="005C7B2B">
    <w:pPr>
      <w:pStyle w:val="a6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4DE" w:rsidRDefault="004C34DE">
      <w:r>
        <w:separator/>
      </w:r>
    </w:p>
  </w:footnote>
  <w:footnote w:type="continuationSeparator" w:id="0">
    <w:p w:rsidR="004C34DE" w:rsidRDefault="004C34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B2B" w:rsidRDefault="005C7B2B" w:rsidP="004D6817">
    <w:pPr>
      <w:pStyle w:val="a4"/>
      <w:jc w:val="center"/>
    </w:pPr>
  </w:p>
  <w:p w:rsidR="005C7B2B" w:rsidRDefault="005C7B2B" w:rsidP="004D6817">
    <w:pPr>
      <w:pStyle w:val="a4"/>
    </w:pPr>
    <w:r>
      <w:t>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46EF"/>
    <w:multiLevelType w:val="hybridMultilevel"/>
    <w:tmpl w:val="E28E22E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E0E6CFE"/>
    <w:multiLevelType w:val="hybridMultilevel"/>
    <w:tmpl w:val="05BC48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1E22BD3"/>
    <w:multiLevelType w:val="hybridMultilevel"/>
    <w:tmpl w:val="3D54173E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5081B"/>
    <w:multiLevelType w:val="hybridMultilevel"/>
    <w:tmpl w:val="288867F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D101A70"/>
    <w:multiLevelType w:val="hybridMultilevel"/>
    <w:tmpl w:val="0248BB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DB151CA"/>
    <w:multiLevelType w:val="hybridMultilevel"/>
    <w:tmpl w:val="EB023F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F71445"/>
    <w:multiLevelType w:val="hybridMultilevel"/>
    <w:tmpl w:val="A6DCE2D0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>
    <w:nsid w:val="281D0AE5"/>
    <w:multiLevelType w:val="hybridMultilevel"/>
    <w:tmpl w:val="230E4C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C0A3D34"/>
    <w:multiLevelType w:val="hybridMultilevel"/>
    <w:tmpl w:val="D1B24138"/>
    <w:lvl w:ilvl="0" w:tplc="0419000F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6FD5960"/>
    <w:multiLevelType w:val="hybridMultilevel"/>
    <w:tmpl w:val="F33A7B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C76400E"/>
    <w:multiLevelType w:val="hybridMultilevel"/>
    <w:tmpl w:val="AE7A281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CCD49D5"/>
    <w:multiLevelType w:val="hybridMultilevel"/>
    <w:tmpl w:val="73B2092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40C62C78"/>
    <w:multiLevelType w:val="hybridMultilevel"/>
    <w:tmpl w:val="4740D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E00434"/>
    <w:multiLevelType w:val="hybridMultilevel"/>
    <w:tmpl w:val="0F0811D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3E55919"/>
    <w:multiLevelType w:val="hybridMultilevel"/>
    <w:tmpl w:val="1CD2FDBC"/>
    <w:lvl w:ilvl="0" w:tplc="F08CB1BC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6601247"/>
    <w:multiLevelType w:val="hybridMultilevel"/>
    <w:tmpl w:val="4B509700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BD46B3"/>
    <w:multiLevelType w:val="hybridMultilevel"/>
    <w:tmpl w:val="21A40224"/>
    <w:lvl w:ilvl="0" w:tplc="05C49882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4D1029"/>
    <w:multiLevelType w:val="hybridMultilevel"/>
    <w:tmpl w:val="E0C80764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0E6093"/>
    <w:multiLevelType w:val="hybridMultilevel"/>
    <w:tmpl w:val="1B8E853A"/>
    <w:lvl w:ilvl="0" w:tplc="05C49882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E91347E"/>
    <w:multiLevelType w:val="hybridMultilevel"/>
    <w:tmpl w:val="0F0811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>
    <w:nsid w:val="5F021F56"/>
    <w:multiLevelType w:val="hybridMultilevel"/>
    <w:tmpl w:val="247ABC0E"/>
    <w:lvl w:ilvl="0" w:tplc="DA5C86E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60543F63"/>
    <w:multiLevelType w:val="hybridMultilevel"/>
    <w:tmpl w:val="37D8E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60E7B43"/>
    <w:multiLevelType w:val="hybridMultilevel"/>
    <w:tmpl w:val="DDE65430"/>
    <w:lvl w:ilvl="0" w:tplc="7EE213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7" w:hanging="360"/>
      </w:pPr>
    </w:lvl>
    <w:lvl w:ilvl="2" w:tplc="0419001B" w:tentative="1">
      <w:start w:val="1"/>
      <w:numFmt w:val="lowerRoman"/>
      <w:lvlText w:val="%3."/>
      <w:lvlJc w:val="right"/>
      <w:pPr>
        <w:ind w:left="1657" w:hanging="180"/>
      </w:pPr>
    </w:lvl>
    <w:lvl w:ilvl="3" w:tplc="0419000F" w:tentative="1">
      <w:start w:val="1"/>
      <w:numFmt w:val="decimal"/>
      <w:lvlText w:val="%4."/>
      <w:lvlJc w:val="left"/>
      <w:pPr>
        <w:ind w:left="2377" w:hanging="360"/>
      </w:pPr>
    </w:lvl>
    <w:lvl w:ilvl="4" w:tplc="04190019" w:tentative="1">
      <w:start w:val="1"/>
      <w:numFmt w:val="lowerLetter"/>
      <w:lvlText w:val="%5."/>
      <w:lvlJc w:val="left"/>
      <w:pPr>
        <w:ind w:left="3097" w:hanging="360"/>
      </w:pPr>
    </w:lvl>
    <w:lvl w:ilvl="5" w:tplc="0419001B" w:tentative="1">
      <w:start w:val="1"/>
      <w:numFmt w:val="lowerRoman"/>
      <w:lvlText w:val="%6."/>
      <w:lvlJc w:val="right"/>
      <w:pPr>
        <w:ind w:left="3817" w:hanging="180"/>
      </w:pPr>
    </w:lvl>
    <w:lvl w:ilvl="6" w:tplc="0419000F" w:tentative="1">
      <w:start w:val="1"/>
      <w:numFmt w:val="decimal"/>
      <w:lvlText w:val="%7."/>
      <w:lvlJc w:val="left"/>
      <w:pPr>
        <w:ind w:left="4537" w:hanging="360"/>
      </w:pPr>
    </w:lvl>
    <w:lvl w:ilvl="7" w:tplc="04190019" w:tentative="1">
      <w:start w:val="1"/>
      <w:numFmt w:val="lowerLetter"/>
      <w:lvlText w:val="%8."/>
      <w:lvlJc w:val="left"/>
      <w:pPr>
        <w:ind w:left="5257" w:hanging="360"/>
      </w:pPr>
    </w:lvl>
    <w:lvl w:ilvl="8" w:tplc="0419001B" w:tentative="1">
      <w:start w:val="1"/>
      <w:numFmt w:val="lowerRoman"/>
      <w:lvlText w:val="%9."/>
      <w:lvlJc w:val="right"/>
      <w:pPr>
        <w:ind w:left="5977" w:hanging="180"/>
      </w:pPr>
    </w:lvl>
  </w:abstractNum>
  <w:abstractNum w:abstractNumId="23">
    <w:nsid w:val="6BFF774A"/>
    <w:multiLevelType w:val="hybridMultilevel"/>
    <w:tmpl w:val="54244D0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E27132F"/>
    <w:multiLevelType w:val="hybridMultilevel"/>
    <w:tmpl w:val="6DACF24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317162C"/>
    <w:multiLevelType w:val="hybridMultilevel"/>
    <w:tmpl w:val="7226A7C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3C3537E"/>
    <w:multiLevelType w:val="hybridMultilevel"/>
    <w:tmpl w:val="87740392"/>
    <w:lvl w:ilvl="0" w:tplc="05C49882">
      <w:numFmt w:val="bullet"/>
      <w:lvlText w:val="•"/>
      <w:lvlJc w:val="left"/>
      <w:pPr>
        <w:ind w:left="70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5370E8"/>
    <w:multiLevelType w:val="multilevel"/>
    <w:tmpl w:val="B5A28A44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7"/>
  </w:num>
  <w:num w:numId="2">
    <w:abstractNumId w:val="11"/>
  </w:num>
  <w:num w:numId="3">
    <w:abstractNumId w:val="20"/>
  </w:num>
  <w:num w:numId="4">
    <w:abstractNumId w:val="25"/>
  </w:num>
  <w:num w:numId="5">
    <w:abstractNumId w:val="10"/>
  </w:num>
  <w:num w:numId="6">
    <w:abstractNumId w:val="23"/>
  </w:num>
  <w:num w:numId="7">
    <w:abstractNumId w:val="22"/>
  </w:num>
  <w:num w:numId="8">
    <w:abstractNumId w:val="5"/>
  </w:num>
  <w:num w:numId="9">
    <w:abstractNumId w:val="18"/>
  </w:num>
  <w:num w:numId="10">
    <w:abstractNumId w:val="14"/>
  </w:num>
  <w:num w:numId="11">
    <w:abstractNumId w:val="26"/>
  </w:num>
  <w:num w:numId="12">
    <w:abstractNumId w:val="16"/>
  </w:num>
  <w:num w:numId="13">
    <w:abstractNumId w:val="8"/>
  </w:num>
  <w:num w:numId="14">
    <w:abstractNumId w:val="0"/>
  </w:num>
  <w:num w:numId="15">
    <w:abstractNumId w:val="24"/>
  </w:num>
  <w:num w:numId="16">
    <w:abstractNumId w:val="4"/>
  </w:num>
  <w:num w:numId="17">
    <w:abstractNumId w:val="19"/>
  </w:num>
  <w:num w:numId="18">
    <w:abstractNumId w:val="13"/>
  </w:num>
  <w:num w:numId="19">
    <w:abstractNumId w:val="2"/>
  </w:num>
  <w:num w:numId="20">
    <w:abstractNumId w:val="17"/>
  </w:num>
  <w:num w:numId="21">
    <w:abstractNumId w:val="15"/>
  </w:num>
  <w:num w:numId="22">
    <w:abstractNumId w:val="7"/>
  </w:num>
  <w:num w:numId="23">
    <w:abstractNumId w:val="9"/>
  </w:num>
  <w:num w:numId="24">
    <w:abstractNumId w:val="3"/>
  </w:num>
  <w:num w:numId="25">
    <w:abstractNumId w:val="6"/>
  </w:num>
  <w:num w:numId="26">
    <w:abstractNumId w:val="12"/>
  </w:num>
  <w:num w:numId="27">
    <w:abstractNumId w:val="1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074"/>
    <w:rsid w:val="00000BA5"/>
    <w:rsid w:val="00001049"/>
    <w:rsid w:val="00001E01"/>
    <w:rsid w:val="00003E16"/>
    <w:rsid w:val="000057D2"/>
    <w:rsid w:val="00005E1D"/>
    <w:rsid w:val="00007378"/>
    <w:rsid w:val="000079A1"/>
    <w:rsid w:val="00007E9F"/>
    <w:rsid w:val="00011158"/>
    <w:rsid w:val="000118B0"/>
    <w:rsid w:val="00011AA1"/>
    <w:rsid w:val="0001209E"/>
    <w:rsid w:val="00012364"/>
    <w:rsid w:val="00013822"/>
    <w:rsid w:val="00013BD6"/>
    <w:rsid w:val="00013D7C"/>
    <w:rsid w:val="00013FAA"/>
    <w:rsid w:val="00014D0F"/>
    <w:rsid w:val="00015799"/>
    <w:rsid w:val="00017495"/>
    <w:rsid w:val="00017FE8"/>
    <w:rsid w:val="0002010F"/>
    <w:rsid w:val="0002168B"/>
    <w:rsid w:val="00021905"/>
    <w:rsid w:val="000229FB"/>
    <w:rsid w:val="00022D55"/>
    <w:rsid w:val="00023311"/>
    <w:rsid w:val="00023D70"/>
    <w:rsid w:val="00024615"/>
    <w:rsid w:val="00024F6D"/>
    <w:rsid w:val="00024FB8"/>
    <w:rsid w:val="00026345"/>
    <w:rsid w:val="00026892"/>
    <w:rsid w:val="00026A32"/>
    <w:rsid w:val="0003063E"/>
    <w:rsid w:val="000313B6"/>
    <w:rsid w:val="000317F3"/>
    <w:rsid w:val="00031915"/>
    <w:rsid w:val="00032E4D"/>
    <w:rsid w:val="00033AA2"/>
    <w:rsid w:val="00034925"/>
    <w:rsid w:val="000349FF"/>
    <w:rsid w:val="000352E2"/>
    <w:rsid w:val="0003583B"/>
    <w:rsid w:val="00035A0E"/>
    <w:rsid w:val="000368B1"/>
    <w:rsid w:val="00036B85"/>
    <w:rsid w:val="00037635"/>
    <w:rsid w:val="0004168D"/>
    <w:rsid w:val="00041899"/>
    <w:rsid w:val="00041FDE"/>
    <w:rsid w:val="0004200B"/>
    <w:rsid w:val="00043011"/>
    <w:rsid w:val="00043391"/>
    <w:rsid w:val="00043572"/>
    <w:rsid w:val="00044616"/>
    <w:rsid w:val="00045356"/>
    <w:rsid w:val="00046FCE"/>
    <w:rsid w:val="00047014"/>
    <w:rsid w:val="000470FB"/>
    <w:rsid w:val="00047D22"/>
    <w:rsid w:val="00047F37"/>
    <w:rsid w:val="00050674"/>
    <w:rsid w:val="00051B3F"/>
    <w:rsid w:val="00051F2E"/>
    <w:rsid w:val="0005246A"/>
    <w:rsid w:val="00054664"/>
    <w:rsid w:val="0005534A"/>
    <w:rsid w:val="00055E83"/>
    <w:rsid w:val="00056FFC"/>
    <w:rsid w:val="00057264"/>
    <w:rsid w:val="00057FA9"/>
    <w:rsid w:val="000603D9"/>
    <w:rsid w:val="00061158"/>
    <w:rsid w:val="000614F9"/>
    <w:rsid w:val="00061CAF"/>
    <w:rsid w:val="000626FA"/>
    <w:rsid w:val="00062FDD"/>
    <w:rsid w:val="000635EF"/>
    <w:rsid w:val="00063ACF"/>
    <w:rsid w:val="00063EBB"/>
    <w:rsid w:val="00064B2B"/>
    <w:rsid w:val="000657EE"/>
    <w:rsid w:val="000660AC"/>
    <w:rsid w:val="00067043"/>
    <w:rsid w:val="000706E6"/>
    <w:rsid w:val="00070BD3"/>
    <w:rsid w:val="00070DE9"/>
    <w:rsid w:val="00072030"/>
    <w:rsid w:val="00072506"/>
    <w:rsid w:val="00072618"/>
    <w:rsid w:val="000748C9"/>
    <w:rsid w:val="00074DDF"/>
    <w:rsid w:val="000768C6"/>
    <w:rsid w:val="00076D1E"/>
    <w:rsid w:val="0007790F"/>
    <w:rsid w:val="00081137"/>
    <w:rsid w:val="00081CDA"/>
    <w:rsid w:val="000821B6"/>
    <w:rsid w:val="00082C1D"/>
    <w:rsid w:val="000842F1"/>
    <w:rsid w:val="00084435"/>
    <w:rsid w:val="000845C0"/>
    <w:rsid w:val="00084965"/>
    <w:rsid w:val="000865EB"/>
    <w:rsid w:val="00090F70"/>
    <w:rsid w:val="00091822"/>
    <w:rsid w:val="00091C23"/>
    <w:rsid w:val="000929F1"/>
    <w:rsid w:val="00092E3F"/>
    <w:rsid w:val="00093F84"/>
    <w:rsid w:val="0009448E"/>
    <w:rsid w:val="00094C21"/>
    <w:rsid w:val="00094D3D"/>
    <w:rsid w:val="000950EA"/>
    <w:rsid w:val="000976D4"/>
    <w:rsid w:val="00097841"/>
    <w:rsid w:val="000A14E5"/>
    <w:rsid w:val="000A2C06"/>
    <w:rsid w:val="000A347E"/>
    <w:rsid w:val="000A406D"/>
    <w:rsid w:val="000A45EF"/>
    <w:rsid w:val="000A4ED8"/>
    <w:rsid w:val="000A576F"/>
    <w:rsid w:val="000A5DD2"/>
    <w:rsid w:val="000A6DDC"/>
    <w:rsid w:val="000A71D7"/>
    <w:rsid w:val="000A7A28"/>
    <w:rsid w:val="000B0073"/>
    <w:rsid w:val="000B023C"/>
    <w:rsid w:val="000B1436"/>
    <w:rsid w:val="000B1631"/>
    <w:rsid w:val="000B1A3C"/>
    <w:rsid w:val="000B2716"/>
    <w:rsid w:val="000B2F59"/>
    <w:rsid w:val="000B3368"/>
    <w:rsid w:val="000B42A2"/>
    <w:rsid w:val="000B4C73"/>
    <w:rsid w:val="000C0071"/>
    <w:rsid w:val="000C1624"/>
    <w:rsid w:val="000C1F4E"/>
    <w:rsid w:val="000C219F"/>
    <w:rsid w:val="000C3FA9"/>
    <w:rsid w:val="000C3FC8"/>
    <w:rsid w:val="000C4322"/>
    <w:rsid w:val="000C44FD"/>
    <w:rsid w:val="000C5694"/>
    <w:rsid w:val="000C6116"/>
    <w:rsid w:val="000C745F"/>
    <w:rsid w:val="000C78CE"/>
    <w:rsid w:val="000D14C9"/>
    <w:rsid w:val="000D1CBC"/>
    <w:rsid w:val="000D357B"/>
    <w:rsid w:val="000D373B"/>
    <w:rsid w:val="000D3AEE"/>
    <w:rsid w:val="000D4008"/>
    <w:rsid w:val="000D431D"/>
    <w:rsid w:val="000D60B4"/>
    <w:rsid w:val="000D7063"/>
    <w:rsid w:val="000D78CC"/>
    <w:rsid w:val="000D78DC"/>
    <w:rsid w:val="000D7ADE"/>
    <w:rsid w:val="000D7D0F"/>
    <w:rsid w:val="000E0212"/>
    <w:rsid w:val="000E0CDC"/>
    <w:rsid w:val="000E26E7"/>
    <w:rsid w:val="000E2C69"/>
    <w:rsid w:val="000E3460"/>
    <w:rsid w:val="000E36FB"/>
    <w:rsid w:val="000E3FED"/>
    <w:rsid w:val="000E617C"/>
    <w:rsid w:val="000E7AF3"/>
    <w:rsid w:val="000F0000"/>
    <w:rsid w:val="000F1554"/>
    <w:rsid w:val="000F241E"/>
    <w:rsid w:val="000F2B57"/>
    <w:rsid w:val="000F3150"/>
    <w:rsid w:val="000F4C52"/>
    <w:rsid w:val="000F4D29"/>
    <w:rsid w:val="000F50CC"/>
    <w:rsid w:val="000F5EE5"/>
    <w:rsid w:val="000F6B83"/>
    <w:rsid w:val="000F79B9"/>
    <w:rsid w:val="000F7A57"/>
    <w:rsid w:val="0010036C"/>
    <w:rsid w:val="00100EA8"/>
    <w:rsid w:val="00101325"/>
    <w:rsid w:val="0010164C"/>
    <w:rsid w:val="00101FCC"/>
    <w:rsid w:val="001020CF"/>
    <w:rsid w:val="001027A0"/>
    <w:rsid w:val="001033B4"/>
    <w:rsid w:val="00103E15"/>
    <w:rsid w:val="00104784"/>
    <w:rsid w:val="00104CED"/>
    <w:rsid w:val="00104E42"/>
    <w:rsid w:val="00105473"/>
    <w:rsid w:val="00107830"/>
    <w:rsid w:val="00110591"/>
    <w:rsid w:val="00110A22"/>
    <w:rsid w:val="00111245"/>
    <w:rsid w:val="00111E07"/>
    <w:rsid w:val="00112178"/>
    <w:rsid w:val="0011250F"/>
    <w:rsid w:val="001142D3"/>
    <w:rsid w:val="001148DA"/>
    <w:rsid w:val="00114CE4"/>
    <w:rsid w:val="001153AD"/>
    <w:rsid w:val="001168B7"/>
    <w:rsid w:val="001170C2"/>
    <w:rsid w:val="00120485"/>
    <w:rsid w:val="001210FE"/>
    <w:rsid w:val="001213A5"/>
    <w:rsid w:val="0012186D"/>
    <w:rsid w:val="00121E77"/>
    <w:rsid w:val="0012388E"/>
    <w:rsid w:val="00123B9D"/>
    <w:rsid w:val="00124CA6"/>
    <w:rsid w:val="00125017"/>
    <w:rsid w:val="00126349"/>
    <w:rsid w:val="0012634C"/>
    <w:rsid w:val="00126C0F"/>
    <w:rsid w:val="00127EFD"/>
    <w:rsid w:val="00130C95"/>
    <w:rsid w:val="00133A2F"/>
    <w:rsid w:val="00133A62"/>
    <w:rsid w:val="00133ED6"/>
    <w:rsid w:val="001354E6"/>
    <w:rsid w:val="001363DB"/>
    <w:rsid w:val="001366DA"/>
    <w:rsid w:val="001368BB"/>
    <w:rsid w:val="00136CEA"/>
    <w:rsid w:val="00136E4B"/>
    <w:rsid w:val="00137973"/>
    <w:rsid w:val="0014031E"/>
    <w:rsid w:val="001405CB"/>
    <w:rsid w:val="00140F77"/>
    <w:rsid w:val="001418F7"/>
    <w:rsid w:val="0014223F"/>
    <w:rsid w:val="0014226A"/>
    <w:rsid w:val="0014431F"/>
    <w:rsid w:val="0014528A"/>
    <w:rsid w:val="001460C1"/>
    <w:rsid w:val="00146185"/>
    <w:rsid w:val="001462A0"/>
    <w:rsid w:val="00147473"/>
    <w:rsid w:val="00147911"/>
    <w:rsid w:val="00150DE8"/>
    <w:rsid w:val="00151F0C"/>
    <w:rsid w:val="00153213"/>
    <w:rsid w:val="00154E53"/>
    <w:rsid w:val="00155B13"/>
    <w:rsid w:val="0015726D"/>
    <w:rsid w:val="0015765A"/>
    <w:rsid w:val="001578DE"/>
    <w:rsid w:val="00157E5A"/>
    <w:rsid w:val="001600D5"/>
    <w:rsid w:val="00160407"/>
    <w:rsid w:val="00160A57"/>
    <w:rsid w:val="00160F5A"/>
    <w:rsid w:val="00161019"/>
    <w:rsid w:val="001612A0"/>
    <w:rsid w:val="00161B17"/>
    <w:rsid w:val="0016205E"/>
    <w:rsid w:val="00162228"/>
    <w:rsid w:val="00162653"/>
    <w:rsid w:val="0016279A"/>
    <w:rsid w:val="00164317"/>
    <w:rsid w:val="001645E8"/>
    <w:rsid w:val="001668C8"/>
    <w:rsid w:val="0017014F"/>
    <w:rsid w:val="001702A3"/>
    <w:rsid w:val="00170B05"/>
    <w:rsid w:val="00170D58"/>
    <w:rsid w:val="0017145B"/>
    <w:rsid w:val="00171B46"/>
    <w:rsid w:val="00171EF3"/>
    <w:rsid w:val="00172C4B"/>
    <w:rsid w:val="001730E8"/>
    <w:rsid w:val="00174470"/>
    <w:rsid w:val="001750EF"/>
    <w:rsid w:val="001756B9"/>
    <w:rsid w:val="00176236"/>
    <w:rsid w:val="00176BCF"/>
    <w:rsid w:val="00177EE4"/>
    <w:rsid w:val="00180465"/>
    <w:rsid w:val="00180E76"/>
    <w:rsid w:val="00180EB5"/>
    <w:rsid w:val="001810D1"/>
    <w:rsid w:val="001814EB"/>
    <w:rsid w:val="00181EDB"/>
    <w:rsid w:val="001823DE"/>
    <w:rsid w:val="00182540"/>
    <w:rsid w:val="0018259D"/>
    <w:rsid w:val="00182E53"/>
    <w:rsid w:val="00182FAD"/>
    <w:rsid w:val="00183878"/>
    <w:rsid w:val="00183992"/>
    <w:rsid w:val="00183D63"/>
    <w:rsid w:val="00185B46"/>
    <w:rsid w:val="00186795"/>
    <w:rsid w:val="00190104"/>
    <w:rsid w:val="00190652"/>
    <w:rsid w:val="001908C2"/>
    <w:rsid w:val="00190CDA"/>
    <w:rsid w:val="001923A5"/>
    <w:rsid w:val="00192529"/>
    <w:rsid w:val="001935B8"/>
    <w:rsid w:val="0019450F"/>
    <w:rsid w:val="001949EA"/>
    <w:rsid w:val="001951A7"/>
    <w:rsid w:val="001955A6"/>
    <w:rsid w:val="001957F5"/>
    <w:rsid w:val="0019611D"/>
    <w:rsid w:val="00196570"/>
    <w:rsid w:val="00196779"/>
    <w:rsid w:val="00196BEC"/>
    <w:rsid w:val="001973D0"/>
    <w:rsid w:val="001A00A2"/>
    <w:rsid w:val="001A1074"/>
    <w:rsid w:val="001A1165"/>
    <w:rsid w:val="001A43C5"/>
    <w:rsid w:val="001A5A36"/>
    <w:rsid w:val="001A5B67"/>
    <w:rsid w:val="001A5DAF"/>
    <w:rsid w:val="001A6289"/>
    <w:rsid w:val="001A7F9F"/>
    <w:rsid w:val="001B06B3"/>
    <w:rsid w:val="001B0A1D"/>
    <w:rsid w:val="001B11D9"/>
    <w:rsid w:val="001B18D0"/>
    <w:rsid w:val="001B2C99"/>
    <w:rsid w:val="001B33D9"/>
    <w:rsid w:val="001B3AB6"/>
    <w:rsid w:val="001B4DBA"/>
    <w:rsid w:val="001B50A9"/>
    <w:rsid w:val="001B5521"/>
    <w:rsid w:val="001B6226"/>
    <w:rsid w:val="001B6656"/>
    <w:rsid w:val="001C0732"/>
    <w:rsid w:val="001C11A7"/>
    <w:rsid w:val="001C1D6F"/>
    <w:rsid w:val="001C217B"/>
    <w:rsid w:val="001C229E"/>
    <w:rsid w:val="001C256F"/>
    <w:rsid w:val="001C2A7A"/>
    <w:rsid w:val="001C3620"/>
    <w:rsid w:val="001C36FB"/>
    <w:rsid w:val="001C3A78"/>
    <w:rsid w:val="001C55A0"/>
    <w:rsid w:val="001C5A93"/>
    <w:rsid w:val="001C5B7D"/>
    <w:rsid w:val="001C5BBB"/>
    <w:rsid w:val="001C6480"/>
    <w:rsid w:val="001C6C6B"/>
    <w:rsid w:val="001D0036"/>
    <w:rsid w:val="001D0F6E"/>
    <w:rsid w:val="001D128C"/>
    <w:rsid w:val="001D165D"/>
    <w:rsid w:val="001D26AE"/>
    <w:rsid w:val="001D4190"/>
    <w:rsid w:val="001D4891"/>
    <w:rsid w:val="001D5838"/>
    <w:rsid w:val="001D5DCB"/>
    <w:rsid w:val="001D5EA4"/>
    <w:rsid w:val="001D6008"/>
    <w:rsid w:val="001D7B17"/>
    <w:rsid w:val="001E1321"/>
    <w:rsid w:val="001E2FEE"/>
    <w:rsid w:val="001E32A3"/>
    <w:rsid w:val="001E32E1"/>
    <w:rsid w:val="001E33A9"/>
    <w:rsid w:val="001E4109"/>
    <w:rsid w:val="001E47DF"/>
    <w:rsid w:val="001E4D29"/>
    <w:rsid w:val="001E588C"/>
    <w:rsid w:val="001E6947"/>
    <w:rsid w:val="001E7A2F"/>
    <w:rsid w:val="001F1044"/>
    <w:rsid w:val="001F15FF"/>
    <w:rsid w:val="001F22C7"/>
    <w:rsid w:val="001F4464"/>
    <w:rsid w:val="001F4E86"/>
    <w:rsid w:val="001F6595"/>
    <w:rsid w:val="001F6CD7"/>
    <w:rsid w:val="001F7F4A"/>
    <w:rsid w:val="00200C17"/>
    <w:rsid w:val="00200C7E"/>
    <w:rsid w:val="002023C6"/>
    <w:rsid w:val="00202CBE"/>
    <w:rsid w:val="00202D19"/>
    <w:rsid w:val="00202EF9"/>
    <w:rsid w:val="002033EA"/>
    <w:rsid w:val="0020485C"/>
    <w:rsid w:val="0020671C"/>
    <w:rsid w:val="00210D9C"/>
    <w:rsid w:val="00212AA0"/>
    <w:rsid w:val="0021395B"/>
    <w:rsid w:val="00214146"/>
    <w:rsid w:val="00214466"/>
    <w:rsid w:val="0021452F"/>
    <w:rsid w:val="00214A30"/>
    <w:rsid w:val="002159D8"/>
    <w:rsid w:val="002165DC"/>
    <w:rsid w:val="00220255"/>
    <w:rsid w:val="002202EF"/>
    <w:rsid w:val="00221218"/>
    <w:rsid w:val="00222B98"/>
    <w:rsid w:val="00224EE2"/>
    <w:rsid w:val="00225BB1"/>
    <w:rsid w:val="002269B0"/>
    <w:rsid w:val="00226D36"/>
    <w:rsid w:val="002301D7"/>
    <w:rsid w:val="00232604"/>
    <w:rsid w:val="00232ABC"/>
    <w:rsid w:val="00232C16"/>
    <w:rsid w:val="00233543"/>
    <w:rsid w:val="00233F6F"/>
    <w:rsid w:val="002348D5"/>
    <w:rsid w:val="00235883"/>
    <w:rsid w:val="002363F2"/>
    <w:rsid w:val="0023668D"/>
    <w:rsid w:val="002369C5"/>
    <w:rsid w:val="002376CD"/>
    <w:rsid w:val="002379DD"/>
    <w:rsid w:val="002407CF"/>
    <w:rsid w:val="00242195"/>
    <w:rsid w:val="002433B6"/>
    <w:rsid w:val="00243DD1"/>
    <w:rsid w:val="00244AEC"/>
    <w:rsid w:val="002455F9"/>
    <w:rsid w:val="00246653"/>
    <w:rsid w:val="0025208C"/>
    <w:rsid w:val="00252A06"/>
    <w:rsid w:val="00253451"/>
    <w:rsid w:val="00253A07"/>
    <w:rsid w:val="002549BA"/>
    <w:rsid w:val="00254E55"/>
    <w:rsid w:val="002563B9"/>
    <w:rsid w:val="00256ED8"/>
    <w:rsid w:val="00257CBA"/>
    <w:rsid w:val="00260200"/>
    <w:rsid w:val="00261584"/>
    <w:rsid w:val="0026231B"/>
    <w:rsid w:val="002625F9"/>
    <w:rsid w:val="00262F3B"/>
    <w:rsid w:val="0026329D"/>
    <w:rsid w:val="002638AB"/>
    <w:rsid w:val="00264529"/>
    <w:rsid w:val="00265C06"/>
    <w:rsid w:val="00265C34"/>
    <w:rsid w:val="00265D59"/>
    <w:rsid w:val="00270035"/>
    <w:rsid w:val="002708F2"/>
    <w:rsid w:val="00270B5E"/>
    <w:rsid w:val="00271174"/>
    <w:rsid w:val="00273050"/>
    <w:rsid w:val="002745F5"/>
    <w:rsid w:val="00274700"/>
    <w:rsid w:val="002753C5"/>
    <w:rsid w:val="00275AD5"/>
    <w:rsid w:val="002770A9"/>
    <w:rsid w:val="00277AAB"/>
    <w:rsid w:val="00280255"/>
    <w:rsid w:val="002807E8"/>
    <w:rsid w:val="00280D34"/>
    <w:rsid w:val="0028239C"/>
    <w:rsid w:val="00283826"/>
    <w:rsid w:val="00284085"/>
    <w:rsid w:val="002840C6"/>
    <w:rsid w:val="00284308"/>
    <w:rsid w:val="00285616"/>
    <w:rsid w:val="00287313"/>
    <w:rsid w:val="002875E3"/>
    <w:rsid w:val="00292A37"/>
    <w:rsid w:val="00292ED6"/>
    <w:rsid w:val="00292EE5"/>
    <w:rsid w:val="0029322D"/>
    <w:rsid w:val="00294A06"/>
    <w:rsid w:val="00295ED4"/>
    <w:rsid w:val="00296718"/>
    <w:rsid w:val="00297039"/>
    <w:rsid w:val="0029728B"/>
    <w:rsid w:val="002A0327"/>
    <w:rsid w:val="002A0CD3"/>
    <w:rsid w:val="002A0CE6"/>
    <w:rsid w:val="002A3715"/>
    <w:rsid w:val="002A3E83"/>
    <w:rsid w:val="002A3EE5"/>
    <w:rsid w:val="002A422A"/>
    <w:rsid w:val="002A4469"/>
    <w:rsid w:val="002A4929"/>
    <w:rsid w:val="002A63B2"/>
    <w:rsid w:val="002A796C"/>
    <w:rsid w:val="002B03FA"/>
    <w:rsid w:val="002B0400"/>
    <w:rsid w:val="002B0B94"/>
    <w:rsid w:val="002B14B7"/>
    <w:rsid w:val="002B1662"/>
    <w:rsid w:val="002B1A7D"/>
    <w:rsid w:val="002B24B6"/>
    <w:rsid w:val="002B2B10"/>
    <w:rsid w:val="002B2DA5"/>
    <w:rsid w:val="002B381C"/>
    <w:rsid w:val="002B3938"/>
    <w:rsid w:val="002B4310"/>
    <w:rsid w:val="002B438D"/>
    <w:rsid w:val="002B500B"/>
    <w:rsid w:val="002B61FC"/>
    <w:rsid w:val="002B69F0"/>
    <w:rsid w:val="002B7963"/>
    <w:rsid w:val="002C044B"/>
    <w:rsid w:val="002C150B"/>
    <w:rsid w:val="002C1E4F"/>
    <w:rsid w:val="002C35CD"/>
    <w:rsid w:val="002C3E4E"/>
    <w:rsid w:val="002C4CC2"/>
    <w:rsid w:val="002D0344"/>
    <w:rsid w:val="002D1746"/>
    <w:rsid w:val="002D1FCA"/>
    <w:rsid w:val="002D2767"/>
    <w:rsid w:val="002D2E5B"/>
    <w:rsid w:val="002D4FE2"/>
    <w:rsid w:val="002D5DA5"/>
    <w:rsid w:val="002D5EC1"/>
    <w:rsid w:val="002D67C8"/>
    <w:rsid w:val="002D67DB"/>
    <w:rsid w:val="002D6B85"/>
    <w:rsid w:val="002D6BE6"/>
    <w:rsid w:val="002D7153"/>
    <w:rsid w:val="002D7629"/>
    <w:rsid w:val="002E1933"/>
    <w:rsid w:val="002E1B0D"/>
    <w:rsid w:val="002E37B6"/>
    <w:rsid w:val="002E5979"/>
    <w:rsid w:val="002E66F7"/>
    <w:rsid w:val="002E67C9"/>
    <w:rsid w:val="002E6A0F"/>
    <w:rsid w:val="002E6A80"/>
    <w:rsid w:val="002E7021"/>
    <w:rsid w:val="002E78BB"/>
    <w:rsid w:val="002F020D"/>
    <w:rsid w:val="002F0794"/>
    <w:rsid w:val="002F0CCB"/>
    <w:rsid w:val="002F22E5"/>
    <w:rsid w:val="002F2D8A"/>
    <w:rsid w:val="002F4A87"/>
    <w:rsid w:val="002F5538"/>
    <w:rsid w:val="002F5ADE"/>
    <w:rsid w:val="002F67F5"/>
    <w:rsid w:val="002F6A93"/>
    <w:rsid w:val="002F7E68"/>
    <w:rsid w:val="003009ED"/>
    <w:rsid w:val="00300A97"/>
    <w:rsid w:val="00302DDF"/>
    <w:rsid w:val="00302F5B"/>
    <w:rsid w:val="00303950"/>
    <w:rsid w:val="00303CB2"/>
    <w:rsid w:val="00304ECD"/>
    <w:rsid w:val="00305FD5"/>
    <w:rsid w:val="003060C0"/>
    <w:rsid w:val="003061ED"/>
    <w:rsid w:val="00306577"/>
    <w:rsid w:val="00306FB5"/>
    <w:rsid w:val="003071EF"/>
    <w:rsid w:val="0030720F"/>
    <w:rsid w:val="00307BCC"/>
    <w:rsid w:val="00310D86"/>
    <w:rsid w:val="0031180C"/>
    <w:rsid w:val="003118EC"/>
    <w:rsid w:val="00312254"/>
    <w:rsid w:val="003127BF"/>
    <w:rsid w:val="003128BD"/>
    <w:rsid w:val="00313418"/>
    <w:rsid w:val="00313B65"/>
    <w:rsid w:val="00314493"/>
    <w:rsid w:val="00314853"/>
    <w:rsid w:val="00314D7F"/>
    <w:rsid w:val="00315DF0"/>
    <w:rsid w:val="00317878"/>
    <w:rsid w:val="00317EAA"/>
    <w:rsid w:val="0032075E"/>
    <w:rsid w:val="0032096B"/>
    <w:rsid w:val="00320F02"/>
    <w:rsid w:val="00322804"/>
    <w:rsid w:val="003229C3"/>
    <w:rsid w:val="00322C39"/>
    <w:rsid w:val="003233D3"/>
    <w:rsid w:val="0032413C"/>
    <w:rsid w:val="00325B31"/>
    <w:rsid w:val="003260B5"/>
    <w:rsid w:val="00326A1C"/>
    <w:rsid w:val="00326CF5"/>
    <w:rsid w:val="00327B03"/>
    <w:rsid w:val="00327E81"/>
    <w:rsid w:val="0033065D"/>
    <w:rsid w:val="003307DE"/>
    <w:rsid w:val="00330C1E"/>
    <w:rsid w:val="0033108A"/>
    <w:rsid w:val="00331764"/>
    <w:rsid w:val="003330B4"/>
    <w:rsid w:val="00335D02"/>
    <w:rsid w:val="003362D8"/>
    <w:rsid w:val="00340899"/>
    <w:rsid w:val="003408E0"/>
    <w:rsid w:val="00340975"/>
    <w:rsid w:val="00340E21"/>
    <w:rsid w:val="00340E31"/>
    <w:rsid w:val="00340F0F"/>
    <w:rsid w:val="003419E6"/>
    <w:rsid w:val="00341B88"/>
    <w:rsid w:val="003420BD"/>
    <w:rsid w:val="00342247"/>
    <w:rsid w:val="003428DE"/>
    <w:rsid w:val="0034488A"/>
    <w:rsid w:val="003449AD"/>
    <w:rsid w:val="00345F4E"/>
    <w:rsid w:val="0034609E"/>
    <w:rsid w:val="003461A9"/>
    <w:rsid w:val="00346214"/>
    <w:rsid w:val="00346D10"/>
    <w:rsid w:val="0034700B"/>
    <w:rsid w:val="00347AAD"/>
    <w:rsid w:val="00347F7A"/>
    <w:rsid w:val="0035060D"/>
    <w:rsid w:val="00350A45"/>
    <w:rsid w:val="00352300"/>
    <w:rsid w:val="00354AD1"/>
    <w:rsid w:val="00354EC5"/>
    <w:rsid w:val="003554B8"/>
    <w:rsid w:val="00355638"/>
    <w:rsid w:val="0035572F"/>
    <w:rsid w:val="003572D1"/>
    <w:rsid w:val="003576F1"/>
    <w:rsid w:val="00357BAF"/>
    <w:rsid w:val="00357C92"/>
    <w:rsid w:val="00357D90"/>
    <w:rsid w:val="003604BF"/>
    <w:rsid w:val="00360957"/>
    <w:rsid w:val="00360D41"/>
    <w:rsid w:val="00362621"/>
    <w:rsid w:val="00362881"/>
    <w:rsid w:val="003631CB"/>
    <w:rsid w:val="00364032"/>
    <w:rsid w:val="00365568"/>
    <w:rsid w:val="0036590A"/>
    <w:rsid w:val="003661BF"/>
    <w:rsid w:val="00366658"/>
    <w:rsid w:val="003674B3"/>
    <w:rsid w:val="00367ACA"/>
    <w:rsid w:val="003705ED"/>
    <w:rsid w:val="00371AC4"/>
    <w:rsid w:val="00372ECF"/>
    <w:rsid w:val="0037341D"/>
    <w:rsid w:val="00373906"/>
    <w:rsid w:val="00374608"/>
    <w:rsid w:val="003747F8"/>
    <w:rsid w:val="0037609C"/>
    <w:rsid w:val="003774CB"/>
    <w:rsid w:val="00377686"/>
    <w:rsid w:val="00377B9E"/>
    <w:rsid w:val="00380E03"/>
    <w:rsid w:val="0038210D"/>
    <w:rsid w:val="0038289E"/>
    <w:rsid w:val="00382A01"/>
    <w:rsid w:val="00382D4F"/>
    <w:rsid w:val="00383148"/>
    <w:rsid w:val="003841BF"/>
    <w:rsid w:val="003846C3"/>
    <w:rsid w:val="003848FE"/>
    <w:rsid w:val="00384C87"/>
    <w:rsid w:val="00385C70"/>
    <w:rsid w:val="003871D3"/>
    <w:rsid w:val="00387243"/>
    <w:rsid w:val="00387EAF"/>
    <w:rsid w:val="003904D5"/>
    <w:rsid w:val="0039094C"/>
    <w:rsid w:val="00391CB3"/>
    <w:rsid w:val="003935C6"/>
    <w:rsid w:val="00393DFD"/>
    <w:rsid w:val="00393FFE"/>
    <w:rsid w:val="00394A68"/>
    <w:rsid w:val="00394F88"/>
    <w:rsid w:val="00395383"/>
    <w:rsid w:val="003953DF"/>
    <w:rsid w:val="00395BA1"/>
    <w:rsid w:val="003978EF"/>
    <w:rsid w:val="003A00BE"/>
    <w:rsid w:val="003A0991"/>
    <w:rsid w:val="003A1061"/>
    <w:rsid w:val="003A2891"/>
    <w:rsid w:val="003A2F15"/>
    <w:rsid w:val="003A31AB"/>
    <w:rsid w:val="003A3C1E"/>
    <w:rsid w:val="003A5168"/>
    <w:rsid w:val="003A597E"/>
    <w:rsid w:val="003A6DC9"/>
    <w:rsid w:val="003A7200"/>
    <w:rsid w:val="003A76CB"/>
    <w:rsid w:val="003A7730"/>
    <w:rsid w:val="003A7BD2"/>
    <w:rsid w:val="003B01F6"/>
    <w:rsid w:val="003B2D3B"/>
    <w:rsid w:val="003B385C"/>
    <w:rsid w:val="003B3B9F"/>
    <w:rsid w:val="003B3C22"/>
    <w:rsid w:val="003B3DD7"/>
    <w:rsid w:val="003B4473"/>
    <w:rsid w:val="003B4E94"/>
    <w:rsid w:val="003B52B0"/>
    <w:rsid w:val="003B578B"/>
    <w:rsid w:val="003B6705"/>
    <w:rsid w:val="003B73B4"/>
    <w:rsid w:val="003B7575"/>
    <w:rsid w:val="003C06D3"/>
    <w:rsid w:val="003C08E3"/>
    <w:rsid w:val="003C092A"/>
    <w:rsid w:val="003C2773"/>
    <w:rsid w:val="003C2A20"/>
    <w:rsid w:val="003C2BBF"/>
    <w:rsid w:val="003C3A64"/>
    <w:rsid w:val="003C3B4F"/>
    <w:rsid w:val="003C3E18"/>
    <w:rsid w:val="003C4686"/>
    <w:rsid w:val="003C5233"/>
    <w:rsid w:val="003C78B5"/>
    <w:rsid w:val="003D057D"/>
    <w:rsid w:val="003D1035"/>
    <w:rsid w:val="003D1145"/>
    <w:rsid w:val="003D1427"/>
    <w:rsid w:val="003D2B64"/>
    <w:rsid w:val="003D2D48"/>
    <w:rsid w:val="003D514A"/>
    <w:rsid w:val="003E054C"/>
    <w:rsid w:val="003E0BAE"/>
    <w:rsid w:val="003E1E64"/>
    <w:rsid w:val="003E1E7F"/>
    <w:rsid w:val="003E2822"/>
    <w:rsid w:val="003E2898"/>
    <w:rsid w:val="003E3ED9"/>
    <w:rsid w:val="003E59D7"/>
    <w:rsid w:val="003E71D7"/>
    <w:rsid w:val="003E777D"/>
    <w:rsid w:val="003E7AB5"/>
    <w:rsid w:val="003F0032"/>
    <w:rsid w:val="003F07F1"/>
    <w:rsid w:val="003F1583"/>
    <w:rsid w:val="003F2AEC"/>
    <w:rsid w:val="003F44C4"/>
    <w:rsid w:val="003F65CC"/>
    <w:rsid w:val="003F6F53"/>
    <w:rsid w:val="003F77A8"/>
    <w:rsid w:val="003F77DB"/>
    <w:rsid w:val="003F7CB1"/>
    <w:rsid w:val="00400376"/>
    <w:rsid w:val="00400FC7"/>
    <w:rsid w:val="0040126D"/>
    <w:rsid w:val="0040256B"/>
    <w:rsid w:val="004029F1"/>
    <w:rsid w:val="00402FF3"/>
    <w:rsid w:val="004036C1"/>
    <w:rsid w:val="004039F2"/>
    <w:rsid w:val="00403DD7"/>
    <w:rsid w:val="0040502A"/>
    <w:rsid w:val="004067AB"/>
    <w:rsid w:val="00406B99"/>
    <w:rsid w:val="00406E5C"/>
    <w:rsid w:val="00406F6F"/>
    <w:rsid w:val="004070D4"/>
    <w:rsid w:val="0040715B"/>
    <w:rsid w:val="0040791A"/>
    <w:rsid w:val="00410EA5"/>
    <w:rsid w:val="00410F37"/>
    <w:rsid w:val="00412472"/>
    <w:rsid w:val="00413A88"/>
    <w:rsid w:val="00414480"/>
    <w:rsid w:val="00414FBB"/>
    <w:rsid w:val="004163AE"/>
    <w:rsid w:val="004163F2"/>
    <w:rsid w:val="0042162C"/>
    <w:rsid w:val="00421AA8"/>
    <w:rsid w:val="00421BB5"/>
    <w:rsid w:val="0042333F"/>
    <w:rsid w:val="004234FD"/>
    <w:rsid w:val="00423DFB"/>
    <w:rsid w:val="00424B12"/>
    <w:rsid w:val="00425E57"/>
    <w:rsid w:val="0042606D"/>
    <w:rsid w:val="004264B3"/>
    <w:rsid w:val="004274E7"/>
    <w:rsid w:val="00427524"/>
    <w:rsid w:val="00427870"/>
    <w:rsid w:val="0043072D"/>
    <w:rsid w:val="00431668"/>
    <w:rsid w:val="004316F5"/>
    <w:rsid w:val="004321F2"/>
    <w:rsid w:val="00432FF2"/>
    <w:rsid w:val="00433168"/>
    <w:rsid w:val="00434DA8"/>
    <w:rsid w:val="004363B1"/>
    <w:rsid w:val="00436815"/>
    <w:rsid w:val="00436E39"/>
    <w:rsid w:val="0043712D"/>
    <w:rsid w:val="004378B0"/>
    <w:rsid w:val="00441250"/>
    <w:rsid w:val="0044158E"/>
    <w:rsid w:val="0044181A"/>
    <w:rsid w:val="00442468"/>
    <w:rsid w:val="004446F7"/>
    <w:rsid w:val="0044485F"/>
    <w:rsid w:val="00446394"/>
    <w:rsid w:val="004468ED"/>
    <w:rsid w:val="00446EFE"/>
    <w:rsid w:val="004502B9"/>
    <w:rsid w:val="004503D3"/>
    <w:rsid w:val="00450EB6"/>
    <w:rsid w:val="0045169F"/>
    <w:rsid w:val="00451B89"/>
    <w:rsid w:val="00452F20"/>
    <w:rsid w:val="00453600"/>
    <w:rsid w:val="0045395D"/>
    <w:rsid w:val="00453B58"/>
    <w:rsid w:val="00453B85"/>
    <w:rsid w:val="0045414F"/>
    <w:rsid w:val="00454EBB"/>
    <w:rsid w:val="00455787"/>
    <w:rsid w:val="00456170"/>
    <w:rsid w:val="00456303"/>
    <w:rsid w:val="00456A5F"/>
    <w:rsid w:val="004572C8"/>
    <w:rsid w:val="00457881"/>
    <w:rsid w:val="00460202"/>
    <w:rsid w:val="0046055C"/>
    <w:rsid w:val="00461CFD"/>
    <w:rsid w:val="00461FCE"/>
    <w:rsid w:val="0046275A"/>
    <w:rsid w:val="00463236"/>
    <w:rsid w:val="00463D3E"/>
    <w:rsid w:val="004641D8"/>
    <w:rsid w:val="004643D3"/>
    <w:rsid w:val="004644FA"/>
    <w:rsid w:val="004645BB"/>
    <w:rsid w:val="00464CD5"/>
    <w:rsid w:val="00465AA0"/>
    <w:rsid w:val="00465FC9"/>
    <w:rsid w:val="00466759"/>
    <w:rsid w:val="00466F2A"/>
    <w:rsid w:val="00467F9F"/>
    <w:rsid w:val="00471408"/>
    <w:rsid w:val="004719EC"/>
    <w:rsid w:val="004735FB"/>
    <w:rsid w:val="00475F1F"/>
    <w:rsid w:val="004762C0"/>
    <w:rsid w:val="00476A57"/>
    <w:rsid w:val="00477BEB"/>
    <w:rsid w:val="00480062"/>
    <w:rsid w:val="00480604"/>
    <w:rsid w:val="00482697"/>
    <w:rsid w:val="0048294F"/>
    <w:rsid w:val="004830B5"/>
    <w:rsid w:val="00483349"/>
    <w:rsid w:val="00484C19"/>
    <w:rsid w:val="004854C3"/>
    <w:rsid w:val="004855F5"/>
    <w:rsid w:val="00486397"/>
    <w:rsid w:val="00486CFF"/>
    <w:rsid w:val="00487D48"/>
    <w:rsid w:val="00490884"/>
    <w:rsid w:val="0049140D"/>
    <w:rsid w:val="004921E6"/>
    <w:rsid w:val="00492C67"/>
    <w:rsid w:val="004934B3"/>
    <w:rsid w:val="00496240"/>
    <w:rsid w:val="0049727E"/>
    <w:rsid w:val="00497A8B"/>
    <w:rsid w:val="004A0480"/>
    <w:rsid w:val="004A152C"/>
    <w:rsid w:val="004A1D4C"/>
    <w:rsid w:val="004A1D76"/>
    <w:rsid w:val="004A280F"/>
    <w:rsid w:val="004A3A4A"/>
    <w:rsid w:val="004A3B4A"/>
    <w:rsid w:val="004A3BB2"/>
    <w:rsid w:val="004A42CF"/>
    <w:rsid w:val="004A5252"/>
    <w:rsid w:val="004A576B"/>
    <w:rsid w:val="004A5DDD"/>
    <w:rsid w:val="004A7088"/>
    <w:rsid w:val="004A7238"/>
    <w:rsid w:val="004A75F3"/>
    <w:rsid w:val="004A782F"/>
    <w:rsid w:val="004A7B20"/>
    <w:rsid w:val="004B0783"/>
    <w:rsid w:val="004B1F9E"/>
    <w:rsid w:val="004B30D9"/>
    <w:rsid w:val="004B3AA2"/>
    <w:rsid w:val="004B4953"/>
    <w:rsid w:val="004B71F0"/>
    <w:rsid w:val="004C08C5"/>
    <w:rsid w:val="004C1012"/>
    <w:rsid w:val="004C15FE"/>
    <w:rsid w:val="004C1612"/>
    <w:rsid w:val="004C206B"/>
    <w:rsid w:val="004C2539"/>
    <w:rsid w:val="004C34DE"/>
    <w:rsid w:val="004C450C"/>
    <w:rsid w:val="004C4714"/>
    <w:rsid w:val="004C5A39"/>
    <w:rsid w:val="004C5BA9"/>
    <w:rsid w:val="004C6269"/>
    <w:rsid w:val="004C6739"/>
    <w:rsid w:val="004C6BA1"/>
    <w:rsid w:val="004C75A4"/>
    <w:rsid w:val="004C7F2F"/>
    <w:rsid w:val="004D0817"/>
    <w:rsid w:val="004D13A5"/>
    <w:rsid w:val="004D1B28"/>
    <w:rsid w:val="004D1BD5"/>
    <w:rsid w:val="004D38B8"/>
    <w:rsid w:val="004D3D86"/>
    <w:rsid w:val="004D3ED8"/>
    <w:rsid w:val="004D4D91"/>
    <w:rsid w:val="004D507D"/>
    <w:rsid w:val="004D5833"/>
    <w:rsid w:val="004D6817"/>
    <w:rsid w:val="004D7245"/>
    <w:rsid w:val="004D7A4D"/>
    <w:rsid w:val="004D7BA6"/>
    <w:rsid w:val="004E0286"/>
    <w:rsid w:val="004E0366"/>
    <w:rsid w:val="004E0F02"/>
    <w:rsid w:val="004E0F66"/>
    <w:rsid w:val="004E3E3C"/>
    <w:rsid w:val="004E4916"/>
    <w:rsid w:val="004E4DB5"/>
    <w:rsid w:val="004E548F"/>
    <w:rsid w:val="004E6F09"/>
    <w:rsid w:val="004E7667"/>
    <w:rsid w:val="004E77B2"/>
    <w:rsid w:val="004F0E53"/>
    <w:rsid w:val="004F0EAF"/>
    <w:rsid w:val="004F1C84"/>
    <w:rsid w:val="004F2130"/>
    <w:rsid w:val="004F2B07"/>
    <w:rsid w:val="004F44E4"/>
    <w:rsid w:val="004F4B87"/>
    <w:rsid w:val="004F5D86"/>
    <w:rsid w:val="004F7A27"/>
    <w:rsid w:val="004F7C9E"/>
    <w:rsid w:val="004F7D15"/>
    <w:rsid w:val="00501404"/>
    <w:rsid w:val="0050274E"/>
    <w:rsid w:val="00502CE0"/>
    <w:rsid w:val="00503AB4"/>
    <w:rsid w:val="00504F58"/>
    <w:rsid w:val="00506959"/>
    <w:rsid w:val="005107C6"/>
    <w:rsid w:val="0051103C"/>
    <w:rsid w:val="005122AD"/>
    <w:rsid w:val="00512561"/>
    <w:rsid w:val="00517CD0"/>
    <w:rsid w:val="005200E1"/>
    <w:rsid w:val="00521762"/>
    <w:rsid w:val="00522228"/>
    <w:rsid w:val="00522287"/>
    <w:rsid w:val="00522AB1"/>
    <w:rsid w:val="00523380"/>
    <w:rsid w:val="005239F6"/>
    <w:rsid w:val="00523A65"/>
    <w:rsid w:val="005245F8"/>
    <w:rsid w:val="00524807"/>
    <w:rsid w:val="005249BE"/>
    <w:rsid w:val="00524C65"/>
    <w:rsid w:val="005254BF"/>
    <w:rsid w:val="005256FF"/>
    <w:rsid w:val="00525CA9"/>
    <w:rsid w:val="0052740D"/>
    <w:rsid w:val="005275F3"/>
    <w:rsid w:val="005277F7"/>
    <w:rsid w:val="00527F4C"/>
    <w:rsid w:val="0053029D"/>
    <w:rsid w:val="005305C7"/>
    <w:rsid w:val="00531773"/>
    <w:rsid w:val="005318FA"/>
    <w:rsid w:val="00532C2C"/>
    <w:rsid w:val="00532E63"/>
    <w:rsid w:val="00532F58"/>
    <w:rsid w:val="0053427A"/>
    <w:rsid w:val="00537876"/>
    <w:rsid w:val="00537C1E"/>
    <w:rsid w:val="00541908"/>
    <w:rsid w:val="00542F1F"/>
    <w:rsid w:val="005432E1"/>
    <w:rsid w:val="0054347C"/>
    <w:rsid w:val="005443AC"/>
    <w:rsid w:val="005443BC"/>
    <w:rsid w:val="00546227"/>
    <w:rsid w:val="0054679D"/>
    <w:rsid w:val="00546CA9"/>
    <w:rsid w:val="00547576"/>
    <w:rsid w:val="00547B52"/>
    <w:rsid w:val="005508AD"/>
    <w:rsid w:val="00550F22"/>
    <w:rsid w:val="005510C4"/>
    <w:rsid w:val="00551AB5"/>
    <w:rsid w:val="00551C3F"/>
    <w:rsid w:val="005523B6"/>
    <w:rsid w:val="00552584"/>
    <w:rsid w:val="005530E7"/>
    <w:rsid w:val="005539F3"/>
    <w:rsid w:val="00557971"/>
    <w:rsid w:val="00557D83"/>
    <w:rsid w:val="00560E61"/>
    <w:rsid w:val="00561D38"/>
    <w:rsid w:val="0056287B"/>
    <w:rsid w:val="005639CB"/>
    <w:rsid w:val="00564A67"/>
    <w:rsid w:val="00565E36"/>
    <w:rsid w:val="00565FA8"/>
    <w:rsid w:val="0056633E"/>
    <w:rsid w:val="0056651A"/>
    <w:rsid w:val="00570526"/>
    <w:rsid w:val="005708D6"/>
    <w:rsid w:val="0057138A"/>
    <w:rsid w:val="00571993"/>
    <w:rsid w:val="00572691"/>
    <w:rsid w:val="00572EDE"/>
    <w:rsid w:val="005739D1"/>
    <w:rsid w:val="00575436"/>
    <w:rsid w:val="00575A67"/>
    <w:rsid w:val="00577833"/>
    <w:rsid w:val="00580937"/>
    <w:rsid w:val="00580EC2"/>
    <w:rsid w:val="005821E5"/>
    <w:rsid w:val="00582B89"/>
    <w:rsid w:val="00583342"/>
    <w:rsid w:val="00583DB0"/>
    <w:rsid w:val="00584680"/>
    <w:rsid w:val="00584AB3"/>
    <w:rsid w:val="00585C5D"/>
    <w:rsid w:val="00585FFF"/>
    <w:rsid w:val="00586B5C"/>
    <w:rsid w:val="00587EB3"/>
    <w:rsid w:val="00590F45"/>
    <w:rsid w:val="0059125F"/>
    <w:rsid w:val="005913E6"/>
    <w:rsid w:val="00591AFD"/>
    <w:rsid w:val="005922B7"/>
    <w:rsid w:val="0059271E"/>
    <w:rsid w:val="00592A66"/>
    <w:rsid w:val="0059300E"/>
    <w:rsid w:val="00593DC0"/>
    <w:rsid w:val="005949B8"/>
    <w:rsid w:val="00594AF1"/>
    <w:rsid w:val="00594AF3"/>
    <w:rsid w:val="00595046"/>
    <w:rsid w:val="00595153"/>
    <w:rsid w:val="00595236"/>
    <w:rsid w:val="00595966"/>
    <w:rsid w:val="00595B56"/>
    <w:rsid w:val="005964D0"/>
    <w:rsid w:val="005967A2"/>
    <w:rsid w:val="0059690F"/>
    <w:rsid w:val="00596F83"/>
    <w:rsid w:val="00597B16"/>
    <w:rsid w:val="005A0051"/>
    <w:rsid w:val="005A01A2"/>
    <w:rsid w:val="005A0589"/>
    <w:rsid w:val="005A0635"/>
    <w:rsid w:val="005A0871"/>
    <w:rsid w:val="005A0C94"/>
    <w:rsid w:val="005A0E97"/>
    <w:rsid w:val="005A1593"/>
    <w:rsid w:val="005A188F"/>
    <w:rsid w:val="005A191C"/>
    <w:rsid w:val="005A196A"/>
    <w:rsid w:val="005A1C9D"/>
    <w:rsid w:val="005A22BE"/>
    <w:rsid w:val="005A2CC9"/>
    <w:rsid w:val="005A2FC8"/>
    <w:rsid w:val="005A3195"/>
    <w:rsid w:val="005A33D0"/>
    <w:rsid w:val="005A3619"/>
    <w:rsid w:val="005A3647"/>
    <w:rsid w:val="005A597D"/>
    <w:rsid w:val="005A6665"/>
    <w:rsid w:val="005A67C7"/>
    <w:rsid w:val="005A7FFE"/>
    <w:rsid w:val="005B0C0C"/>
    <w:rsid w:val="005B257A"/>
    <w:rsid w:val="005B368A"/>
    <w:rsid w:val="005B3711"/>
    <w:rsid w:val="005B542E"/>
    <w:rsid w:val="005B5F4E"/>
    <w:rsid w:val="005B60B6"/>
    <w:rsid w:val="005B633F"/>
    <w:rsid w:val="005B6BE8"/>
    <w:rsid w:val="005C16F8"/>
    <w:rsid w:val="005C2063"/>
    <w:rsid w:val="005C3FFE"/>
    <w:rsid w:val="005C4DFD"/>
    <w:rsid w:val="005C6D08"/>
    <w:rsid w:val="005C73E5"/>
    <w:rsid w:val="005C7817"/>
    <w:rsid w:val="005C7B2B"/>
    <w:rsid w:val="005D34DE"/>
    <w:rsid w:val="005D3C27"/>
    <w:rsid w:val="005D600B"/>
    <w:rsid w:val="005D64BE"/>
    <w:rsid w:val="005D6727"/>
    <w:rsid w:val="005D76E8"/>
    <w:rsid w:val="005D792D"/>
    <w:rsid w:val="005E0B0C"/>
    <w:rsid w:val="005E0B82"/>
    <w:rsid w:val="005E21F8"/>
    <w:rsid w:val="005E2B72"/>
    <w:rsid w:val="005E382C"/>
    <w:rsid w:val="005E47A0"/>
    <w:rsid w:val="005E49ED"/>
    <w:rsid w:val="005E56A6"/>
    <w:rsid w:val="005E590C"/>
    <w:rsid w:val="005E5CAA"/>
    <w:rsid w:val="005E5F9B"/>
    <w:rsid w:val="005E61D5"/>
    <w:rsid w:val="005E67F4"/>
    <w:rsid w:val="005E6F69"/>
    <w:rsid w:val="005F0357"/>
    <w:rsid w:val="005F2359"/>
    <w:rsid w:val="005F24FC"/>
    <w:rsid w:val="005F2780"/>
    <w:rsid w:val="005F343E"/>
    <w:rsid w:val="005F4795"/>
    <w:rsid w:val="005F48F2"/>
    <w:rsid w:val="005F5219"/>
    <w:rsid w:val="005F5441"/>
    <w:rsid w:val="005F6A36"/>
    <w:rsid w:val="005F7F65"/>
    <w:rsid w:val="00600BF3"/>
    <w:rsid w:val="00601B44"/>
    <w:rsid w:val="0060295F"/>
    <w:rsid w:val="00602D9A"/>
    <w:rsid w:val="00605B35"/>
    <w:rsid w:val="00606286"/>
    <w:rsid w:val="00607120"/>
    <w:rsid w:val="006072C3"/>
    <w:rsid w:val="00610187"/>
    <w:rsid w:val="00610264"/>
    <w:rsid w:val="00610C51"/>
    <w:rsid w:val="00612A15"/>
    <w:rsid w:val="00614B58"/>
    <w:rsid w:val="006169CF"/>
    <w:rsid w:val="00616B43"/>
    <w:rsid w:val="00616CBA"/>
    <w:rsid w:val="00617B22"/>
    <w:rsid w:val="00620966"/>
    <w:rsid w:val="00621BDC"/>
    <w:rsid w:val="00622883"/>
    <w:rsid w:val="00623217"/>
    <w:rsid w:val="0062340C"/>
    <w:rsid w:val="0062377D"/>
    <w:rsid w:val="0062406C"/>
    <w:rsid w:val="00624AA0"/>
    <w:rsid w:val="006250F5"/>
    <w:rsid w:val="00625135"/>
    <w:rsid w:val="00625465"/>
    <w:rsid w:val="006275AC"/>
    <w:rsid w:val="00627E30"/>
    <w:rsid w:val="00627F7D"/>
    <w:rsid w:val="00630B0A"/>
    <w:rsid w:val="00630BE1"/>
    <w:rsid w:val="0063316B"/>
    <w:rsid w:val="006333C5"/>
    <w:rsid w:val="006342DF"/>
    <w:rsid w:val="006346E1"/>
    <w:rsid w:val="0063588D"/>
    <w:rsid w:val="00637843"/>
    <w:rsid w:val="00641D30"/>
    <w:rsid w:val="00642202"/>
    <w:rsid w:val="0064279F"/>
    <w:rsid w:val="006427AB"/>
    <w:rsid w:val="006435AF"/>
    <w:rsid w:val="00643720"/>
    <w:rsid w:val="0064477A"/>
    <w:rsid w:val="00644BCE"/>
    <w:rsid w:val="0064524D"/>
    <w:rsid w:val="006457C8"/>
    <w:rsid w:val="00645CB6"/>
    <w:rsid w:val="00645DDA"/>
    <w:rsid w:val="00645F5B"/>
    <w:rsid w:val="00646991"/>
    <w:rsid w:val="00646BB2"/>
    <w:rsid w:val="00646D45"/>
    <w:rsid w:val="00647D22"/>
    <w:rsid w:val="006502AE"/>
    <w:rsid w:val="006508C4"/>
    <w:rsid w:val="00650EB0"/>
    <w:rsid w:val="0065119E"/>
    <w:rsid w:val="00652274"/>
    <w:rsid w:val="006522D1"/>
    <w:rsid w:val="00653BDA"/>
    <w:rsid w:val="00654C69"/>
    <w:rsid w:val="00655074"/>
    <w:rsid w:val="006561FA"/>
    <w:rsid w:val="00656973"/>
    <w:rsid w:val="00657305"/>
    <w:rsid w:val="00657E6B"/>
    <w:rsid w:val="006609BA"/>
    <w:rsid w:val="00660E19"/>
    <w:rsid w:val="00662410"/>
    <w:rsid w:val="00662F22"/>
    <w:rsid w:val="00663957"/>
    <w:rsid w:val="006640E3"/>
    <w:rsid w:val="00664470"/>
    <w:rsid w:val="00664524"/>
    <w:rsid w:val="00664942"/>
    <w:rsid w:val="0066494C"/>
    <w:rsid w:val="00665A16"/>
    <w:rsid w:val="00665C3E"/>
    <w:rsid w:val="0066740C"/>
    <w:rsid w:val="006675CE"/>
    <w:rsid w:val="0066768C"/>
    <w:rsid w:val="006679AB"/>
    <w:rsid w:val="006737CB"/>
    <w:rsid w:val="00673F60"/>
    <w:rsid w:val="006746F9"/>
    <w:rsid w:val="006757C1"/>
    <w:rsid w:val="00676225"/>
    <w:rsid w:val="006762C6"/>
    <w:rsid w:val="00677752"/>
    <w:rsid w:val="00680FAC"/>
    <w:rsid w:val="0068256B"/>
    <w:rsid w:val="00682930"/>
    <w:rsid w:val="00682B8D"/>
    <w:rsid w:val="00684921"/>
    <w:rsid w:val="0068572D"/>
    <w:rsid w:val="0068580E"/>
    <w:rsid w:val="00686257"/>
    <w:rsid w:val="00686B02"/>
    <w:rsid w:val="006903A7"/>
    <w:rsid w:val="0069070C"/>
    <w:rsid w:val="00691496"/>
    <w:rsid w:val="00691E83"/>
    <w:rsid w:val="00692742"/>
    <w:rsid w:val="0069296E"/>
    <w:rsid w:val="00692C8F"/>
    <w:rsid w:val="00692E2E"/>
    <w:rsid w:val="006937BA"/>
    <w:rsid w:val="00694F54"/>
    <w:rsid w:val="00695293"/>
    <w:rsid w:val="00695990"/>
    <w:rsid w:val="00695E55"/>
    <w:rsid w:val="00696013"/>
    <w:rsid w:val="00696F98"/>
    <w:rsid w:val="00697137"/>
    <w:rsid w:val="006971FE"/>
    <w:rsid w:val="006A02F1"/>
    <w:rsid w:val="006A0A6B"/>
    <w:rsid w:val="006A14DF"/>
    <w:rsid w:val="006A1DDF"/>
    <w:rsid w:val="006A2140"/>
    <w:rsid w:val="006A2997"/>
    <w:rsid w:val="006A2A76"/>
    <w:rsid w:val="006A2AC7"/>
    <w:rsid w:val="006A2B03"/>
    <w:rsid w:val="006A3A2F"/>
    <w:rsid w:val="006A5131"/>
    <w:rsid w:val="006A5463"/>
    <w:rsid w:val="006A6039"/>
    <w:rsid w:val="006A63A0"/>
    <w:rsid w:val="006A6DA9"/>
    <w:rsid w:val="006B07D7"/>
    <w:rsid w:val="006B0DED"/>
    <w:rsid w:val="006B19D5"/>
    <w:rsid w:val="006B1B7C"/>
    <w:rsid w:val="006B2EFE"/>
    <w:rsid w:val="006B32B7"/>
    <w:rsid w:val="006B34F3"/>
    <w:rsid w:val="006B3933"/>
    <w:rsid w:val="006B45D6"/>
    <w:rsid w:val="006C10B3"/>
    <w:rsid w:val="006C1499"/>
    <w:rsid w:val="006C1F94"/>
    <w:rsid w:val="006C21D5"/>
    <w:rsid w:val="006C2A2E"/>
    <w:rsid w:val="006C2FFF"/>
    <w:rsid w:val="006C4AB9"/>
    <w:rsid w:val="006C5034"/>
    <w:rsid w:val="006C561E"/>
    <w:rsid w:val="006C5733"/>
    <w:rsid w:val="006C6714"/>
    <w:rsid w:val="006C694A"/>
    <w:rsid w:val="006C6FAA"/>
    <w:rsid w:val="006C7306"/>
    <w:rsid w:val="006C77D9"/>
    <w:rsid w:val="006C7DA0"/>
    <w:rsid w:val="006D05E1"/>
    <w:rsid w:val="006D155D"/>
    <w:rsid w:val="006D27ED"/>
    <w:rsid w:val="006D2994"/>
    <w:rsid w:val="006D4265"/>
    <w:rsid w:val="006D49AD"/>
    <w:rsid w:val="006D4B77"/>
    <w:rsid w:val="006D57E8"/>
    <w:rsid w:val="006D5855"/>
    <w:rsid w:val="006D6646"/>
    <w:rsid w:val="006D6BB5"/>
    <w:rsid w:val="006D6CDC"/>
    <w:rsid w:val="006D6E24"/>
    <w:rsid w:val="006D6E9A"/>
    <w:rsid w:val="006D751B"/>
    <w:rsid w:val="006E03C6"/>
    <w:rsid w:val="006E0CC6"/>
    <w:rsid w:val="006E12D2"/>
    <w:rsid w:val="006E15A9"/>
    <w:rsid w:val="006E1D49"/>
    <w:rsid w:val="006E2B8A"/>
    <w:rsid w:val="006E37BF"/>
    <w:rsid w:val="006E3886"/>
    <w:rsid w:val="006E3DA3"/>
    <w:rsid w:val="006E3F2D"/>
    <w:rsid w:val="006E432C"/>
    <w:rsid w:val="006E4465"/>
    <w:rsid w:val="006E548F"/>
    <w:rsid w:val="006E6A59"/>
    <w:rsid w:val="006E6AE8"/>
    <w:rsid w:val="006E7BBC"/>
    <w:rsid w:val="006E7CB6"/>
    <w:rsid w:val="006F279C"/>
    <w:rsid w:val="006F4734"/>
    <w:rsid w:val="006F4A63"/>
    <w:rsid w:val="006F59CA"/>
    <w:rsid w:val="006F6462"/>
    <w:rsid w:val="006F6AE1"/>
    <w:rsid w:val="006F7680"/>
    <w:rsid w:val="006F7E7C"/>
    <w:rsid w:val="006F7E8E"/>
    <w:rsid w:val="007007D8"/>
    <w:rsid w:val="0070089B"/>
    <w:rsid w:val="00700DAB"/>
    <w:rsid w:val="00700EE4"/>
    <w:rsid w:val="00701BDA"/>
    <w:rsid w:val="007026D8"/>
    <w:rsid w:val="00702AEB"/>
    <w:rsid w:val="00702EB6"/>
    <w:rsid w:val="00703604"/>
    <w:rsid w:val="0070360E"/>
    <w:rsid w:val="0070569B"/>
    <w:rsid w:val="00706DA3"/>
    <w:rsid w:val="0070738F"/>
    <w:rsid w:val="00707877"/>
    <w:rsid w:val="0071095F"/>
    <w:rsid w:val="007112AC"/>
    <w:rsid w:val="00712287"/>
    <w:rsid w:val="0071272E"/>
    <w:rsid w:val="0071394B"/>
    <w:rsid w:val="007155A0"/>
    <w:rsid w:val="00715CCA"/>
    <w:rsid w:val="007165C0"/>
    <w:rsid w:val="007165C2"/>
    <w:rsid w:val="00720F16"/>
    <w:rsid w:val="00720FD1"/>
    <w:rsid w:val="00721B0A"/>
    <w:rsid w:val="00721B8C"/>
    <w:rsid w:val="00721CC5"/>
    <w:rsid w:val="00722967"/>
    <w:rsid w:val="00723C13"/>
    <w:rsid w:val="00724C9C"/>
    <w:rsid w:val="00724D7F"/>
    <w:rsid w:val="00725529"/>
    <w:rsid w:val="0072594E"/>
    <w:rsid w:val="00725D4D"/>
    <w:rsid w:val="00725E5A"/>
    <w:rsid w:val="00725FE2"/>
    <w:rsid w:val="0072764C"/>
    <w:rsid w:val="00730A78"/>
    <w:rsid w:val="00730BCD"/>
    <w:rsid w:val="007310C0"/>
    <w:rsid w:val="00731584"/>
    <w:rsid w:val="00731E30"/>
    <w:rsid w:val="00731FCE"/>
    <w:rsid w:val="007322AB"/>
    <w:rsid w:val="00733DA2"/>
    <w:rsid w:val="007347F6"/>
    <w:rsid w:val="007347FA"/>
    <w:rsid w:val="00734B88"/>
    <w:rsid w:val="00735401"/>
    <w:rsid w:val="007356F6"/>
    <w:rsid w:val="00735B84"/>
    <w:rsid w:val="00736263"/>
    <w:rsid w:val="007368D4"/>
    <w:rsid w:val="00736AD6"/>
    <w:rsid w:val="007379D5"/>
    <w:rsid w:val="0074056A"/>
    <w:rsid w:val="00740D93"/>
    <w:rsid w:val="00741230"/>
    <w:rsid w:val="00742544"/>
    <w:rsid w:val="00742737"/>
    <w:rsid w:val="0074287D"/>
    <w:rsid w:val="0074359C"/>
    <w:rsid w:val="007440ED"/>
    <w:rsid w:val="00744667"/>
    <w:rsid w:val="0074493A"/>
    <w:rsid w:val="00750A57"/>
    <w:rsid w:val="00755C60"/>
    <w:rsid w:val="00755EA4"/>
    <w:rsid w:val="00756F49"/>
    <w:rsid w:val="0075778D"/>
    <w:rsid w:val="00757A66"/>
    <w:rsid w:val="00761002"/>
    <w:rsid w:val="00761055"/>
    <w:rsid w:val="00761FD3"/>
    <w:rsid w:val="007649C3"/>
    <w:rsid w:val="00764FFE"/>
    <w:rsid w:val="007655A1"/>
    <w:rsid w:val="0076590C"/>
    <w:rsid w:val="00765F57"/>
    <w:rsid w:val="00766028"/>
    <w:rsid w:val="00766EDE"/>
    <w:rsid w:val="0076733D"/>
    <w:rsid w:val="00767773"/>
    <w:rsid w:val="00767C5C"/>
    <w:rsid w:val="00770CFD"/>
    <w:rsid w:val="00771134"/>
    <w:rsid w:val="0077386B"/>
    <w:rsid w:val="0077492D"/>
    <w:rsid w:val="00775247"/>
    <w:rsid w:val="00777525"/>
    <w:rsid w:val="00780316"/>
    <w:rsid w:val="00780D65"/>
    <w:rsid w:val="0078308D"/>
    <w:rsid w:val="00783D72"/>
    <w:rsid w:val="00784A6E"/>
    <w:rsid w:val="007860EA"/>
    <w:rsid w:val="00790554"/>
    <w:rsid w:val="00791E00"/>
    <w:rsid w:val="00791EE1"/>
    <w:rsid w:val="00792F38"/>
    <w:rsid w:val="00795672"/>
    <w:rsid w:val="00795711"/>
    <w:rsid w:val="00795BA4"/>
    <w:rsid w:val="00795BE3"/>
    <w:rsid w:val="00795C45"/>
    <w:rsid w:val="007A08A6"/>
    <w:rsid w:val="007A0909"/>
    <w:rsid w:val="007A20E0"/>
    <w:rsid w:val="007A2C5F"/>
    <w:rsid w:val="007A3418"/>
    <w:rsid w:val="007A3A1B"/>
    <w:rsid w:val="007A48BC"/>
    <w:rsid w:val="007A516C"/>
    <w:rsid w:val="007A56E6"/>
    <w:rsid w:val="007A5A01"/>
    <w:rsid w:val="007A790F"/>
    <w:rsid w:val="007A7DBF"/>
    <w:rsid w:val="007B01FD"/>
    <w:rsid w:val="007B04D3"/>
    <w:rsid w:val="007B0620"/>
    <w:rsid w:val="007B254C"/>
    <w:rsid w:val="007B271D"/>
    <w:rsid w:val="007B2D5D"/>
    <w:rsid w:val="007B3AAC"/>
    <w:rsid w:val="007B589E"/>
    <w:rsid w:val="007B5C25"/>
    <w:rsid w:val="007B73C4"/>
    <w:rsid w:val="007B7BE5"/>
    <w:rsid w:val="007C01E0"/>
    <w:rsid w:val="007C058A"/>
    <w:rsid w:val="007C0EA1"/>
    <w:rsid w:val="007C1067"/>
    <w:rsid w:val="007C1CCB"/>
    <w:rsid w:val="007C220F"/>
    <w:rsid w:val="007C246D"/>
    <w:rsid w:val="007C27D3"/>
    <w:rsid w:val="007C281F"/>
    <w:rsid w:val="007C2C17"/>
    <w:rsid w:val="007C400A"/>
    <w:rsid w:val="007C53FE"/>
    <w:rsid w:val="007C590D"/>
    <w:rsid w:val="007D0032"/>
    <w:rsid w:val="007D0BDC"/>
    <w:rsid w:val="007D1438"/>
    <w:rsid w:val="007D186B"/>
    <w:rsid w:val="007D1D9D"/>
    <w:rsid w:val="007D30B4"/>
    <w:rsid w:val="007D3698"/>
    <w:rsid w:val="007D4640"/>
    <w:rsid w:val="007D4AF9"/>
    <w:rsid w:val="007D514A"/>
    <w:rsid w:val="007D5B2D"/>
    <w:rsid w:val="007D60BE"/>
    <w:rsid w:val="007D674B"/>
    <w:rsid w:val="007D6873"/>
    <w:rsid w:val="007D70C2"/>
    <w:rsid w:val="007D7598"/>
    <w:rsid w:val="007E292E"/>
    <w:rsid w:val="007E298C"/>
    <w:rsid w:val="007E4739"/>
    <w:rsid w:val="007E48A9"/>
    <w:rsid w:val="007E48BE"/>
    <w:rsid w:val="007E4A0F"/>
    <w:rsid w:val="007E6243"/>
    <w:rsid w:val="007E6A44"/>
    <w:rsid w:val="007E78D3"/>
    <w:rsid w:val="007F0204"/>
    <w:rsid w:val="007F27BA"/>
    <w:rsid w:val="007F2E4E"/>
    <w:rsid w:val="007F34C7"/>
    <w:rsid w:val="007F3AC9"/>
    <w:rsid w:val="007F432E"/>
    <w:rsid w:val="007F44A1"/>
    <w:rsid w:val="007F47A4"/>
    <w:rsid w:val="007F57A1"/>
    <w:rsid w:val="007F6475"/>
    <w:rsid w:val="007F6E4C"/>
    <w:rsid w:val="0080020A"/>
    <w:rsid w:val="00800742"/>
    <w:rsid w:val="008016E0"/>
    <w:rsid w:val="008018A8"/>
    <w:rsid w:val="008019AE"/>
    <w:rsid w:val="008019C5"/>
    <w:rsid w:val="00801D62"/>
    <w:rsid w:val="00802FA0"/>
    <w:rsid w:val="008039FD"/>
    <w:rsid w:val="008058BD"/>
    <w:rsid w:val="00806487"/>
    <w:rsid w:val="0080667B"/>
    <w:rsid w:val="008068CB"/>
    <w:rsid w:val="00810271"/>
    <w:rsid w:val="00810390"/>
    <w:rsid w:val="00810B92"/>
    <w:rsid w:val="00810FF0"/>
    <w:rsid w:val="00812434"/>
    <w:rsid w:val="008129DA"/>
    <w:rsid w:val="0081340A"/>
    <w:rsid w:val="0081385C"/>
    <w:rsid w:val="00814E85"/>
    <w:rsid w:val="008153D0"/>
    <w:rsid w:val="00815EFD"/>
    <w:rsid w:val="00816383"/>
    <w:rsid w:val="008163B8"/>
    <w:rsid w:val="00817DF6"/>
    <w:rsid w:val="008201F3"/>
    <w:rsid w:val="008216BB"/>
    <w:rsid w:val="008222A7"/>
    <w:rsid w:val="00822AAA"/>
    <w:rsid w:val="00822BE6"/>
    <w:rsid w:val="00823193"/>
    <w:rsid w:val="0082492D"/>
    <w:rsid w:val="008249F3"/>
    <w:rsid w:val="008255F0"/>
    <w:rsid w:val="0082626D"/>
    <w:rsid w:val="008267CA"/>
    <w:rsid w:val="008272EE"/>
    <w:rsid w:val="00827D2E"/>
    <w:rsid w:val="0083131C"/>
    <w:rsid w:val="00831D49"/>
    <w:rsid w:val="00831EB5"/>
    <w:rsid w:val="008320BD"/>
    <w:rsid w:val="00833914"/>
    <w:rsid w:val="008345F4"/>
    <w:rsid w:val="00834F2D"/>
    <w:rsid w:val="00835A03"/>
    <w:rsid w:val="00836147"/>
    <w:rsid w:val="00837243"/>
    <w:rsid w:val="00837BB7"/>
    <w:rsid w:val="008407B7"/>
    <w:rsid w:val="008410A0"/>
    <w:rsid w:val="00842540"/>
    <w:rsid w:val="00843506"/>
    <w:rsid w:val="008437C7"/>
    <w:rsid w:val="008439DB"/>
    <w:rsid w:val="008449D2"/>
    <w:rsid w:val="008505F2"/>
    <w:rsid w:val="00850C9D"/>
    <w:rsid w:val="00850CAE"/>
    <w:rsid w:val="008514AE"/>
    <w:rsid w:val="00851BA8"/>
    <w:rsid w:val="00851F21"/>
    <w:rsid w:val="0085236F"/>
    <w:rsid w:val="00853698"/>
    <w:rsid w:val="00854F40"/>
    <w:rsid w:val="00855628"/>
    <w:rsid w:val="0085568A"/>
    <w:rsid w:val="00855816"/>
    <w:rsid w:val="00855AB7"/>
    <w:rsid w:val="008568B3"/>
    <w:rsid w:val="008569A5"/>
    <w:rsid w:val="0086135C"/>
    <w:rsid w:val="00861A19"/>
    <w:rsid w:val="00862872"/>
    <w:rsid w:val="00862AC2"/>
    <w:rsid w:val="00862BF2"/>
    <w:rsid w:val="008630E9"/>
    <w:rsid w:val="00863F25"/>
    <w:rsid w:val="008643E1"/>
    <w:rsid w:val="00864F6B"/>
    <w:rsid w:val="0086512C"/>
    <w:rsid w:val="00866038"/>
    <w:rsid w:val="00866427"/>
    <w:rsid w:val="00867AB0"/>
    <w:rsid w:val="00867B20"/>
    <w:rsid w:val="008707C2"/>
    <w:rsid w:val="008716A8"/>
    <w:rsid w:val="008727C1"/>
    <w:rsid w:val="00872C20"/>
    <w:rsid w:val="00872C86"/>
    <w:rsid w:val="008731A7"/>
    <w:rsid w:val="0087343C"/>
    <w:rsid w:val="00874553"/>
    <w:rsid w:val="00874622"/>
    <w:rsid w:val="0087472F"/>
    <w:rsid w:val="0087546C"/>
    <w:rsid w:val="00875706"/>
    <w:rsid w:val="00875FA2"/>
    <w:rsid w:val="008768E3"/>
    <w:rsid w:val="0087698A"/>
    <w:rsid w:val="00876E7C"/>
    <w:rsid w:val="00876F86"/>
    <w:rsid w:val="00876FF1"/>
    <w:rsid w:val="008774E6"/>
    <w:rsid w:val="00877E41"/>
    <w:rsid w:val="00880DAF"/>
    <w:rsid w:val="00881121"/>
    <w:rsid w:val="0088181D"/>
    <w:rsid w:val="00881CE3"/>
    <w:rsid w:val="008820F0"/>
    <w:rsid w:val="00884429"/>
    <w:rsid w:val="008855AD"/>
    <w:rsid w:val="008857B9"/>
    <w:rsid w:val="00885CD6"/>
    <w:rsid w:val="0088618F"/>
    <w:rsid w:val="008861C9"/>
    <w:rsid w:val="0089096F"/>
    <w:rsid w:val="00890B73"/>
    <w:rsid w:val="008916F1"/>
    <w:rsid w:val="0089249B"/>
    <w:rsid w:val="008950BA"/>
    <w:rsid w:val="008951FE"/>
    <w:rsid w:val="00895BF6"/>
    <w:rsid w:val="00896238"/>
    <w:rsid w:val="008969CA"/>
    <w:rsid w:val="00896ABF"/>
    <w:rsid w:val="008972E9"/>
    <w:rsid w:val="00897F1E"/>
    <w:rsid w:val="008A004D"/>
    <w:rsid w:val="008A0BD9"/>
    <w:rsid w:val="008A1467"/>
    <w:rsid w:val="008A14AD"/>
    <w:rsid w:val="008A23EB"/>
    <w:rsid w:val="008A435A"/>
    <w:rsid w:val="008A4CB7"/>
    <w:rsid w:val="008A574C"/>
    <w:rsid w:val="008A5E3A"/>
    <w:rsid w:val="008A61A8"/>
    <w:rsid w:val="008A6FA2"/>
    <w:rsid w:val="008A7151"/>
    <w:rsid w:val="008A7AC0"/>
    <w:rsid w:val="008B00B8"/>
    <w:rsid w:val="008B0A29"/>
    <w:rsid w:val="008B0C14"/>
    <w:rsid w:val="008B1C99"/>
    <w:rsid w:val="008B1EB8"/>
    <w:rsid w:val="008B38AD"/>
    <w:rsid w:val="008B441B"/>
    <w:rsid w:val="008B457A"/>
    <w:rsid w:val="008B5288"/>
    <w:rsid w:val="008B5AF8"/>
    <w:rsid w:val="008B6FA8"/>
    <w:rsid w:val="008B74D9"/>
    <w:rsid w:val="008C15EC"/>
    <w:rsid w:val="008C1D70"/>
    <w:rsid w:val="008C209B"/>
    <w:rsid w:val="008C20E8"/>
    <w:rsid w:val="008C3999"/>
    <w:rsid w:val="008C3D93"/>
    <w:rsid w:val="008C41D4"/>
    <w:rsid w:val="008C4399"/>
    <w:rsid w:val="008C576D"/>
    <w:rsid w:val="008C6C99"/>
    <w:rsid w:val="008C75B0"/>
    <w:rsid w:val="008C7ECA"/>
    <w:rsid w:val="008D075A"/>
    <w:rsid w:val="008D1010"/>
    <w:rsid w:val="008D118C"/>
    <w:rsid w:val="008D3CAF"/>
    <w:rsid w:val="008D4089"/>
    <w:rsid w:val="008D4248"/>
    <w:rsid w:val="008D4927"/>
    <w:rsid w:val="008D58BC"/>
    <w:rsid w:val="008D6103"/>
    <w:rsid w:val="008D7D8D"/>
    <w:rsid w:val="008E02F6"/>
    <w:rsid w:val="008E16BF"/>
    <w:rsid w:val="008E1977"/>
    <w:rsid w:val="008E2325"/>
    <w:rsid w:val="008E2965"/>
    <w:rsid w:val="008E3135"/>
    <w:rsid w:val="008E4168"/>
    <w:rsid w:val="008E463C"/>
    <w:rsid w:val="008E5FE7"/>
    <w:rsid w:val="008E6A42"/>
    <w:rsid w:val="008E7471"/>
    <w:rsid w:val="008F1953"/>
    <w:rsid w:val="008F2154"/>
    <w:rsid w:val="008F2206"/>
    <w:rsid w:val="008F38FC"/>
    <w:rsid w:val="008F3B3F"/>
    <w:rsid w:val="008F42AD"/>
    <w:rsid w:val="008F499E"/>
    <w:rsid w:val="008F5256"/>
    <w:rsid w:val="008F65D0"/>
    <w:rsid w:val="008F6A2A"/>
    <w:rsid w:val="008F6BA7"/>
    <w:rsid w:val="008F7211"/>
    <w:rsid w:val="008F72DF"/>
    <w:rsid w:val="00902C6F"/>
    <w:rsid w:val="00902D87"/>
    <w:rsid w:val="00902E32"/>
    <w:rsid w:val="00903F18"/>
    <w:rsid w:val="00905B48"/>
    <w:rsid w:val="00905D88"/>
    <w:rsid w:val="00907EA8"/>
    <w:rsid w:val="009108CB"/>
    <w:rsid w:val="009115A4"/>
    <w:rsid w:val="00911F24"/>
    <w:rsid w:val="00912F42"/>
    <w:rsid w:val="009145CB"/>
    <w:rsid w:val="0091577B"/>
    <w:rsid w:val="009162E6"/>
    <w:rsid w:val="00916A2F"/>
    <w:rsid w:val="009172E5"/>
    <w:rsid w:val="00920992"/>
    <w:rsid w:val="00920CAF"/>
    <w:rsid w:val="009215B5"/>
    <w:rsid w:val="009219F1"/>
    <w:rsid w:val="00921D99"/>
    <w:rsid w:val="00922699"/>
    <w:rsid w:val="00922A72"/>
    <w:rsid w:val="009230D9"/>
    <w:rsid w:val="009234D5"/>
    <w:rsid w:val="009237A0"/>
    <w:rsid w:val="009240FE"/>
    <w:rsid w:val="0092448A"/>
    <w:rsid w:val="009270B6"/>
    <w:rsid w:val="009279E4"/>
    <w:rsid w:val="0093022E"/>
    <w:rsid w:val="00931655"/>
    <w:rsid w:val="00932A7F"/>
    <w:rsid w:val="00934584"/>
    <w:rsid w:val="00934834"/>
    <w:rsid w:val="00934AE1"/>
    <w:rsid w:val="00934CC5"/>
    <w:rsid w:val="009379B2"/>
    <w:rsid w:val="00937F71"/>
    <w:rsid w:val="00940407"/>
    <w:rsid w:val="009407C4"/>
    <w:rsid w:val="009413B6"/>
    <w:rsid w:val="00941583"/>
    <w:rsid w:val="00941904"/>
    <w:rsid w:val="00942448"/>
    <w:rsid w:val="0094394E"/>
    <w:rsid w:val="00943B15"/>
    <w:rsid w:val="009441D4"/>
    <w:rsid w:val="00944E57"/>
    <w:rsid w:val="0094606F"/>
    <w:rsid w:val="00946478"/>
    <w:rsid w:val="009466A8"/>
    <w:rsid w:val="00951D1B"/>
    <w:rsid w:val="0095211A"/>
    <w:rsid w:val="00952B96"/>
    <w:rsid w:val="009531D5"/>
    <w:rsid w:val="00953779"/>
    <w:rsid w:val="0095438C"/>
    <w:rsid w:val="00954B25"/>
    <w:rsid w:val="00954DE5"/>
    <w:rsid w:val="00955637"/>
    <w:rsid w:val="00955BE0"/>
    <w:rsid w:val="00956025"/>
    <w:rsid w:val="00956400"/>
    <w:rsid w:val="0095651B"/>
    <w:rsid w:val="00956BC5"/>
    <w:rsid w:val="00956E85"/>
    <w:rsid w:val="00960150"/>
    <w:rsid w:val="00961375"/>
    <w:rsid w:val="00962456"/>
    <w:rsid w:val="00962978"/>
    <w:rsid w:val="00962B00"/>
    <w:rsid w:val="00963135"/>
    <w:rsid w:val="009633C4"/>
    <w:rsid w:val="00963614"/>
    <w:rsid w:val="00963BAF"/>
    <w:rsid w:val="00964A9C"/>
    <w:rsid w:val="0096584A"/>
    <w:rsid w:val="00965DC0"/>
    <w:rsid w:val="0096602E"/>
    <w:rsid w:val="00966783"/>
    <w:rsid w:val="009704E4"/>
    <w:rsid w:val="0097062D"/>
    <w:rsid w:val="00970B35"/>
    <w:rsid w:val="00970D64"/>
    <w:rsid w:val="00971C2C"/>
    <w:rsid w:val="009723FD"/>
    <w:rsid w:val="00972C8B"/>
    <w:rsid w:val="009734D6"/>
    <w:rsid w:val="00973D93"/>
    <w:rsid w:val="009748FD"/>
    <w:rsid w:val="00974D41"/>
    <w:rsid w:val="00974DA5"/>
    <w:rsid w:val="00976612"/>
    <w:rsid w:val="00976C0B"/>
    <w:rsid w:val="009771A1"/>
    <w:rsid w:val="009776DA"/>
    <w:rsid w:val="00980298"/>
    <w:rsid w:val="00980FC9"/>
    <w:rsid w:val="009811D3"/>
    <w:rsid w:val="009813AC"/>
    <w:rsid w:val="0098407C"/>
    <w:rsid w:val="009843FE"/>
    <w:rsid w:val="00985F95"/>
    <w:rsid w:val="00986DAA"/>
    <w:rsid w:val="00987080"/>
    <w:rsid w:val="00987586"/>
    <w:rsid w:val="00987DD4"/>
    <w:rsid w:val="009902F4"/>
    <w:rsid w:val="009904A0"/>
    <w:rsid w:val="009905C9"/>
    <w:rsid w:val="00990E6B"/>
    <w:rsid w:val="00992327"/>
    <w:rsid w:val="00993861"/>
    <w:rsid w:val="00993FE6"/>
    <w:rsid w:val="00994C8A"/>
    <w:rsid w:val="00994DE5"/>
    <w:rsid w:val="00995185"/>
    <w:rsid w:val="00995313"/>
    <w:rsid w:val="009956DD"/>
    <w:rsid w:val="0099582B"/>
    <w:rsid w:val="009958CE"/>
    <w:rsid w:val="009961AC"/>
    <w:rsid w:val="00996DF3"/>
    <w:rsid w:val="00997883"/>
    <w:rsid w:val="009A0381"/>
    <w:rsid w:val="009A03FD"/>
    <w:rsid w:val="009A0441"/>
    <w:rsid w:val="009A1D51"/>
    <w:rsid w:val="009A2DB1"/>
    <w:rsid w:val="009A48E9"/>
    <w:rsid w:val="009A4E18"/>
    <w:rsid w:val="009A4E20"/>
    <w:rsid w:val="009A60A3"/>
    <w:rsid w:val="009A6E81"/>
    <w:rsid w:val="009A75EC"/>
    <w:rsid w:val="009A7E99"/>
    <w:rsid w:val="009A7F20"/>
    <w:rsid w:val="009B1BA0"/>
    <w:rsid w:val="009B1F95"/>
    <w:rsid w:val="009B2657"/>
    <w:rsid w:val="009B2CB4"/>
    <w:rsid w:val="009B30E5"/>
    <w:rsid w:val="009B38E9"/>
    <w:rsid w:val="009B4093"/>
    <w:rsid w:val="009B442C"/>
    <w:rsid w:val="009B61FE"/>
    <w:rsid w:val="009B6AB8"/>
    <w:rsid w:val="009B6E61"/>
    <w:rsid w:val="009B6F12"/>
    <w:rsid w:val="009C0B37"/>
    <w:rsid w:val="009C113D"/>
    <w:rsid w:val="009C142B"/>
    <w:rsid w:val="009C405D"/>
    <w:rsid w:val="009C46FF"/>
    <w:rsid w:val="009C48E9"/>
    <w:rsid w:val="009C55EE"/>
    <w:rsid w:val="009C749C"/>
    <w:rsid w:val="009C7E1E"/>
    <w:rsid w:val="009D072C"/>
    <w:rsid w:val="009D0FC1"/>
    <w:rsid w:val="009D15A9"/>
    <w:rsid w:val="009D3468"/>
    <w:rsid w:val="009D4113"/>
    <w:rsid w:val="009D49C9"/>
    <w:rsid w:val="009D4E07"/>
    <w:rsid w:val="009D516F"/>
    <w:rsid w:val="009D557A"/>
    <w:rsid w:val="009D5B67"/>
    <w:rsid w:val="009D6C27"/>
    <w:rsid w:val="009D76D9"/>
    <w:rsid w:val="009E121D"/>
    <w:rsid w:val="009E13CE"/>
    <w:rsid w:val="009E304F"/>
    <w:rsid w:val="009E31D1"/>
    <w:rsid w:val="009E36CD"/>
    <w:rsid w:val="009E3A0F"/>
    <w:rsid w:val="009E3C8A"/>
    <w:rsid w:val="009E4425"/>
    <w:rsid w:val="009E45ED"/>
    <w:rsid w:val="009E4793"/>
    <w:rsid w:val="009E5ED0"/>
    <w:rsid w:val="009E7746"/>
    <w:rsid w:val="009F0D95"/>
    <w:rsid w:val="009F1754"/>
    <w:rsid w:val="009F218D"/>
    <w:rsid w:val="009F28F8"/>
    <w:rsid w:val="009F355E"/>
    <w:rsid w:val="009F3EC5"/>
    <w:rsid w:val="009F3F04"/>
    <w:rsid w:val="009F421B"/>
    <w:rsid w:val="009F4F69"/>
    <w:rsid w:val="009F6865"/>
    <w:rsid w:val="009F6995"/>
    <w:rsid w:val="009F7E13"/>
    <w:rsid w:val="00A00C12"/>
    <w:rsid w:val="00A01D0F"/>
    <w:rsid w:val="00A0396A"/>
    <w:rsid w:val="00A04291"/>
    <w:rsid w:val="00A05377"/>
    <w:rsid w:val="00A05995"/>
    <w:rsid w:val="00A0647C"/>
    <w:rsid w:val="00A06705"/>
    <w:rsid w:val="00A0708F"/>
    <w:rsid w:val="00A07187"/>
    <w:rsid w:val="00A07DB7"/>
    <w:rsid w:val="00A10CC8"/>
    <w:rsid w:val="00A11AA4"/>
    <w:rsid w:val="00A11E0D"/>
    <w:rsid w:val="00A1339E"/>
    <w:rsid w:val="00A1359E"/>
    <w:rsid w:val="00A13B89"/>
    <w:rsid w:val="00A145BE"/>
    <w:rsid w:val="00A14929"/>
    <w:rsid w:val="00A14A71"/>
    <w:rsid w:val="00A1539B"/>
    <w:rsid w:val="00A204F2"/>
    <w:rsid w:val="00A20684"/>
    <w:rsid w:val="00A211DF"/>
    <w:rsid w:val="00A2179F"/>
    <w:rsid w:val="00A21ED3"/>
    <w:rsid w:val="00A2304F"/>
    <w:rsid w:val="00A23637"/>
    <w:rsid w:val="00A2396A"/>
    <w:rsid w:val="00A239F1"/>
    <w:rsid w:val="00A23E8F"/>
    <w:rsid w:val="00A25ACD"/>
    <w:rsid w:val="00A26881"/>
    <w:rsid w:val="00A27BEB"/>
    <w:rsid w:val="00A331BD"/>
    <w:rsid w:val="00A33384"/>
    <w:rsid w:val="00A33C25"/>
    <w:rsid w:val="00A34416"/>
    <w:rsid w:val="00A34D5B"/>
    <w:rsid w:val="00A36924"/>
    <w:rsid w:val="00A36A8B"/>
    <w:rsid w:val="00A3794B"/>
    <w:rsid w:val="00A37A5A"/>
    <w:rsid w:val="00A407FA"/>
    <w:rsid w:val="00A40E2A"/>
    <w:rsid w:val="00A40EE2"/>
    <w:rsid w:val="00A423BE"/>
    <w:rsid w:val="00A4415B"/>
    <w:rsid w:val="00A4458F"/>
    <w:rsid w:val="00A4564F"/>
    <w:rsid w:val="00A45ACE"/>
    <w:rsid w:val="00A45EDD"/>
    <w:rsid w:val="00A46A83"/>
    <w:rsid w:val="00A46CF3"/>
    <w:rsid w:val="00A46DDE"/>
    <w:rsid w:val="00A47901"/>
    <w:rsid w:val="00A47B2D"/>
    <w:rsid w:val="00A505FC"/>
    <w:rsid w:val="00A513E3"/>
    <w:rsid w:val="00A51BC6"/>
    <w:rsid w:val="00A5229B"/>
    <w:rsid w:val="00A5262E"/>
    <w:rsid w:val="00A52C96"/>
    <w:rsid w:val="00A53419"/>
    <w:rsid w:val="00A53E2A"/>
    <w:rsid w:val="00A55E9D"/>
    <w:rsid w:val="00A56AA9"/>
    <w:rsid w:val="00A60C98"/>
    <w:rsid w:val="00A61A20"/>
    <w:rsid w:val="00A62179"/>
    <w:rsid w:val="00A623A8"/>
    <w:rsid w:val="00A62770"/>
    <w:rsid w:val="00A62F51"/>
    <w:rsid w:val="00A62F5E"/>
    <w:rsid w:val="00A62FD6"/>
    <w:rsid w:val="00A62FD7"/>
    <w:rsid w:val="00A633D8"/>
    <w:rsid w:val="00A641EE"/>
    <w:rsid w:val="00A64824"/>
    <w:rsid w:val="00A65A40"/>
    <w:rsid w:val="00A65F21"/>
    <w:rsid w:val="00A660E8"/>
    <w:rsid w:val="00A66898"/>
    <w:rsid w:val="00A66A54"/>
    <w:rsid w:val="00A67082"/>
    <w:rsid w:val="00A67646"/>
    <w:rsid w:val="00A70365"/>
    <w:rsid w:val="00A71AB2"/>
    <w:rsid w:val="00A73A7F"/>
    <w:rsid w:val="00A73FAB"/>
    <w:rsid w:val="00A7439A"/>
    <w:rsid w:val="00A744ED"/>
    <w:rsid w:val="00A74A4A"/>
    <w:rsid w:val="00A74CE9"/>
    <w:rsid w:val="00A768F2"/>
    <w:rsid w:val="00A76DFA"/>
    <w:rsid w:val="00A77BBB"/>
    <w:rsid w:val="00A8340E"/>
    <w:rsid w:val="00A862AA"/>
    <w:rsid w:val="00A86C1B"/>
    <w:rsid w:val="00A86EC4"/>
    <w:rsid w:val="00A90A8D"/>
    <w:rsid w:val="00A912EA"/>
    <w:rsid w:val="00A920FB"/>
    <w:rsid w:val="00A938A3"/>
    <w:rsid w:val="00A93AEC"/>
    <w:rsid w:val="00A93BD8"/>
    <w:rsid w:val="00A945E3"/>
    <w:rsid w:val="00A94CE3"/>
    <w:rsid w:val="00A94E77"/>
    <w:rsid w:val="00A9592B"/>
    <w:rsid w:val="00A95A4E"/>
    <w:rsid w:val="00A962BB"/>
    <w:rsid w:val="00A97CC0"/>
    <w:rsid w:val="00AA280B"/>
    <w:rsid w:val="00AA32E7"/>
    <w:rsid w:val="00AA4E5E"/>
    <w:rsid w:val="00AA5F1D"/>
    <w:rsid w:val="00AB2656"/>
    <w:rsid w:val="00AB33FD"/>
    <w:rsid w:val="00AB4B25"/>
    <w:rsid w:val="00AB5EA3"/>
    <w:rsid w:val="00AB5EC5"/>
    <w:rsid w:val="00AB5FAB"/>
    <w:rsid w:val="00AB76D8"/>
    <w:rsid w:val="00AC191E"/>
    <w:rsid w:val="00AC1DB3"/>
    <w:rsid w:val="00AC26B6"/>
    <w:rsid w:val="00AC3119"/>
    <w:rsid w:val="00AC48B2"/>
    <w:rsid w:val="00AC6A53"/>
    <w:rsid w:val="00AD071F"/>
    <w:rsid w:val="00AD0830"/>
    <w:rsid w:val="00AD1D53"/>
    <w:rsid w:val="00AD1FB0"/>
    <w:rsid w:val="00AD322E"/>
    <w:rsid w:val="00AD471E"/>
    <w:rsid w:val="00AD5793"/>
    <w:rsid w:val="00AD60B7"/>
    <w:rsid w:val="00AD622D"/>
    <w:rsid w:val="00AD6B5C"/>
    <w:rsid w:val="00AD7604"/>
    <w:rsid w:val="00AD7A00"/>
    <w:rsid w:val="00AD7D67"/>
    <w:rsid w:val="00AD7EFD"/>
    <w:rsid w:val="00AE077A"/>
    <w:rsid w:val="00AE38F3"/>
    <w:rsid w:val="00AE3C3A"/>
    <w:rsid w:val="00AE425E"/>
    <w:rsid w:val="00AE5695"/>
    <w:rsid w:val="00AE588B"/>
    <w:rsid w:val="00AE6446"/>
    <w:rsid w:val="00AE6881"/>
    <w:rsid w:val="00AE6C88"/>
    <w:rsid w:val="00AE73B6"/>
    <w:rsid w:val="00AE7CB0"/>
    <w:rsid w:val="00AF0075"/>
    <w:rsid w:val="00AF01DA"/>
    <w:rsid w:val="00AF12D7"/>
    <w:rsid w:val="00AF1AFD"/>
    <w:rsid w:val="00AF2984"/>
    <w:rsid w:val="00AF359E"/>
    <w:rsid w:val="00AF37BB"/>
    <w:rsid w:val="00AF3CD9"/>
    <w:rsid w:val="00AF42EC"/>
    <w:rsid w:val="00AF43D3"/>
    <w:rsid w:val="00AF517E"/>
    <w:rsid w:val="00AF55F6"/>
    <w:rsid w:val="00AF56DD"/>
    <w:rsid w:val="00AF5C69"/>
    <w:rsid w:val="00AF5E79"/>
    <w:rsid w:val="00AF69B2"/>
    <w:rsid w:val="00AF7951"/>
    <w:rsid w:val="00AF7DB1"/>
    <w:rsid w:val="00B000B1"/>
    <w:rsid w:val="00B006AC"/>
    <w:rsid w:val="00B010A0"/>
    <w:rsid w:val="00B0194C"/>
    <w:rsid w:val="00B01A17"/>
    <w:rsid w:val="00B01BBD"/>
    <w:rsid w:val="00B01EC8"/>
    <w:rsid w:val="00B0210D"/>
    <w:rsid w:val="00B02765"/>
    <w:rsid w:val="00B02A16"/>
    <w:rsid w:val="00B03EA3"/>
    <w:rsid w:val="00B04881"/>
    <w:rsid w:val="00B0528A"/>
    <w:rsid w:val="00B05604"/>
    <w:rsid w:val="00B05E68"/>
    <w:rsid w:val="00B0682F"/>
    <w:rsid w:val="00B06A16"/>
    <w:rsid w:val="00B07FC5"/>
    <w:rsid w:val="00B102FD"/>
    <w:rsid w:val="00B1037C"/>
    <w:rsid w:val="00B10981"/>
    <w:rsid w:val="00B110F3"/>
    <w:rsid w:val="00B1142B"/>
    <w:rsid w:val="00B1169F"/>
    <w:rsid w:val="00B11D36"/>
    <w:rsid w:val="00B12172"/>
    <w:rsid w:val="00B1279E"/>
    <w:rsid w:val="00B1308D"/>
    <w:rsid w:val="00B13551"/>
    <w:rsid w:val="00B13C3B"/>
    <w:rsid w:val="00B15985"/>
    <w:rsid w:val="00B16E4B"/>
    <w:rsid w:val="00B2047F"/>
    <w:rsid w:val="00B218ED"/>
    <w:rsid w:val="00B22B6B"/>
    <w:rsid w:val="00B230AC"/>
    <w:rsid w:val="00B258E4"/>
    <w:rsid w:val="00B25DA4"/>
    <w:rsid w:val="00B26E68"/>
    <w:rsid w:val="00B27111"/>
    <w:rsid w:val="00B304DB"/>
    <w:rsid w:val="00B30F79"/>
    <w:rsid w:val="00B323F1"/>
    <w:rsid w:val="00B3266F"/>
    <w:rsid w:val="00B3285F"/>
    <w:rsid w:val="00B32B0C"/>
    <w:rsid w:val="00B33274"/>
    <w:rsid w:val="00B3349D"/>
    <w:rsid w:val="00B33899"/>
    <w:rsid w:val="00B338ED"/>
    <w:rsid w:val="00B3485B"/>
    <w:rsid w:val="00B35218"/>
    <w:rsid w:val="00B365D7"/>
    <w:rsid w:val="00B370ED"/>
    <w:rsid w:val="00B427A2"/>
    <w:rsid w:val="00B42F88"/>
    <w:rsid w:val="00B431F3"/>
    <w:rsid w:val="00B441D0"/>
    <w:rsid w:val="00B476DA"/>
    <w:rsid w:val="00B4797A"/>
    <w:rsid w:val="00B50E7B"/>
    <w:rsid w:val="00B51F72"/>
    <w:rsid w:val="00B53D74"/>
    <w:rsid w:val="00B546BF"/>
    <w:rsid w:val="00B5547A"/>
    <w:rsid w:val="00B56FC7"/>
    <w:rsid w:val="00B57A2C"/>
    <w:rsid w:val="00B57A81"/>
    <w:rsid w:val="00B57DD5"/>
    <w:rsid w:val="00B57E65"/>
    <w:rsid w:val="00B6051D"/>
    <w:rsid w:val="00B60DD2"/>
    <w:rsid w:val="00B6129C"/>
    <w:rsid w:val="00B61E2E"/>
    <w:rsid w:val="00B6297A"/>
    <w:rsid w:val="00B640E7"/>
    <w:rsid w:val="00B64629"/>
    <w:rsid w:val="00B64BEF"/>
    <w:rsid w:val="00B64C1C"/>
    <w:rsid w:val="00B66C45"/>
    <w:rsid w:val="00B67497"/>
    <w:rsid w:val="00B674BF"/>
    <w:rsid w:val="00B67730"/>
    <w:rsid w:val="00B67D38"/>
    <w:rsid w:val="00B70280"/>
    <w:rsid w:val="00B70703"/>
    <w:rsid w:val="00B713B4"/>
    <w:rsid w:val="00B71FC7"/>
    <w:rsid w:val="00B72B68"/>
    <w:rsid w:val="00B72F10"/>
    <w:rsid w:val="00B73008"/>
    <w:rsid w:val="00B73236"/>
    <w:rsid w:val="00B7375E"/>
    <w:rsid w:val="00B741D8"/>
    <w:rsid w:val="00B74F51"/>
    <w:rsid w:val="00B74F54"/>
    <w:rsid w:val="00B754CC"/>
    <w:rsid w:val="00B763ED"/>
    <w:rsid w:val="00B76777"/>
    <w:rsid w:val="00B76863"/>
    <w:rsid w:val="00B768B4"/>
    <w:rsid w:val="00B76A7C"/>
    <w:rsid w:val="00B76EE3"/>
    <w:rsid w:val="00B80E7D"/>
    <w:rsid w:val="00B81963"/>
    <w:rsid w:val="00B82E64"/>
    <w:rsid w:val="00B82E7D"/>
    <w:rsid w:val="00B83454"/>
    <w:rsid w:val="00B83DB5"/>
    <w:rsid w:val="00B83ED1"/>
    <w:rsid w:val="00B857DF"/>
    <w:rsid w:val="00B85AFB"/>
    <w:rsid w:val="00B8634D"/>
    <w:rsid w:val="00B87EA4"/>
    <w:rsid w:val="00B903FE"/>
    <w:rsid w:val="00B90494"/>
    <w:rsid w:val="00B90A95"/>
    <w:rsid w:val="00B90CD2"/>
    <w:rsid w:val="00B91C8C"/>
    <w:rsid w:val="00B925D0"/>
    <w:rsid w:val="00B9513B"/>
    <w:rsid w:val="00B964FF"/>
    <w:rsid w:val="00B96FC0"/>
    <w:rsid w:val="00B9702E"/>
    <w:rsid w:val="00BA0B6E"/>
    <w:rsid w:val="00BA1509"/>
    <w:rsid w:val="00BA15DC"/>
    <w:rsid w:val="00BA2B4A"/>
    <w:rsid w:val="00BA35D9"/>
    <w:rsid w:val="00BA3A4E"/>
    <w:rsid w:val="00BA3C5E"/>
    <w:rsid w:val="00BA672A"/>
    <w:rsid w:val="00BA679E"/>
    <w:rsid w:val="00BA729B"/>
    <w:rsid w:val="00BB0189"/>
    <w:rsid w:val="00BB053E"/>
    <w:rsid w:val="00BB06F4"/>
    <w:rsid w:val="00BB1108"/>
    <w:rsid w:val="00BB1842"/>
    <w:rsid w:val="00BB1E10"/>
    <w:rsid w:val="00BB247D"/>
    <w:rsid w:val="00BB2F5C"/>
    <w:rsid w:val="00BB31E7"/>
    <w:rsid w:val="00BB329E"/>
    <w:rsid w:val="00BB3B86"/>
    <w:rsid w:val="00BB49C8"/>
    <w:rsid w:val="00BB570B"/>
    <w:rsid w:val="00BB589B"/>
    <w:rsid w:val="00BC0474"/>
    <w:rsid w:val="00BC05CF"/>
    <w:rsid w:val="00BC0F39"/>
    <w:rsid w:val="00BC1311"/>
    <w:rsid w:val="00BC3015"/>
    <w:rsid w:val="00BC37F1"/>
    <w:rsid w:val="00BC3AA9"/>
    <w:rsid w:val="00BC4002"/>
    <w:rsid w:val="00BC5531"/>
    <w:rsid w:val="00BC5879"/>
    <w:rsid w:val="00BD4BD5"/>
    <w:rsid w:val="00BD587E"/>
    <w:rsid w:val="00BD7453"/>
    <w:rsid w:val="00BD7C6A"/>
    <w:rsid w:val="00BE1B59"/>
    <w:rsid w:val="00BE273D"/>
    <w:rsid w:val="00BE2D14"/>
    <w:rsid w:val="00BE316F"/>
    <w:rsid w:val="00BE35B2"/>
    <w:rsid w:val="00BE38AB"/>
    <w:rsid w:val="00BE3CC4"/>
    <w:rsid w:val="00BE4A9D"/>
    <w:rsid w:val="00BE576B"/>
    <w:rsid w:val="00BE589E"/>
    <w:rsid w:val="00BE6830"/>
    <w:rsid w:val="00BE7406"/>
    <w:rsid w:val="00BE7E14"/>
    <w:rsid w:val="00BE7EEA"/>
    <w:rsid w:val="00BF328C"/>
    <w:rsid w:val="00BF352D"/>
    <w:rsid w:val="00BF36EC"/>
    <w:rsid w:val="00BF47B9"/>
    <w:rsid w:val="00BF487F"/>
    <w:rsid w:val="00BF4EC3"/>
    <w:rsid w:val="00BF5506"/>
    <w:rsid w:val="00BF65C0"/>
    <w:rsid w:val="00BF7680"/>
    <w:rsid w:val="00C0036D"/>
    <w:rsid w:val="00C004C7"/>
    <w:rsid w:val="00C00726"/>
    <w:rsid w:val="00C00780"/>
    <w:rsid w:val="00C00E92"/>
    <w:rsid w:val="00C02494"/>
    <w:rsid w:val="00C0281C"/>
    <w:rsid w:val="00C02C8D"/>
    <w:rsid w:val="00C02F3C"/>
    <w:rsid w:val="00C03F30"/>
    <w:rsid w:val="00C04398"/>
    <w:rsid w:val="00C04EB0"/>
    <w:rsid w:val="00C05D2E"/>
    <w:rsid w:val="00C05FB3"/>
    <w:rsid w:val="00C07E77"/>
    <w:rsid w:val="00C10BFF"/>
    <w:rsid w:val="00C11A0B"/>
    <w:rsid w:val="00C13607"/>
    <w:rsid w:val="00C13CA9"/>
    <w:rsid w:val="00C13DD4"/>
    <w:rsid w:val="00C14E3B"/>
    <w:rsid w:val="00C14F2E"/>
    <w:rsid w:val="00C15F68"/>
    <w:rsid w:val="00C17FEF"/>
    <w:rsid w:val="00C203F4"/>
    <w:rsid w:val="00C20826"/>
    <w:rsid w:val="00C22765"/>
    <w:rsid w:val="00C23028"/>
    <w:rsid w:val="00C23551"/>
    <w:rsid w:val="00C23942"/>
    <w:rsid w:val="00C246DA"/>
    <w:rsid w:val="00C246E6"/>
    <w:rsid w:val="00C25233"/>
    <w:rsid w:val="00C25310"/>
    <w:rsid w:val="00C261C2"/>
    <w:rsid w:val="00C26668"/>
    <w:rsid w:val="00C26718"/>
    <w:rsid w:val="00C269BD"/>
    <w:rsid w:val="00C3003D"/>
    <w:rsid w:val="00C31C51"/>
    <w:rsid w:val="00C3275D"/>
    <w:rsid w:val="00C33415"/>
    <w:rsid w:val="00C33471"/>
    <w:rsid w:val="00C34C31"/>
    <w:rsid w:val="00C34CDA"/>
    <w:rsid w:val="00C3616F"/>
    <w:rsid w:val="00C365C0"/>
    <w:rsid w:val="00C40124"/>
    <w:rsid w:val="00C41032"/>
    <w:rsid w:val="00C41820"/>
    <w:rsid w:val="00C4217D"/>
    <w:rsid w:val="00C42C1D"/>
    <w:rsid w:val="00C442F7"/>
    <w:rsid w:val="00C45C0F"/>
    <w:rsid w:val="00C4686C"/>
    <w:rsid w:val="00C472E8"/>
    <w:rsid w:val="00C47A78"/>
    <w:rsid w:val="00C50262"/>
    <w:rsid w:val="00C5045F"/>
    <w:rsid w:val="00C51534"/>
    <w:rsid w:val="00C51E9F"/>
    <w:rsid w:val="00C5239A"/>
    <w:rsid w:val="00C52D42"/>
    <w:rsid w:val="00C53668"/>
    <w:rsid w:val="00C53767"/>
    <w:rsid w:val="00C53C9F"/>
    <w:rsid w:val="00C543DD"/>
    <w:rsid w:val="00C5482F"/>
    <w:rsid w:val="00C5560D"/>
    <w:rsid w:val="00C56E5A"/>
    <w:rsid w:val="00C57176"/>
    <w:rsid w:val="00C57F74"/>
    <w:rsid w:val="00C603E8"/>
    <w:rsid w:val="00C6098D"/>
    <w:rsid w:val="00C64519"/>
    <w:rsid w:val="00C65358"/>
    <w:rsid w:val="00C65EF1"/>
    <w:rsid w:val="00C6632F"/>
    <w:rsid w:val="00C6798D"/>
    <w:rsid w:val="00C679BD"/>
    <w:rsid w:val="00C70377"/>
    <w:rsid w:val="00C70B69"/>
    <w:rsid w:val="00C711CD"/>
    <w:rsid w:val="00C71320"/>
    <w:rsid w:val="00C72B44"/>
    <w:rsid w:val="00C72BE1"/>
    <w:rsid w:val="00C7361C"/>
    <w:rsid w:val="00C73703"/>
    <w:rsid w:val="00C746FD"/>
    <w:rsid w:val="00C765A7"/>
    <w:rsid w:val="00C76B59"/>
    <w:rsid w:val="00C77A39"/>
    <w:rsid w:val="00C818E7"/>
    <w:rsid w:val="00C82786"/>
    <w:rsid w:val="00C83B5A"/>
    <w:rsid w:val="00C83FFF"/>
    <w:rsid w:val="00C8512A"/>
    <w:rsid w:val="00C8622B"/>
    <w:rsid w:val="00C86408"/>
    <w:rsid w:val="00C86CCB"/>
    <w:rsid w:val="00C874F9"/>
    <w:rsid w:val="00C87CF0"/>
    <w:rsid w:val="00C9073B"/>
    <w:rsid w:val="00C91C7C"/>
    <w:rsid w:val="00C91EC2"/>
    <w:rsid w:val="00C92E22"/>
    <w:rsid w:val="00C93E34"/>
    <w:rsid w:val="00C949B7"/>
    <w:rsid w:val="00C94C13"/>
    <w:rsid w:val="00C94E7E"/>
    <w:rsid w:val="00C95312"/>
    <w:rsid w:val="00C95BE7"/>
    <w:rsid w:val="00C970D7"/>
    <w:rsid w:val="00CA0ADB"/>
    <w:rsid w:val="00CA1982"/>
    <w:rsid w:val="00CA1CAB"/>
    <w:rsid w:val="00CA283C"/>
    <w:rsid w:val="00CA296E"/>
    <w:rsid w:val="00CA2DE2"/>
    <w:rsid w:val="00CA3421"/>
    <w:rsid w:val="00CA34B4"/>
    <w:rsid w:val="00CA55C3"/>
    <w:rsid w:val="00CA5800"/>
    <w:rsid w:val="00CA5AE0"/>
    <w:rsid w:val="00CA5C73"/>
    <w:rsid w:val="00CA718F"/>
    <w:rsid w:val="00CB2AE1"/>
    <w:rsid w:val="00CB31DF"/>
    <w:rsid w:val="00CB385C"/>
    <w:rsid w:val="00CB47A6"/>
    <w:rsid w:val="00CB5741"/>
    <w:rsid w:val="00CB587A"/>
    <w:rsid w:val="00CB5B7A"/>
    <w:rsid w:val="00CB5BED"/>
    <w:rsid w:val="00CB77F4"/>
    <w:rsid w:val="00CC0571"/>
    <w:rsid w:val="00CC2B70"/>
    <w:rsid w:val="00CC3946"/>
    <w:rsid w:val="00CC46F5"/>
    <w:rsid w:val="00CC53AA"/>
    <w:rsid w:val="00CC5420"/>
    <w:rsid w:val="00CC5F84"/>
    <w:rsid w:val="00CC6318"/>
    <w:rsid w:val="00CC65BB"/>
    <w:rsid w:val="00CD08DD"/>
    <w:rsid w:val="00CD1416"/>
    <w:rsid w:val="00CD363D"/>
    <w:rsid w:val="00CD3760"/>
    <w:rsid w:val="00CD565A"/>
    <w:rsid w:val="00CD6224"/>
    <w:rsid w:val="00CE28E8"/>
    <w:rsid w:val="00CE3ACD"/>
    <w:rsid w:val="00CE446E"/>
    <w:rsid w:val="00CE49C8"/>
    <w:rsid w:val="00CE57ED"/>
    <w:rsid w:val="00CE58AE"/>
    <w:rsid w:val="00CE5FE7"/>
    <w:rsid w:val="00CE6916"/>
    <w:rsid w:val="00CE6E6A"/>
    <w:rsid w:val="00CE7112"/>
    <w:rsid w:val="00CF1B8D"/>
    <w:rsid w:val="00CF2C56"/>
    <w:rsid w:val="00CF2CF1"/>
    <w:rsid w:val="00CF3359"/>
    <w:rsid w:val="00CF3743"/>
    <w:rsid w:val="00CF6B6D"/>
    <w:rsid w:val="00CF6E19"/>
    <w:rsid w:val="00CF77DF"/>
    <w:rsid w:val="00CF7F2F"/>
    <w:rsid w:val="00D005D1"/>
    <w:rsid w:val="00D00653"/>
    <w:rsid w:val="00D00E6F"/>
    <w:rsid w:val="00D01377"/>
    <w:rsid w:val="00D016D2"/>
    <w:rsid w:val="00D016E2"/>
    <w:rsid w:val="00D01B5F"/>
    <w:rsid w:val="00D02C24"/>
    <w:rsid w:val="00D02C7E"/>
    <w:rsid w:val="00D034AC"/>
    <w:rsid w:val="00D036AD"/>
    <w:rsid w:val="00D0397D"/>
    <w:rsid w:val="00D04376"/>
    <w:rsid w:val="00D06B48"/>
    <w:rsid w:val="00D07188"/>
    <w:rsid w:val="00D074BD"/>
    <w:rsid w:val="00D07B70"/>
    <w:rsid w:val="00D07BB0"/>
    <w:rsid w:val="00D10444"/>
    <w:rsid w:val="00D11AB1"/>
    <w:rsid w:val="00D13445"/>
    <w:rsid w:val="00D13EF9"/>
    <w:rsid w:val="00D15A30"/>
    <w:rsid w:val="00D15B81"/>
    <w:rsid w:val="00D167A5"/>
    <w:rsid w:val="00D1696F"/>
    <w:rsid w:val="00D17261"/>
    <w:rsid w:val="00D20A4F"/>
    <w:rsid w:val="00D21A0A"/>
    <w:rsid w:val="00D21B36"/>
    <w:rsid w:val="00D21F20"/>
    <w:rsid w:val="00D22795"/>
    <w:rsid w:val="00D22CA9"/>
    <w:rsid w:val="00D23638"/>
    <w:rsid w:val="00D23E22"/>
    <w:rsid w:val="00D241F1"/>
    <w:rsid w:val="00D26F1D"/>
    <w:rsid w:val="00D270BA"/>
    <w:rsid w:val="00D27297"/>
    <w:rsid w:val="00D300AF"/>
    <w:rsid w:val="00D30A89"/>
    <w:rsid w:val="00D30AC7"/>
    <w:rsid w:val="00D31181"/>
    <w:rsid w:val="00D311AC"/>
    <w:rsid w:val="00D31441"/>
    <w:rsid w:val="00D323FA"/>
    <w:rsid w:val="00D32A7E"/>
    <w:rsid w:val="00D32BF4"/>
    <w:rsid w:val="00D32FE0"/>
    <w:rsid w:val="00D336A5"/>
    <w:rsid w:val="00D33D0F"/>
    <w:rsid w:val="00D33DEC"/>
    <w:rsid w:val="00D344F8"/>
    <w:rsid w:val="00D349DD"/>
    <w:rsid w:val="00D35961"/>
    <w:rsid w:val="00D35BB8"/>
    <w:rsid w:val="00D362A8"/>
    <w:rsid w:val="00D3668F"/>
    <w:rsid w:val="00D37621"/>
    <w:rsid w:val="00D40777"/>
    <w:rsid w:val="00D432C5"/>
    <w:rsid w:val="00D43850"/>
    <w:rsid w:val="00D45102"/>
    <w:rsid w:val="00D45939"/>
    <w:rsid w:val="00D459D6"/>
    <w:rsid w:val="00D46859"/>
    <w:rsid w:val="00D47FB2"/>
    <w:rsid w:val="00D503EA"/>
    <w:rsid w:val="00D50FBC"/>
    <w:rsid w:val="00D51A41"/>
    <w:rsid w:val="00D52510"/>
    <w:rsid w:val="00D533B0"/>
    <w:rsid w:val="00D540E7"/>
    <w:rsid w:val="00D559E1"/>
    <w:rsid w:val="00D56BFC"/>
    <w:rsid w:val="00D57264"/>
    <w:rsid w:val="00D604F8"/>
    <w:rsid w:val="00D62069"/>
    <w:rsid w:val="00D62ED0"/>
    <w:rsid w:val="00D63FC0"/>
    <w:rsid w:val="00D65ACC"/>
    <w:rsid w:val="00D65FEF"/>
    <w:rsid w:val="00D660A0"/>
    <w:rsid w:val="00D6727E"/>
    <w:rsid w:val="00D67737"/>
    <w:rsid w:val="00D67949"/>
    <w:rsid w:val="00D67C37"/>
    <w:rsid w:val="00D67FBB"/>
    <w:rsid w:val="00D70785"/>
    <w:rsid w:val="00D70B92"/>
    <w:rsid w:val="00D7183A"/>
    <w:rsid w:val="00D71D99"/>
    <w:rsid w:val="00D71FF1"/>
    <w:rsid w:val="00D72732"/>
    <w:rsid w:val="00D743CA"/>
    <w:rsid w:val="00D74A53"/>
    <w:rsid w:val="00D76481"/>
    <w:rsid w:val="00D76C03"/>
    <w:rsid w:val="00D77B10"/>
    <w:rsid w:val="00D77DCB"/>
    <w:rsid w:val="00D8130D"/>
    <w:rsid w:val="00D82DE8"/>
    <w:rsid w:val="00D83921"/>
    <w:rsid w:val="00D8595E"/>
    <w:rsid w:val="00D90B26"/>
    <w:rsid w:val="00D9218F"/>
    <w:rsid w:val="00D92218"/>
    <w:rsid w:val="00D92CF8"/>
    <w:rsid w:val="00D92F21"/>
    <w:rsid w:val="00D9347F"/>
    <w:rsid w:val="00D93654"/>
    <w:rsid w:val="00D945F4"/>
    <w:rsid w:val="00D96244"/>
    <w:rsid w:val="00DA0A47"/>
    <w:rsid w:val="00DA1181"/>
    <w:rsid w:val="00DA12A8"/>
    <w:rsid w:val="00DA3182"/>
    <w:rsid w:val="00DA4E11"/>
    <w:rsid w:val="00DA4ED3"/>
    <w:rsid w:val="00DA59B9"/>
    <w:rsid w:val="00DA5ED8"/>
    <w:rsid w:val="00DA6150"/>
    <w:rsid w:val="00DA6A09"/>
    <w:rsid w:val="00DA6B4B"/>
    <w:rsid w:val="00DA6D9B"/>
    <w:rsid w:val="00DA712B"/>
    <w:rsid w:val="00DA7F39"/>
    <w:rsid w:val="00DB031D"/>
    <w:rsid w:val="00DB07C7"/>
    <w:rsid w:val="00DB08CB"/>
    <w:rsid w:val="00DB26EE"/>
    <w:rsid w:val="00DB2EF0"/>
    <w:rsid w:val="00DB4215"/>
    <w:rsid w:val="00DB4251"/>
    <w:rsid w:val="00DB4463"/>
    <w:rsid w:val="00DB4954"/>
    <w:rsid w:val="00DB5948"/>
    <w:rsid w:val="00DB5A02"/>
    <w:rsid w:val="00DB6E5D"/>
    <w:rsid w:val="00DB7A5A"/>
    <w:rsid w:val="00DC08C9"/>
    <w:rsid w:val="00DC0E32"/>
    <w:rsid w:val="00DC22D8"/>
    <w:rsid w:val="00DC233F"/>
    <w:rsid w:val="00DC3002"/>
    <w:rsid w:val="00DC6D3B"/>
    <w:rsid w:val="00DC756B"/>
    <w:rsid w:val="00DD0428"/>
    <w:rsid w:val="00DD0EF1"/>
    <w:rsid w:val="00DD2A1A"/>
    <w:rsid w:val="00DD2BCB"/>
    <w:rsid w:val="00DD352B"/>
    <w:rsid w:val="00DD38F4"/>
    <w:rsid w:val="00DD3B2B"/>
    <w:rsid w:val="00DD56FB"/>
    <w:rsid w:val="00DD5C3C"/>
    <w:rsid w:val="00DD61FF"/>
    <w:rsid w:val="00DD6D87"/>
    <w:rsid w:val="00DD7211"/>
    <w:rsid w:val="00DD74E1"/>
    <w:rsid w:val="00DD77B7"/>
    <w:rsid w:val="00DD7B6C"/>
    <w:rsid w:val="00DE051A"/>
    <w:rsid w:val="00DE1BC7"/>
    <w:rsid w:val="00DE4FD9"/>
    <w:rsid w:val="00DE51D7"/>
    <w:rsid w:val="00DE551D"/>
    <w:rsid w:val="00DE5CF7"/>
    <w:rsid w:val="00DE6C81"/>
    <w:rsid w:val="00DE72F3"/>
    <w:rsid w:val="00DE7B2C"/>
    <w:rsid w:val="00DF0A7F"/>
    <w:rsid w:val="00DF0CC2"/>
    <w:rsid w:val="00DF31C8"/>
    <w:rsid w:val="00DF565D"/>
    <w:rsid w:val="00DF6474"/>
    <w:rsid w:val="00DF7385"/>
    <w:rsid w:val="00E000CF"/>
    <w:rsid w:val="00E00CCB"/>
    <w:rsid w:val="00E019D3"/>
    <w:rsid w:val="00E02D79"/>
    <w:rsid w:val="00E02EB2"/>
    <w:rsid w:val="00E03D3D"/>
    <w:rsid w:val="00E041FC"/>
    <w:rsid w:val="00E05640"/>
    <w:rsid w:val="00E059DA"/>
    <w:rsid w:val="00E05AF6"/>
    <w:rsid w:val="00E05B53"/>
    <w:rsid w:val="00E066C9"/>
    <w:rsid w:val="00E06D71"/>
    <w:rsid w:val="00E07AE5"/>
    <w:rsid w:val="00E1053E"/>
    <w:rsid w:val="00E10551"/>
    <w:rsid w:val="00E12506"/>
    <w:rsid w:val="00E136B5"/>
    <w:rsid w:val="00E13737"/>
    <w:rsid w:val="00E147B9"/>
    <w:rsid w:val="00E14D80"/>
    <w:rsid w:val="00E14FA5"/>
    <w:rsid w:val="00E150FE"/>
    <w:rsid w:val="00E20367"/>
    <w:rsid w:val="00E21DE0"/>
    <w:rsid w:val="00E23D9C"/>
    <w:rsid w:val="00E23ED7"/>
    <w:rsid w:val="00E2458E"/>
    <w:rsid w:val="00E24E84"/>
    <w:rsid w:val="00E2541F"/>
    <w:rsid w:val="00E26906"/>
    <w:rsid w:val="00E27B6C"/>
    <w:rsid w:val="00E30729"/>
    <w:rsid w:val="00E3220E"/>
    <w:rsid w:val="00E325C1"/>
    <w:rsid w:val="00E328C5"/>
    <w:rsid w:val="00E33F86"/>
    <w:rsid w:val="00E3480E"/>
    <w:rsid w:val="00E3516E"/>
    <w:rsid w:val="00E368A0"/>
    <w:rsid w:val="00E368DA"/>
    <w:rsid w:val="00E36C14"/>
    <w:rsid w:val="00E40F6C"/>
    <w:rsid w:val="00E43B3B"/>
    <w:rsid w:val="00E44BA7"/>
    <w:rsid w:val="00E453CC"/>
    <w:rsid w:val="00E45B8C"/>
    <w:rsid w:val="00E461F0"/>
    <w:rsid w:val="00E46FA7"/>
    <w:rsid w:val="00E501EE"/>
    <w:rsid w:val="00E50576"/>
    <w:rsid w:val="00E50A06"/>
    <w:rsid w:val="00E50A15"/>
    <w:rsid w:val="00E50EDB"/>
    <w:rsid w:val="00E511DC"/>
    <w:rsid w:val="00E51269"/>
    <w:rsid w:val="00E521CD"/>
    <w:rsid w:val="00E53DC1"/>
    <w:rsid w:val="00E54B40"/>
    <w:rsid w:val="00E55E75"/>
    <w:rsid w:val="00E55F58"/>
    <w:rsid w:val="00E56482"/>
    <w:rsid w:val="00E60C54"/>
    <w:rsid w:val="00E614E2"/>
    <w:rsid w:val="00E627E3"/>
    <w:rsid w:val="00E652A3"/>
    <w:rsid w:val="00E6562F"/>
    <w:rsid w:val="00E65C96"/>
    <w:rsid w:val="00E65F8C"/>
    <w:rsid w:val="00E661CB"/>
    <w:rsid w:val="00E66253"/>
    <w:rsid w:val="00E67891"/>
    <w:rsid w:val="00E67B87"/>
    <w:rsid w:val="00E67E68"/>
    <w:rsid w:val="00E724C8"/>
    <w:rsid w:val="00E74636"/>
    <w:rsid w:val="00E747E8"/>
    <w:rsid w:val="00E7535F"/>
    <w:rsid w:val="00E767AB"/>
    <w:rsid w:val="00E7702E"/>
    <w:rsid w:val="00E804B6"/>
    <w:rsid w:val="00E809EE"/>
    <w:rsid w:val="00E81747"/>
    <w:rsid w:val="00E81A8B"/>
    <w:rsid w:val="00E81B72"/>
    <w:rsid w:val="00E82483"/>
    <w:rsid w:val="00E824A3"/>
    <w:rsid w:val="00E825F5"/>
    <w:rsid w:val="00E83145"/>
    <w:rsid w:val="00E8382A"/>
    <w:rsid w:val="00E84132"/>
    <w:rsid w:val="00E85067"/>
    <w:rsid w:val="00E853E4"/>
    <w:rsid w:val="00E85976"/>
    <w:rsid w:val="00E85C97"/>
    <w:rsid w:val="00E86781"/>
    <w:rsid w:val="00E87FFB"/>
    <w:rsid w:val="00E906C3"/>
    <w:rsid w:val="00E906D6"/>
    <w:rsid w:val="00E94306"/>
    <w:rsid w:val="00E957EF"/>
    <w:rsid w:val="00E958E4"/>
    <w:rsid w:val="00E96A5D"/>
    <w:rsid w:val="00E9709F"/>
    <w:rsid w:val="00E97817"/>
    <w:rsid w:val="00EA034F"/>
    <w:rsid w:val="00EA069A"/>
    <w:rsid w:val="00EA08E6"/>
    <w:rsid w:val="00EA0CF7"/>
    <w:rsid w:val="00EA1ADB"/>
    <w:rsid w:val="00EA3429"/>
    <w:rsid w:val="00EA34D7"/>
    <w:rsid w:val="00EA3AFF"/>
    <w:rsid w:val="00EA3BDE"/>
    <w:rsid w:val="00EA45CD"/>
    <w:rsid w:val="00EA475B"/>
    <w:rsid w:val="00EA4F36"/>
    <w:rsid w:val="00EA66A2"/>
    <w:rsid w:val="00EA70A3"/>
    <w:rsid w:val="00EB0376"/>
    <w:rsid w:val="00EB0441"/>
    <w:rsid w:val="00EB0494"/>
    <w:rsid w:val="00EB1817"/>
    <w:rsid w:val="00EB181D"/>
    <w:rsid w:val="00EB1C0C"/>
    <w:rsid w:val="00EB1F4E"/>
    <w:rsid w:val="00EB4D6D"/>
    <w:rsid w:val="00EB4E15"/>
    <w:rsid w:val="00EB63E8"/>
    <w:rsid w:val="00EB64AF"/>
    <w:rsid w:val="00EC07BF"/>
    <w:rsid w:val="00EC0DF2"/>
    <w:rsid w:val="00EC0E65"/>
    <w:rsid w:val="00EC11B3"/>
    <w:rsid w:val="00EC16AE"/>
    <w:rsid w:val="00EC1CA6"/>
    <w:rsid w:val="00EC1CA9"/>
    <w:rsid w:val="00EC1E1F"/>
    <w:rsid w:val="00EC267C"/>
    <w:rsid w:val="00EC2D02"/>
    <w:rsid w:val="00EC3222"/>
    <w:rsid w:val="00EC33EF"/>
    <w:rsid w:val="00EC62EB"/>
    <w:rsid w:val="00EC64E5"/>
    <w:rsid w:val="00EC7152"/>
    <w:rsid w:val="00EC734A"/>
    <w:rsid w:val="00ED0675"/>
    <w:rsid w:val="00ED0B0A"/>
    <w:rsid w:val="00ED0D3C"/>
    <w:rsid w:val="00ED1049"/>
    <w:rsid w:val="00ED3225"/>
    <w:rsid w:val="00ED3C9C"/>
    <w:rsid w:val="00ED4AAA"/>
    <w:rsid w:val="00ED67DD"/>
    <w:rsid w:val="00ED7239"/>
    <w:rsid w:val="00ED7304"/>
    <w:rsid w:val="00ED7378"/>
    <w:rsid w:val="00ED7FA2"/>
    <w:rsid w:val="00EE168E"/>
    <w:rsid w:val="00EE1734"/>
    <w:rsid w:val="00EE2223"/>
    <w:rsid w:val="00EE2ED2"/>
    <w:rsid w:val="00EE389D"/>
    <w:rsid w:val="00EE402A"/>
    <w:rsid w:val="00EE457C"/>
    <w:rsid w:val="00EE48C3"/>
    <w:rsid w:val="00EE5DBA"/>
    <w:rsid w:val="00EE5E9E"/>
    <w:rsid w:val="00EE7274"/>
    <w:rsid w:val="00EE7283"/>
    <w:rsid w:val="00EF066E"/>
    <w:rsid w:val="00EF1062"/>
    <w:rsid w:val="00EF276D"/>
    <w:rsid w:val="00EF291B"/>
    <w:rsid w:val="00EF2E94"/>
    <w:rsid w:val="00EF30EA"/>
    <w:rsid w:val="00EF364A"/>
    <w:rsid w:val="00EF44D2"/>
    <w:rsid w:val="00EF4C6F"/>
    <w:rsid w:val="00EF5D6D"/>
    <w:rsid w:val="00EF5D8B"/>
    <w:rsid w:val="00EF641A"/>
    <w:rsid w:val="00EF6666"/>
    <w:rsid w:val="00EF6C99"/>
    <w:rsid w:val="00EF7B44"/>
    <w:rsid w:val="00F0001B"/>
    <w:rsid w:val="00F009E2"/>
    <w:rsid w:val="00F014B2"/>
    <w:rsid w:val="00F016C6"/>
    <w:rsid w:val="00F017D8"/>
    <w:rsid w:val="00F041BC"/>
    <w:rsid w:val="00F04BE7"/>
    <w:rsid w:val="00F04ECE"/>
    <w:rsid w:val="00F05428"/>
    <w:rsid w:val="00F05ED3"/>
    <w:rsid w:val="00F072CB"/>
    <w:rsid w:val="00F07713"/>
    <w:rsid w:val="00F077FE"/>
    <w:rsid w:val="00F07806"/>
    <w:rsid w:val="00F1011E"/>
    <w:rsid w:val="00F11634"/>
    <w:rsid w:val="00F15062"/>
    <w:rsid w:val="00F15718"/>
    <w:rsid w:val="00F2036D"/>
    <w:rsid w:val="00F2084E"/>
    <w:rsid w:val="00F223E4"/>
    <w:rsid w:val="00F226E1"/>
    <w:rsid w:val="00F22CF8"/>
    <w:rsid w:val="00F2339A"/>
    <w:rsid w:val="00F23672"/>
    <w:rsid w:val="00F23A98"/>
    <w:rsid w:val="00F23DBA"/>
    <w:rsid w:val="00F24530"/>
    <w:rsid w:val="00F24AE6"/>
    <w:rsid w:val="00F24D12"/>
    <w:rsid w:val="00F260E5"/>
    <w:rsid w:val="00F26A01"/>
    <w:rsid w:val="00F2767D"/>
    <w:rsid w:val="00F278C1"/>
    <w:rsid w:val="00F325A9"/>
    <w:rsid w:val="00F3394C"/>
    <w:rsid w:val="00F356B2"/>
    <w:rsid w:val="00F35837"/>
    <w:rsid w:val="00F35878"/>
    <w:rsid w:val="00F36A3B"/>
    <w:rsid w:val="00F36A7B"/>
    <w:rsid w:val="00F377F1"/>
    <w:rsid w:val="00F400BF"/>
    <w:rsid w:val="00F431D1"/>
    <w:rsid w:val="00F43221"/>
    <w:rsid w:val="00F43769"/>
    <w:rsid w:val="00F43DC2"/>
    <w:rsid w:val="00F4518F"/>
    <w:rsid w:val="00F45566"/>
    <w:rsid w:val="00F47FFE"/>
    <w:rsid w:val="00F5158D"/>
    <w:rsid w:val="00F51710"/>
    <w:rsid w:val="00F52428"/>
    <w:rsid w:val="00F528CC"/>
    <w:rsid w:val="00F52B5D"/>
    <w:rsid w:val="00F538A9"/>
    <w:rsid w:val="00F539BC"/>
    <w:rsid w:val="00F53F7E"/>
    <w:rsid w:val="00F5464E"/>
    <w:rsid w:val="00F56981"/>
    <w:rsid w:val="00F57B12"/>
    <w:rsid w:val="00F6150C"/>
    <w:rsid w:val="00F6190C"/>
    <w:rsid w:val="00F6284D"/>
    <w:rsid w:val="00F66ACC"/>
    <w:rsid w:val="00F67D95"/>
    <w:rsid w:val="00F701E8"/>
    <w:rsid w:val="00F7082D"/>
    <w:rsid w:val="00F720FB"/>
    <w:rsid w:val="00F7422A"/>
    <w:rsid w:val="00F74F7D"/>
    <w:rsid w:val="00F75495"/>
    <w:rsid w:val="00F7672E"/>
    <w:rsid w:val="00F76769"/>
    <w:rsid w:val="00F769E4"/>
    <w:rsid w:val="00F77425"/>
    <w:rsid w:val="00F803A1"/>
    <w:rsid w:val="00F81307"/>
    <w:rsid w:val="00F814B8"/>
    <w:rsid w:val="00F81938"/>
    <w:rsid w:val="00F82E11"/>
    <w:rsid w:val="00F8301D"/>
    <w:rsid w:val="00F833EC"/>
    <w:rsid w:val="00F838E0"/>
    <w:rsid w:val="00F84303"/>
    <w:rsid w:val="00F849C0"/>
    <w:rsid w:val="00F86773"/>
    <w:rsid w:val="00F86A8C"/>
    <w:rsid w:val="00F87430"/>
    <w:rsid w:val="00F90210"/>
    <w:rsid w:val="00F90750"/>
    <w:rsid w:val="00F91AC7"/>
    <w:rsid w:val="00F920D0"/>
    <w:rsid w:val="00F922A8"/>
    <w:rsid w:val="00F92DE0"/>
    <w:rsid w:val="00F93E93"/>
    <w:rsid w:val="00F9450A"/>
    <w:rsid w:val="00F95312"/>
    <w:rsid w:val="00F95C82"/>
    <w:rsid w:val="00F96937"/>
    <w:rsid w:val="00F9709B"/>
    <w:rsid w:val="00F972FB"/>
    <w:rsid w:val="00FA004E"/>
    <w:rsid w:val="00FA0CA9"/>
    <w:rsid w:val="00FA0FF2"/>
    <w:rsid w:val="00FA23FB"/>
    <w:rsid w:val="00FA2F66"/>
    <w:rsid w:val="00FA40A9"/>
    <w:rsid w:val="00FA4F98"/>
    <w:rsid w:val="00FA5491"/>
    <w:rsid w:val="00FA5898"/>
    <w:rsid w:val="00FA74AC"/>
    <w:rsid w:val="00FA7607"/>
    <w:rsid w:val="00FA7613"/>
    <w:rsid w:val="00FB15E4"/>
    <w:rsid w:val="00FB2233"/>
    <w:rsid w:val="00FB37FA"/>
    <w:rsid w:val="00FB49CE"/>
    <w:rsid w:val="00FB591E"/>
    <w:rsid w:val="00FB60EF"/>
    <w:rsid w:val="00FB6940"/>
    <w:rsid w:val="00FB6B34"/>
    <w:rsid w:val="00FB7346"/>
    <w:rsid w:val="00FC03B0"/>
    <w:rsid w:val="00FC0770"/>
    <w:rsid w:val="00FC09A5"/>
    <w:rsid w:val="00FC201E"/>
    <w:rsid w:val="00FC28DE"/>
    <w:rsid w:val="00FC2B3C"/>
    <w:rsid w:val="00FC31CA"/>
    <w:rsid w:val="00FC34F2"/>
    <w:rsid w:val="00FC3A31"/>
    <w:rsid w:val="00FC49B7"/>
    <w:rsid w:val="00FC4CA8"/>
    <w:rsid w:val="00FC60E0"/>
    <w:rsid w:val="00FC62F6"/>
    <w:rsid w:val="00FC72B0"/>
    <w:rsid w:val="00FD0CA9"/>
    <w:rsid w:val="00FD101E"/>
    <w:rsid w:val="00FD13E1"/>
    <w:rsid w:val="00FD2F4C"/>
    <w:rsid w:val="00FD3F39"/>
    <w:rsid w:val="00FD55FD"/>
    <w:rsid w:val="00FD6958"/>
    <w:rsid w:val="00FD6C58"/>
    <w:rsid w:val="00FD6EC2"/>
    <w:rsid w:val="00FD7689"/>
    <w:rsid w:val="00FE02ED"/>
    <w:rsid w:val="00FE044F"/>
    <w:rsid w:val="00FE20BA"/>
    <w:rsid w:val="00FE2C0E"/>
    <w:rsid w:val="00FE2CB5"/>
    <w:rsid w:val="00FE2EC7"/>
    <w:rsid w:val="00FE3E35"/>
    <w:rsid w:val="00FE6639"/>
    <w:rsid w:val="00FE68AF"/>
    <w:rsid w:val="00FE6EF6"/>
    <w:rsid w:val="00FE7A5A"/>
    <w:rsid w:val="00FE7D9D"/>
    <w:rsid w:val="00FF00B1"/>
    <w:rsid w:val="00FF075B"/>
    <w:rsid w:val="00FF331C"/>
    <w:rsid w:val="00FF65C7"/>
    <w:rsid w:val="00FF74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D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507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550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550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550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550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55074"/>
    <w:pPr>
      <w:ind w:left="720"/>
      <w:contextualSpacing/>
    </w:pPr>
  </w:style>
  <w:style w:type="paragraph" w:styleId="a9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a"/>
    <w:rsid w:val="00655074"/>
    <w:pPr>
      <w:widowControl/>
      <w:numPr>
        <w:ilvl w:val="12"/>
      </w:numPr>
      <w:suppressAutoHyphens/>
      <w:autoSpaceDE/>
      <w:autoSpaceDN/>
      <w:adjustRightInd/>
      <w:ind w:firstLine="709"/>
      <w:jc w:val="both"/>
    </w:pPr>
    <w:rPr>
      <w:rFonts w:eastAsia="SimSun"/>
      <w:sz w:val="28"/>
    </w:rPr>
  </w:style>
  <w:style w:type="character" w:customStyle="1" w:styleId="aa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9"/>
    <w:rsid w:val="00655074"/>
    <w:rPr>
      <w:rFonts w:ascii="Times New Roman" w:eastAsia="SimSu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655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1949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949EA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line number"/>
    <w:basedOn w:val="a0"/>
    <w:uiPriority w:val="99"/>
    <w:semiHidden/>
    <w:unhideWhenUsed/>
    <w:rsid w:val="00721B8C"/>
  </w:style>
  <w:style w:type="paragraph" w:customStyle="1" w:styleId="ConsNormal">
    <w:name w:val="ConsNormal"/>
    <w:rsid w:val="00F67D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Таблицы (моноширинный)"/>
    <w:basedOn w:val="a"/>
    <w:next w:val="a"/>
    <w:rsid w:val="00676225"/>
    <w:pPr>
      <w:widowControl/>
      <w:jc w:val="both"/>
    </w:pPr>
    <w:rPr>
      <w:rFonts w:ascii="Courier New" w:eastAsia="SimSun" w:hAnsi="Courier New" w:cs="Courier New"/>
      <w:sz w:val="22"/>
      <w:szCs w:val="22"/>
      <w:lang w:eastAsia="zh-CN"/>
    </w:rPr>
  </w:style>
  <w:style w:type="paragraph" w:styleId="af0">
    <w:name w:val="No Spacing"/>
    <w:uiPriority w:val="1"/>
    <w:qFormat/>
    <w:rsid w:val="00410F37"/>
    <w:pPr>
      <w:spacing w:before="240" w:after="0" w:line="240" w:lineRule="auto"/>
      <w:jc w:val="both"/>
    </w:pPr>
  </w:style>
  <w:style w:type="paragraph" w:styleId="2">
    <w:name w:val="Body Text 2"/>
    <w:basedOn w:val="a"/>
    <w:link w:val="20"/>
    <w:uiPriority w:val="99"/>
    <w:semiHidden/>
    <w:unhideWhenUsed/>
    <w:rsid w:val="00CB587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B58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B58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2E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5507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65507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550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65507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550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655074"/>
    <w:pPr>
      <w:ind w:left="720"/>
      <w:contextualSpacing/>
    </w:pPr>
  </w:style>
  <w:style w:type="paragraph" w:styleId="a9">
    <w:name w:val="Body Text Indent"/>
    <w:aliases w:val="Надин стиль,Основной текст 1,Нумерованный список !!,Iniiaiie oaeno 1,Ioia?iaaiiue nienie !!,Iaaei noeeu,Основной текст без отступа"/>
    <w:basedOn w:val="a"/>
    <w:link w:val="aa"/>
    <w:rsid w:val="00655074"/>
    <w:pPr>
      <w:widowControl/>
      <w:numPr>
        <w:ilvl w:val="12"/>
      </w:numPr>
      <w:suppressAutoHyphens/>
      <w:autoSpaceDE/>
      <w:autoSpaceDN/>
      <w:adjustRightInd/>
      <w:ind w:firstLine="709"/>
      <w:jc w:val="both"/>
    </w:pPr>
    <w:rPr>
      <w:rFonts w:eastAsia="SimSun"/>
      <w:sz w:val="28"/>
    </w:rPr>
  </w:style>
  <w:style w:type="character" w:customStyle="1" w:styleId="aa">
    <w:name w:val="Основной текст с отступом Знак"/>
    <w:aliases w:val="Надин стиль Знак,Основной текст 1 Знак,Нумерованный список !! Знак,Iniiaiie oaeno 1 Знак,Ioia?iaaiiue nienie !! Знак,Iaaei noeeu Знак,Основной текст без отступа Знак"/>
    <w:basedOn w:val="a0"/>
    <w:link w:val="a9"/>
    <w:rsid w:val="00655074"/>
    <w:rPr>
      <w:rFonts w:ascii="Times New Roman" w:eastAsia="SimSun" w:hAnsi="Times New Roman" w:cs="Times New Roman"/>
      <w:sz w:val="28"/>
      <w:szCs w:val="20"/>
      <w:lang w:eastAsia="ru-RU"/>
    </w:rPr>
  </w:style>
  <w:style w:type="table" w:styleId="ab">
    <w:name w:val="Table Grid"/>
    <w:basedOn w:val="a1"/>
    <w:uiPriority w:val="59"/>
    <w:rsid w:val="006550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1949E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949EA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line number"/>
    <w:basedOn w:val="a0"/>
    <w:uiPriority w:val="99"/>
    <w:semiHidden/>
    <w:unhideWhenUsed/>
    <w:rsid w:val="00721B8C"/>
  </w:style>
  <w:style w:type="paragraph" w:customStyle="1" w:styleId="ConsNormal">
    <w:name w:val="ConsNormal"/>
    <w:rsid w:val="00F67D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Таблицы (моноширинный)"/>
    <w:basedOn w:val="a"/>
    <w:next w:val="a"/>
    <w:rsid w:val="00676225"/>
    <w:pPr>
      <w:widowControl/>
      <w:jc w:val="both"/>
    </w:pPr>
    <w:rPr>
      <w:rFonts w:ascii="Courier New" w:eastAsia="SimSun" w:hAnsi="Courier New" w:cs="Courier New"/>
      <w:sz w:val="22"/>
      <w:szCs w:val="22"/>
      <w:lang w:eastAsia="zh-CN"/>
    </w:rPr>
  </w:style>
  <w:style w:type="paragraph" w:styleId="af0">
    <w:name w:val="No Spacing"/>
    <w:uiPriority w:val="1"/>
    <w:qFormat/>
    <w:rsid w:val="00410F37"/>
    <w:pPr>
      <w:spacing w:before="240" w:after="0" w:line="240" w:lineRule="auto"/>
      <w:jc w:val="both"/>
    </w:pPr>
  </w:style>
  <w:style w:type="paragraph" w:styleId="2">
    <w:name w:val="Body Text 2"/>
    <w:basedOn w:val="a"/>
    <w:link w:val="20"/>
    <w:uiPriority w:val="99"/>
    <w:semiHidden/>
    <w:unhideWhenUsed/>
    <w:rsid w:val="00CB587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B58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CB58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8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73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8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5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9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0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emf"/><Relationship Id="rId18" Type="http://schemas.openxmlformats.org/officeDocument/2006/relationships/image" Target="media/image8.emf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17" Type="http://schemas.openxmlformats.org/officeDocument/2006/relationships/chart" Target="charts/chart3.xml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6.emf"/><Relationship Id="rId10" Type="http://schemas.openxmlformats.org/officeDocument/2006/relationships/chart" Target="charts/chart1.xm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ro_duld@mail.ru" TargetMode="External"/><Relationship Id="rId14" Type="http://schemas.openxmlformats.org/officeDocument/2006/relationships/chart" Target="charts/chart2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dmin\&#1052;&#1086;&#1080;%20&#1076;&#1086;&#1082;&#1091;&#1084;&#1077;&#1085;&#1090;&#1099;%201\Documents\&#1055;&#1088;&#1086;&#1074;&#1077;&#1088;&#1082;&#1080;%202023%20&#1075;&#1086;&#1076;\&#1042;&#1085;&#1077;&#1096;&#1085;&#1103;&#1103;%20&#1087;&#1088;&#1086;&#1074;&#1077;&#1088;&#1082;&#1072;%20&#1052;&#1056;%202022%20&#1075;&#1086;&#1076;\&#1040;&#1085;&#1072;&#1083;&#1080;&#1079;%20&#1080;&#1089;&#1087;%20&#1073;&#1102;&#1076;&#1078;&#1077;&#1090;&#1072;%20&#1052;&#1056;%20&#1044;&#1056;%202017-2018.xlsx" TargetMode="External"/><Relationship Id="rId2" Type="http://schemas.openxmlformats.org/officeDocument/2006/relationships/image" Target="../media/image1.jpeg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dmin\&#1052;&#1086;&#1080;%20&#1076;&#1086;&#1082;&#1091;&#1084;&#1077;&#1085;&#1090;&#1099;%201\Documents\&#1055;&#1088;&#1086;&#1074;&#1077;&#1088;&#1082;&#1080;%202023%20&#1075;&#1086;&#1076;\&#1042;&#1085;&#1077;&#1096;&#1085;&#1103;&#1103;%20&#1087;&#1088;&#1086;&#1074;&#1077;&#1088;&#1082;&#1072;%20&#1052;&#1056;%202022%20&#1075;&#1086;&#1076;\&#1040;&#1085;&#1072;&#1083;&#1080;&#1079;%20&#1080;&#1089;&#1087;%20&#1073;&#1102;&#1076;&#1078;&#1077;&#1090;&#1072;%20&#1052;&#1056;%20&#1044;&#1056;%202017-2018.xlsx" TargetMode="External"/><Relationship Id="rId2" Type="http://schemas.openxmlformats.org/officeDocument/2006/relationships/image" Target="../media/image5.jpeg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G:\&#1042;&#1085;&#1077;&#1096;&#1085;&#1103;&#1103;%20&#1087;&#1088;&#1086;&#1074;&#1077;&#1088;&#1082;&#1072;%20&#1052;&#1056;%202022%20&#1075;&#1086;&#1076;\&#1040;&#1085;&#1072;&#1083;&#1080;&#1079;%20&#1080;&#1089;&#1087;%20&#1073;&#1102;&#1076;&#1078;&#1077;&#1090;&#1072;%20&#1052;&#1056;%20&#1044;&#1056;%202017-2018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 algn="ctr">
              <a:defRPr>
                <a:latin typeface="Times New Roman" pitchFamily="18" charset="0"/>
                <a:cs typeface="Times New Roman" pitchFamily="18" charset="0"/>
              </a:defRPr>
            </a:pPr>
            <a:r>
              <a:rPr lang="ru-RU">
                <a:latin typeface="Times New Roman" pitchFamily="18" charset="0"/>
                <a:cs typeface="Times New Roman" pitchFamily="18" charset="0"/>
              </a:rPr>
              <a:t>Доходы бюджета муниципального района            в 201</a:t>
            </a:r>
            <a:r>
              <a:rPr lang="en-US">
                <a:latin typeface="Times New Roman" pitchFamily="18" charset="0"/>
                <a:cs typeface="Times New Roman" pitchFamily="18" charset="0"/>
              </a:rPr>
              <a:t>8</a:t>
            </a:r>
            <a:r>
              <a:rPr lang="ru-RU">
                <a:latin typeface="Times New Roman" pitchFamily="18" charset="0"/>
                <a:cs typeface="Times New Roman" pitchFamily="18" charset="0"/>
              </a:rPr>
              <a:t>- - 20</a:t>
            </a:r>
            <a:r>
              <a:rPr lang="en-US">
                <a:latin typeface="Times New Roman" pitchFamily="18" charset="0"/>
                <a:cs typeface="Times New Roman" pitchFamily="18" charset="0"/>
              </a:rPr>
              <a:t>22</a:t>
            </a:r>
            <a:r>
              <a:rPr lang="ru-RU">
                <a:latin typeface="Times New Roman" pitchFamily="18" charset="0"/>
                <a:cs typeface="Times New Roman" pitchFamily="18" charset="0"/>
              </a:rPr>
              <a:t> г.</a:t>
            </a:r>
            <a:r>
              <a:rPr lang="en-US">
                <a:latin typeface="Times New Roman" pitchFamily="18" charset="0"/>
                <a:cs typeface="Times New Roman" pitchFamily="18" charset="0"/>
              </a:rPr>
              <a:t>                </a:t>
            </a:r>
            <a:r>
              <a:rPr lang="ru-RU">
                <a:latin typeface="Times New Roman" pitchFamily="18" charset="0"/>
                <a:cs typeface="Times New Roman" pitchFamily="18" charset="0"/>
              </a:rPr>
              <a:t>                     </a:t>
            </a:r>
            <a:r>
              <a:rPr lang="en-US">
                <a:latin typeface="Times New Roman" pitchFamily="18" charset="0"/>
                <a:cs typeface="Times New Roman" pitchFamily="18" charset="0"/>
              </a:rPr>
              <a:t> </a:t>
            </a:r>
            <a:r>
              <a:rPr lang="ru-RU" sz="1000">
                <a:latin typeface="Times New Roman" pitchFamily="18" charset="0"/>
                <a:cs typeface="Times New Roman" pitchFamily="18" charset="0"/>
              </a:rPr>
              <a:t>млн.руб</a:t>
            </a:r>
          </a:p>
        </c:rich>
      </c:tx>
      <c:overlay val="0"/>
    </c:title>
    <c:autoTitleDeleted val="0"/>
    <c:view3D>
      <c:rotX val="10"/>
      <c:rotY val="10"/>
      <c:rAngAx val="0"/>
      <c:perspective val="30"/>
    </c:view3D>
    <c:floor>
      <c:thickness val="0"/>
      <c:spPr>
        <a:gradFill>
          <a:gsLst>
            <a:gs pos="0">
              <a:srgbClr val="FBEAC7"/>
            </a:gs>
            <a:gs pos="17999">
              <a:srgbClr val="FEE7F2"/>
            </a:gs>
            <a:gs pos="36000">
              <a:srgbClr val="FAC77D"/>
            </a:gs>
            <a:gs pos="61000">
              <a:srgbClr val="FBA97D"/>
            </a:gs>
            <a:gs pos="82001">
              <a:srgbClr val="FBD49C"/>
            </a:gs>
            <a:gs pos="100000">
              <a:srgbClr val="FEE7F2"/>
            </a:gs>
          </a:gsLst>
          <a:lin ang="5400000" scaled="0"/>
        </a:gradFill>
      </c:spPr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Лист4!$A$39</c:f>
              <c:strCache>
                <c:ptCount val="1"/>
                <c:pt idx="0">
                  <c:v>Доходы бюджета муниципального района 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Лист4!$B$38:$F$38</c:f>
              <c:numCache>
                <c:formatCode>General</c:formatCode>
                <c:ptCount val="5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</c:numCache>
            </c:numRef>
          </c:cat>
          <c:val>
            <c:numRef>
              <c:f>Лист4!$B$39:$F$39</c:f>
              <c:numCache>
                <c:formatCode>0.0</c:formatCode>
                <c:ptCount val="5"/>
                <c:pt idx="0">
                  <c:v>725.9</c:v>
                </c:pt>
                <c:pt idx="1">
                  <c:v>885.2</c:v>
                </c:pt>
                <c:pt idx="2">
                  <c:v>841.2</c:v>
                </c:pt>
                <c:pt idx="3">
                  <c:v>910.1</c:v>
                </c:pt>
                <c:pt idx="4">
                  <c:v>979.9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78952960"/>
        <c:axId val="173823616"/>
        <c:axId val="0"/>
      </c:bar3DChart>
      <c:catAx>
        <c:axId val="78952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 sz="16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173823616"/>
        <c:crosses val="autoZero"/>
        <c:auto val="1"/>
        <c:lblAlgn val="ctr"/>
        <c:lblOffset val="100"/>
        <c:noMultiLvlLbl val="0"/>
      </c:catAx>
      <c:valAx>
        <c:axId val="173823616"/>
        <c:scaling>
          <c:orientation val="minMax"/>
        </c:scaling>
        <c:delete val="0"/>
        <c:axPos val="l"/>
        <c:majorGridlines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105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8952960"/>
        <c:crosses val="autoZero"/>
        <c:crossBetween val="between"/>
      </c:valAx>
    </c:plotArea>
    <c:plotVisOnly val="1"/>
    <c:dispBlanksAs val="gap"/>
    <c:showDLblsOverMax val="0"/>
  </c:chart>
  <c:spPr>
    <a:blipFill>
      <a:blip xmlns:r="http://schemas.openxmlformats.org/officeDocument/2006/relationships" r:embed="rId2"/>
      <a:tile tx="0" ty="0" sx="100000" sy="100000" flip="none" algn="tl"/>
    </a:blipFill>
  </c:sp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view3D>
      <c:rotX val="30"/>
      <c:rotY val="280"/>
      <c:rAngAx val="0"/>
      <c:perspective val="2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9684513684716466E-2"/>
          <c:y val="0.14621266803009295"/>
          <c:w val="0.8125710606446771"/>
          <c:h val="0.80796827024217754"/>
        </c:manualLayout>
      </c:layout>
      <c:pie3DChart>
        <c:varyColors val="1"/>
        <c:ser>
          <c:idx val="0"/>
          <c:order val="0"/>
          <c:explosion val="37"/>
          <c:dPt>
            <c:idx val="0"/>
            <c:bubble3D val="0"/>
            <c:spPr>
              <a:gradFill>
                <a:gsLst>
                  <a:gs pos="0">
                    <a:srgbClr val="FFEFD1"/>
                  </a:gs>
                  <a:gs pos="64999">
                    <a:srgbClr val="F0EBD5"/>
                  </a:gs>
                  <a:gs pos="100000">
                    <a:srgbClr val="D1C39F"/>
                  </a:gs>
                </a:gsLst>
                <a:lin ang="5400000" scaled="0"/>
              </a:gradFill>
            </c:spPr>
          </c:dPt>
          <c:dPt>
            <c:idx val="1"/>
            <c:bubble3D val="0"/>
            <c:spPr>
              <a:gradFill>
                <a:gsLst>
                  <a:gs pos="0">
                    <a:srgbClr val="FBEAC7"/>
                  </a:gs>
                  <a:gs pos="17999">
                    <a:srgbClr val="FEE7F2"/>
                  </a:gs>
                  <a:gs pos="36000">
                    <a:srgbClr val="FAC77D"/>
                  </a:gs>
                  <a:gs pos="61000">
                    <a:srgbClr val="FBA97D"/>
                  </a:gs>
                  <a:gs pos="82001">
                    <a:srgbClr val="FBD49C"/>
                  </a:gs>
                  <a:gs pos="100000">
                    <a:srgbClr val="FEE7F2"/>
                  </a:gs>
                </a:gsLst>
                <a:lin ang="5400000" scaled="0"/>
              </a:gradFill>
            </c:spPr>
          </c:dPt>
          <c:dLbls>
            <c:dLbl>
              <c:idx val="0"/>
              <c:layout>
                <c:manualLayout>
                  <c:x val="-3.1339566370217373E-3"/>
                  <c:y val="-8.8247280319142363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"/>
              <c:layout>
                <c:manualLayout>
                  <c:x val="6.4562189521880503E-2"/>
                  <c:y val="-4.0936673519452411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2"/>
              <c:layout>
                <c:manualLayout>
                  <c:x val="0.11703318175517674"/>
                  <c:y val="-6.2564411160048405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3"/>
              <c:layout>
                <c:manualLayout>
                  <c:x val="0.12007556551172159"/>
                  <c:y val="-5.7055427743316831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4"/>
              <c:layout>
                <c:manualLayout>
                  <c:x val="0.20784718775570446"/>
                  <c:y val="9.6873497812016193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numFmt formatCode="0.0%" sourceLinked="0"/>
            <c:spPr>
              <a:gradFill>
                <a:gsLst>
                  <a:gs pos="0">
                    <a:srgbClr val="5E9EFF"/>
                  </a:gs>
                  <a:gs pos="39999">
                    <a:srgbClr val="85C2FF"/>
                  </a:gs>
                  <a:gs pos="70000">
                    <a:srgbClr val="C4D6EB"/>
                  </a:gs>
                  <a:gs pos="100000">
                    <a:srgbClr val="FFEBFA"/>
                  </a:gs>
                </a:gsLst>
                <a:lin ang="5400000" scaled="0"/>
              </a:gradFill>
            </c:spPr>
            <c:txPr>
              <a:bodyPr/>
              <a:lstStyle/>
              <a:p>
                <a:pPr>
                  <a:defRPr sz="1100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eparator>
</c:separator>
            <c:showLeaderLines val="1"/>
          </c:dLbls>
          <c:cat>
            <c:strRef>
              <c:f>'Лист2 (2)'!$A$41:$A$46</c:f>
              <c:strCache>
                <c:ptCount val="6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Дотации </c:v>
                </c:pt>
                <c:pt idx="3">
                  <c:v>Субсидии </c:v>
                </c:pt>
                <c:pt idx="4">
                  <c:v>Субвенции </c:v>
                </c:pt>
                <c:pt idx="5">
                  <c:v>Иные межбюджетные трансферты</c:v>
                </c:pt>
              </c:strCache>
            </c:strRef>
          </c:cat>
          <c:val>
            <c:numRef>
              <c:f>'Лист2 (2)'!$B$41:$B$46</c:f>
              <c:numCache>
                <c:formatCode>#,##0.0</c:formatCode>
                <c:ptCount val="6"/>
                <c:pt idx="0">
                  <c:v>161506.4</c:v>
                </c:pt>
                <c:pt idx="1">
                  <c:v>3422.1</c:v>
                </c:pt>
                <c:pt idx="2">
                  <c:v>270391.5</c:v>
                </c:pt>
                <c:pt idx="3">
                  <c:v>135216.79999999999</c:v>
                </c:pt>
                <c:pt idx="4">
                  <c:v>352440.1</c:v>
                </c:pt>
                <c:pt idx="5">
                  <c:v>57000.2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zero"/>
    <c:showDLblsOverMax val="0"/>
  </c:chart>
  <c:spPr>
    <a:blipFill dpi="0" rotWithShape="1">
      <a:blip xmlns:r="http://schemas.openxmlformats.org/officeDocument/2006/relationships" r:embed="rId2"/>
      <a:srcRect/>
      <a:tile tx="0" ty="0" sx="90000" sy="90000" flip="none" algn="tl"/>
    </a:blipFill>
  </c:sp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18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3.1066943465140238E-3"/>
          <c:y val="1.3438741696997981E-2"/>
          <c:w val="0.72025720950223038"/>
          <c:h val="0.70918317222148164"/>
        </c:manualLayout>
      </c:layout>
      <c:pie3DChart>
        <c:varyColors val="1"/>
        <c:ser>
          <c:idx val="0"/>
          <c:order val="0"/>
          <c:explosion val="20"/>
          <c:dLbls>
            <c:dLbl>
              <c:idx val="0"/>
              <c:layout>
                <c:manualLayout>
                  <c:x val="0.26516112892965077"/>
                  <c:y val="0.22453636930199436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"/>
              <c:layout>
                <c:manualLayout>
                  <c:x val="9.3298222711127629E-2"/>
                  <c:y val="0.20347222222222228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2"/>
              <c:layout>
                <c:manualLayout>
                  <c:x val="-1.4208446519701715E-2"/>
                  <c:y val="0.1436691818714018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3"/>
              <c:layout>
                <c:manualLayout>
                  <c:x val="9.2296731239328179E-3"/>
                  <c:y val="4.5660722626815801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4"/>
              <c:layout>
                <c:manualLayout>
                  <c:x val="0"/>
                  <c:y val="-0.15971834805516827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5"/>
              <c:layout>
                <c:manualLayout>
                  <c:x val="0.13749032815984721"/>
                  <c:y val="3.7037037037037056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6"/>
              <c:layout>
                <c:manualLayout>
                  <c:x val="9.0623489063095475E-2"/>
                  <c:y val="-0.349420717472817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7"/>
              <c:layout>
                <c:manualLayout>
                  <c:x val="0.20272843195890344"/>
                  <c:y val="-0.19691241851457875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8"/>
              <c:layout>
                <c:manualLayout>
                  <c:x val="0.15704230059105045"/>
                  <c:y val="-0.10266031950788661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9"/>
              <c:layout>
                <c:manualLayout>
                  <c:x val="0.2236618036018565"/>
                  <c:y val="4.7690651418082992E-2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0"/>
              <c:layout>
                <c:manualLayout>
                  <c:x val="0.10953189058842017"/>
                  <c:y val="0.16115429724790661"/>
                </c:manualLayout>
              </c:layout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numFmt formatCode="0.0%" sourceLinked="0"/>
            <c:showLegendKey val="0"/>
            <c:showVal val="1"/>
            <c:showCatName val="1"/>
            <c:showSerName val="0"/>
            <c:showPercent val="1"/>
            <c:showBubbleSize val="0"/>
            <c:separator>
</c:separator>
            <c:showLeaderLines val="1"/>
          </c:dLbls>
          <c:cat>
            <c:strRef>
              <c:f>Лист4!$A$21:$A$33</c:f>
              <c:strCache>
                <c:ptCount val="12"/>
                <c:pt idx="0">
                  <c:v>Общегосударственные вопросы</c:v>
                </c:pt>
                <c:pt idx="1">
                  <c:v>Обслуживание  муниципального долга</c:v>
                </c:pt>
                <c:pt idx="2">
                  <c:v>Национальная экономика</c:v>
                </c:pt>
                <c:pt idx="3">
                  <c:v>ЖКХ</c:v>
                </c:pt>
                <c:pt idx="4">
                  <c:v>Охрана окружающей среды</c:v>
                </c:pt>
                <c:pt idx="5">
                  <c:v>Образование</c:v>
                </c:pt>
                <c:pt idx="6">
                  <c:v>Национальная безопасность</c:v>
                </c:pt>
                <c:pt idx="7">
                  <c:v>Культура</c:v>
                </c:pt>
                <c:pt idx="8">
                  <c:v>Социальная политика</c:v>
                </c:pt>
                <c:pt idx="9">
                  <c:v>Физическая культура и спорт</c:v>
                </c:pt>
                <c:pt idx="10">
                  <c:v>Периодическая печать</c:v>
                </c:pt>
                <c:pt idx="11">
                  <c:v>Межбюджетные трансферты</c:v>
                </c:pt>
              </c:strCache>
            </c:strRef>
          </c:cat>
          <c:val>
            <c:numRef>
              <c:f>Лист4!$B$21:$B$32</c:f>
              <c:numCache>
                <c:formatCode>#,##0.0</c:formatCode>
                <c:ptCount val="12"/>
                <c:pt idx="0">
                  <c:v>50794.2</c:v>
                </c:pt>
                <c:pt idx="1">
                  <c:v>3.1</c:v>
                </c:pt>
                <c:pt idx="2">
                  <c:v>45576.7</c:v>
                </c:pt>
                <c:pt idx="3">
                  <c:v>16880.8</c:v>
                </c:pt>
                <c:pt idx="4">
                  <c:v>25</c:v>
                </c:pt>
                <c:pt idx="5">
                  <c:v>681048.7</c:v>
                </c:pt>
                <c:pt idx="6">
                  <c:v>6559.7</c:v>
                </c:pt>
                <c:pt idx="7">
                  <c:v>44857</c:v>
                </c:pt>
                <c:pt idx="8">
                  <c:v>32432.400000000001</c:v>
                </c:pt>
                <c:pt idx="9">
                  <c:v>15925.8</c:v>
                </c:pt>
                <c:pt idx="10">
                  <c:v>1200</c:v>
                </c:pt>
                <c:pt idx="11">
                  <c:v>88413.3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BBC7C-CDA0-46DE-A619-8B1C4B526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3620</TotalTime>
  <Pages>32</Pages>
  <Words>10989</Words>
  <Characters>62642</Characters>
  <Application>Microsoft Office Word</Application>
  <DocSecurity>0</DocSecurity>
  <Lines>522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501</cp:revision>
  <cp:lastPrinted>2023-05-30T00:24:00Z</cp:lastPrinted>
  <dcterms:created xsi:type="dcterms:W3CDTF">2023-05-11T06:45:00Z</dcterms:created>
  <dcterms:modified xsi:type="dcterms:W3CDTF">2023-05-31T07:10:00Z</dcterms:modified>
</cp:coreProperties>
</file>