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4111"/>
        </w:tabs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района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»  сентября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394</w:t>
      </w:r>
      <w:r>
        <w:rPr>
          <w:rFonts w:ascii="Times New Roman" w:hAnsi="Times New Roman" w:cs="Times New Roman"/>
          <w:sz w:val="28"/>
          <w:szCs w:val="28"/>
        </w:rPr>
        <w:t>-п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Дульдурга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spacing w:after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регулировании прейскуранта цен на оказание пассажирских перевозок муниципальных учреждений муниципального района «Дульдургинский район» на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</w:t>
      </w:r>
    </w:p>
    <w:p>
      <w:pPr>
        <w:pStyle w:val="11"/>
        <w:spacing w:after="0"/>
        <w:ind w:right="-1"/>
        <w:jc w:val="center"/>
        <w:rPr>
          <w:b/>
          <w:sz w:val="28"/>
          <w:szCs w:val="28"/>
        </w:rPr>
      </w:pPr>
    </w:p>
    <w:p>
      <w:pPr>
        <w:pStyle w:val="11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06 октября 2003 года №131-ФЗ «Об общих принципах организации местного самоуправления в Российской Федерации», от 08 ноября 2007 № 259 – ФЗ «Устав автомобильного транспорта и городского наземного электрического транспорта»,в соответствии с  Федеральным законом от 12 января 1996 г. №7-ФЗ «О коммерческих организациях», </w:t>
      </w:r>
      <w:r>
        <w:rPr>
          <w:sz w:val="28"/>
          <w:szCs w:val="28"/>
          <w:lang w:val="ru-RU"/>
        </w:rPr>
        <w:t>законом</w:t>
      </w:r>
      <w:r>
        <w:rPr>
          <w:rFonts w:hint="default"/>
          <w:sz w:val="28"/>
          <w:szCs w:val="28"/>
          <w:lang w:val="ru-RU"/>
        </w:rPr>
        <w:t xml:space="preserve"> Забайкальского края от 30.04.2015 № 1165-ЗЗК «О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края», </w:t>
      </w:r>
      <w:r>
        <w:rPr>
          <w:rFonts w:asciiTheme="minorHAnsi" w:hAnsiTheme="minorHAnsi" w:eastAsiaTheme="minorHAnsi" w:cstheme="minorBid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согласно распоряжения Министерства транспорта РФ от 14.03.2008 г. АМ-23-р. (ред. от 20.09.2018 года) о введении в действие методических рекомендаций «Нормы расхода топлив и смазочных материалов на автомобильном транспорте»,  руководствуясь Уставом муниципального района «Дульдургинский район», администрация муниципального района «Дульдургинский район»</w:t>
      </w:r>
    </w:p>
    <w:p>
      <w:pPr>
        <w:pStyle w:val="11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>
      <w:pPr>
        <w:pStyle w:val="11"/>
        <w:numPr>
          <w:ilvl w:val="0"/>
          <w:numId w:val="1"/>
        </w:numPr>
        <w:spacing w:after="0"/>
        <w:ind w:left="-127" w:leftChars="0" w:right="-1" w:firstLine="567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прейскурант цен на оказание пассажирских перевозок Муниципального </w:t>
      </w:r>
      <w:r>
        <w:rPr>
          <w:sz w:val="28"/>
          <w:szCs w:val="28"/>
          <w:lang w:val="ru-RU"/>
        </w:rPr>
        <w:t>автономного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учреждения «Центр административного и материально-технического обеспечения» муниципального района Дульдургинский район»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год.</w:t>
      </w:r>
    </w:p>
    <w:p>
      <w:pPr>
        <w:pStyle w:val="11"/>
        <w:numPr>
          <w:ilvl w:val="0"/>
          <w:numId w:val="1"/>
        </w:numPr>
        <w:spacing w:after="0"/>
        <w:ind w:left="-127" w:leftChars="0" w:right="-1" w:firstLine="567" w:firstLineChars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Утвердить льготный проезд в размере 50% от полной стоимости проезда </w:t>
      </w:r>
      <w:r>
        <w:rPr>
          <w:sz w:val="28"/>
          <w:szCs w:val="28"/>
          <w:lang w:val="ru-RU"/>
        </w:rPr>
        <w:t>следующим</w:t>
      </w:r>
      <w:r>
        <w:rPr>
          <w:rFonts w:hint="default"/>
          <w:sz w:val="28"/>
          <w:szCs w:val="28"/>
          <w:lang w:val="ru-RU"/>
        </w:rPr>
        <w:t xml:space="preserve"> категориям:</w:t>
      </w:r>
    </w:p>
    <w:p>
      <w:pPr>
        <w:pStyle w:val="11"/>
        <w:numPr>
          <w:ilvl w:val="0"/>
          <w:numId w:val="2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лица, достигшие возраста 60 и 55 лет (соответственно мужчины 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женщины);</w:t>
      </w:r>
    </w:p>
    <w:p>
      <w:pPr>
        <w:pStyle w:val="11"/>
        <w:numPr>
          <w:ilvl w:val="0"/>
          <w:numId w:val="2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ветераны боевых действий на территории СССР, на территории Российской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Федерации и территориях других государств (далее - ветераны боевых действий);</w:t>
      </w:r>
    </w:p>
    <w:p>
      <w:pPr>
        <w:pStyle w:val="11"/>
        <w:numPr>
          <w:ilvl w:val="0"/>
          <w:numId w:val="2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нетрудоспособные члены семей, а именно: родители, супруга (супруг)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погибших (умерших) инвалидов Великой Отечественной войны, инвалидов боевых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действий, участников Великой Отечественной войны и ветеранов боевых действий,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состоявшие на их иждивении и получающие пенсию по случаю потери кормильца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(имеющие право на ее получение) в соответствии с пенсионным законодательством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Российской Федерации;</w:t>
      </w:r>
    </w:p>
    <w:p>
      <w:pPr>
        <w:pStyle w:val="11"/>
        <w:numPr>
          <w:ilvl w:val="0"/>
          <w:numId w:val="2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инвалиды I, II и III групп;</w:t>
      </w:r>
    </w:p>
    <w:p>
      <w:pPr>
        <w:pStyle w:val="11"/>
        <w:numPr>
          <w:ilvl w:val="0"/>
          <w:numId w:val="2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дети-инвалиды;</w:t>
      </w:r>
    </w:p>
    <w:p>
      <w:pPr>
        <w:pStyle w:val="11"/>
        <w:numPr>
          <w:ilvl w:val="0"/>
          <w:numId w:val="2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лица, подвергшиеся воздействию радиации вследствие катастрофы на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Чернобыльской АЭС, а также вследствие ядерных испытаний на Семипалатинском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полигоне, и приравненные к ним категории граждан;</w:t>
      </w:r>
    </w:p>
    <w:p>
      <w:pPr>
        <w:pStyle w:val="11"/>
        <w:numPr>
          <w:ilvl w:val="0"/>
          <w:numId w:val="2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реабилитированные лица и лица, признанные пострадавшими от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политических репрессий.</w:t>
      </w:r>
    </w:p>
    <w:p>
      <w:pPr>
        <w:pStyle w:val="11"/>
        <w:numPr>
          <w:ilvl w:val="0"/>
          <w:numId w:val="2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до 12 лет с предоставлением места для сидения, </w:t>
      </w:r>
    </w:p>
    <w:p>
      <w:pPr>
        <w:pStyle w:val="11"/>
        <w:numPr>
          <w:ilvl w:val="0"/>
          <w:numId w:val="2"/>
        </w:numPr>
        <w:tabs>
          <w:tab w:val="clear" w:pos="425"/>
        </w:tabs>
        <w:spacing w:after="0"/>
        <w:ind w:left="0" w:leftChars="0" w:right="-1" w:firstLine="4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ветеранам ВОВ и инвалидам ВОВ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ветеранам </w:t>
      </w:r>
      <w:r>
        <w:rPr>
          <w:sz w:val="28"/>
          <w:szCs w:val="28"/>
          <w:lang w:val="ru-RU"/>
        </w:rPr>
        <w:t>труда</w:t>
      </w:r>
      <w:r>
        <w:rPr>
          <w:sz w:val="28"/>
          <w:szCs w:val="28"/>
        </w:rPr>
        <w:t>, а также труженикам тыла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проезд бесплатный</w:t>
      </w:r>
      <w:r>
        <w:rPr>
          <w:sz w:val="28"/>
          <w:szCs w:val="28"/>
        </w:rPr>
        <w:t>.</w:t>
      </w:r>
    </w:p>
    <w:p>
      <w:pPr>
        <w:pStyle w:val="12"/>
        <w:ind w:firstLine="567"/>
        <w:rPr>
          <w:sz w:val="28"/>
          <w:szCs w:val="28"/>
        </w:rPr>
      </w:pPr>
      <w:r>
        <w:rPr>
          <w:szCs w:val="28"/>
        </w:rPr>
        <w:t>3. Контроль за исполнением настоящего постановления возложить на начальника Управления территориального развития муниципального района «Дульдургинский район» Шагдарова Н.Д.</w:t>
      </w:r>
    </w:p>
    <w:p>
      <w:pPr>
        <w:pStyle w:val="11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Управления территориального развития муниципального района «Дульдургинский район» Шагдарова Н.Д.</w:t>
      </w:r>
    </w:p>
    <w:p>
      <w:pPr>
        <w:pStyle w:val="12"/>
        <w:ind w:firstLine="567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Опубликовать настоящее постановление на официальном сайте администрации муниципального района «Дульдургинский район» в информационно-телекоммуникационной сети «Интернет» </w:t>
      </w:r>
    </w:p>
    <w:p>
      <w:pPr>
        <w:pStyle w:val="9"/>
        <w:ind w:firstLine="567"/>
        <w:rPr>
          <w:sz w:val="28"/>
          <w:szCs w:val="28"/>
        </w:rPr>
      </w:pPr>
      <w:bookmarkStart w:id="0" w:name="_GoBack"/>
      <w:bookmarkEnd w:id="0"/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Б.С. Дугаржапов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Утвержден</w:t>
      </w: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администрации муниципального района «Дульдургинский район» </w:t>
      </w:r>
    </w:p>
    <w:p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сентября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г.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394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</w:t>
      </w:r>
    </w:p>
    <w:p>
      <w:pPr>
        <w:spacing w:after="0" w:line="240" w:lineRule="auto"/>
        <w:ind w:firstLine="504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ind w:firstLine="504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ПРЕЙСКУРАНТ ЦЕН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оказание пассажирских перевозок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муниципальным автономным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учреждением «ЦАМТО»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05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сентября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pStyle w:val="10"/>
        <w:rPr>
          <w:szCs w:val="28"/>
        </w:rPr>
      </w:pPr>
      <w:r>
        <w:rPr>
          <w:szCs w:val="28"/>
        </w:rPr>
        <w:t>Следующие маршруты:</w:t>
      </w:r>
    </w:p>
    <w:p>
      <w:pPr>
        <w:pStyle w:val="10"/>
        <w:jc w:val="left"/>
        <w:rPr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811"/>
        <w:gridCol w:w="3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811" w:type="dxa"/>
          </w:tcPr>
          <w:p>
            <w:pPr>
              <w:pStyle w:val="1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Направления</w:t>
            </w:r>
          </w:p>
        </w:tc>
        <w:tc>
          <w:tcPr>
            <w:tcW w:w="3794" w:type="dxa"/>
          </w:tcPr>
          <w:p>
            <w:pPr>
              <w:pStyle w:val="1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перевозки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Дульдурга - Токчин</w:t>
            </w:r>
          </w:p>
        </w:tc>
        <w:tc>
          <w:tcPr>
            <w:tcW w:w="3794" w:type="dxa"/>
          </w:tcPr>
          <w:p>
            <w:pPr>
              <w:pStyle w:val="10"/>
              <w:spacing w:line="276" w:lineRule="auto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</w:rPr>
              <w:t>3</w:t>
            </w:r>
            <w:r>
              <w:rPr>
                <w:rFonts w:hint="default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Дульдурга - Чиндалей</w:t>
            </w:r>
          </w:p>
        </w:tc>
        <w:tc>
          <w:tcPr>
            <w:tcW w:w="3794" w:type="dxa"/>
          </w:tcPr>
          <w:p>
            <w:pPr>
              <w:pStyle w:val="10"/>
              <w:spacing w:line="276" w:lineRule="auto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</w:rPr>
              <w:t>2</w:t>
            </w:r>
            <w:r>
              <w:rPr>
                <w:rFonts w:hint="default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1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Дульдурга - Таптанай</w:t>
            </w:r>
          </w:p>
        </w:tc>
        <w:tc>
          <w:tcPr>
            <w:tcW w:w="379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rFonts w:hint="default"/>
                <w:szCs w:val="28"/>
                <w:lang w:val="ru-RU"/>
              </w:rPr>
              <w:t>4</w:t>
            </w:r>
            <w:r>
              <w:rPr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81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Дульдурга – Ара-Иля</w:t>
            </w:r>
          </w:p>
        </w:tc>
        <w:tc>
          <w:tcPr>
            <w:tcW w:w="379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81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Дульдурга - Иля</w:t>
            </w:r>
          </w:p>
        </w:tc>
        <w:tc>
          <w:tcPr>
            <w:tcW w:w="3794" w:type="dxa"/>
          </w:tcPr>
          <w:p>
            <w:pPr>
              <w:pStyle w:val="10"/>
              <w:spacing w:line="276" w:lineRule="auto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</w:rPr>
              <w:t>1</w:t>
            </w:r>
            <w:r>
              <w:rPr>
                <w:rFonts w:hint="default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811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Дульдурга - Красноярово</w:t>
            </w:r>
          </w:p>
        </w:tc>
        <w:tc>
          <w:tcPr>
            <w:tcW w:w="3794" w:type="dxa"/>
          </w:tcPr>
          <w:p>
            <w:pPr>
              <w:pStyle w:val="1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rFonts w:hint="default"/>
                <w:szCs w:val="28"/>
                <w:lang w:val="ru-RU"/>
              </w:rPr>
              <w:t>2</w:t>
            </w:r>
            <w:r>
              <w:rPr>
                <w:szCs w:val="28"/>
              </w:rPr>
              <w:t>0</w:t>
            </w:r>
          </w:p>
        </w:tc>
      </w:tr>
    </w:tbl>
    <w:p>
      <w:pPr>
        <w:pStyle w:val="10"/>
        <w:jc w:val="left"/>
        <w:rPr>
          <w:sz w:val="24"/>
          <w:szCs w:val="24"/>
        </w:rPr>
      </w:pPr>
    </w:p>
    <w:p>
      <w:pPr>
        <w:pStyle w:val="10"/>
        <w:jc w:val="left"/>
        <w:rPr>
          <w:szCs w:val="28"/>
        </w:rPr>
      </w:pPr>
    </w:p>
    <w:p>
      <w:pPr>
        <w:pStyle w:val="10"/>
        <w:jc w:val="left"/>
        <w:rPr>
          <w:szCs w:val="28"/>
        </w:rPr>
      </w:pPr>
      <w:r>
        <w:rPr>
          <w:szCs w:val="28"/>
        </w:rPr>
        <w:t>Льготные тарифы</w:t>
      </w:r>
      <w:r>
        <w:rPr>
          <w:rFonts w:hint="default"/>
          <w:szCs w:val="28"/>
          <w:lang w:val="ru-RU"/>
        </w:rPr>
        <w:t xml:space="preserve"> в размере 50% от стоимости проезда</w:t>
      </w:r>
      <w:r>
        <w:rPr>
          <w:szCs w:val="28"/>
        </w:rPr>
        <w:t>:</w:t>
      </w:r>
    </w:p>
    <w:p>
      <w:pPr>
        <w:pStyle w:val="10"/>
        <w:jc w:val="left"/>
        <w:rPr>
          <w:szCs w:val="28"/>
        </w:rPr>
      </w:pPr>
    </w:p>
    <w:p>
      <w:pPr>
        <w:pStyle w:val="11"/>
        <w:numPr>
          <w:ilvl w:val="0"/>
          <w:numId w:val="3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лица, достигшие возраста 60 и 55 лет (соответственно мужчины 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женщины);</w:t>
      </w:r>
    </w:p>
    <w:p>
      <w:pPr>
        <w:pStyle w:val="11"/>
        <w:numPr>
          <w:ilvl w:val="0"/>
          <w:numId w:val="3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ветераны боевых действий на территории СССР, на территории Российской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Федерации и территориях других государств (далее - ветераны боевых действий);</w:t>
      </w:r>
    </w:p>
    <w:p>
      <w:pPr>
        <w:pStyle w:val="11"/>
        <w:numPr>
          <w:ilvl w:val="0"/>
          <w:numId w:val="3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нетрудоспособные члены семей, а именно: родители, супруга (супруг)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погибших (умерших) инвалидов Великой Отечественной войны, инвалидов боевых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действий, участников Великой Отечественной войны и ветеранов боевых действий,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состоявшие на их иждивении и получающие пенсию по случаю потери кормильца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(имеющие право на ее получение) в соответствии с пенсионным законодательством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Российской Федерации;</w:t>
      </w:r>
    </w:p>
    <w:p>
      <w:pPr>
        <w:pStyle w:val="11"/>
        <w:numPr>
          <w:ilvl w:val="0"/>
          <w:numId w:val="3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инвалиды I, II и III групп;</w:t>
      </w:r>
    </w:p>
    <w:p>
      <w:pPr>
        <w:pStyle w:val="11"/>
        <w:numPr>
          <w:ilvl w:val="0"/>
          <w:numId w:val="3"/>
        </w:numPr>
        <w:spacing w:after="0"/>
        <w:ind w:left="0" w:leftChars="0" w:right="-1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дети-инвалиды;</w:t>
      </w:r>
    </w:p>
    <w:p>
      <w:pPr>
        <w:pStyle w:val="9"/>
        <w:numPr>
          <w:ilvl w:val="0"/>
          <w:numId w:val="3"/>
        </w:numPr>
        <w:bidi w:val="0"/>
        <w:ind w:left="0" w:leftChars="0" w:firstLine="0" w:firstLineChars="0"/>
      </w:pPr>
      <w:r>
        <w:rPr>
          <w:szCs w:val="28"/>
        </w:rPr>
        <w:t>л</w:t>
      </w:r>
      <w:r>
        <w:t>ица, подвергшиеся воздействию радиации вследствие катастрофы на</w:t>
      </w:r>
      <w:r>
        <w:br w:type="textWrapping"/>
      </w:r>
      <w:r>
        <w:t>Чернобыльской АЭС, а также вследствие ядерных испытаний на Семипалатинском</w:t>
      </w:r>
      <w:r>
        <w:rPr>
          <w:rFonts w:hint="default"/>
          <w:lang w:val="ru-RU"/>
        </w:rPr>
        <w:t xml:space="preserve"> </w:t>
      </w:r>
      <w:r>
        <w:t>полигоне, и приравненные к ним категории граждан;</w:t>
      </w:r>
    </w:p>
    <w:p>
      <w:pPr>
        <w:pStyle w:val="9"/>
        <w:numPr>
          <w:ilvl w:val="0"/>
          <w:numId w:val="3"/>
        </w:numPr>
        <w:bidi w:val="0"/>
        <w:ind w:left="0" w:leftChars="0" w:firstLine="0" w:firstLineChars="0"/>
      </w:pPr>
      <w:r>
        <w:t>реабилитированные лица и лица, признанные пострадавшими от</w:t>
      </w:r>
      <w:r>
        <w:br w:type="textWrapping"/>
      </w:r>
      <w:r>
        <w:t>политических репрессий.</w:t>
      </w:r>
    </w:p>
    <w:p>
      <w:pPr>
        <w:pStyle w:val="9"/>
        <w:numPr>
          <w:ilvl w:val="0"/>
          <w:numId w:val="3"/>
        </w:numPr>
        <w:bidi w:val="0"/>
        <w:ind w:left="0" w:leftChars="0" w:firstLine="0" w:firstLineChars="0"/>
        <w:rPr>
          <w:sz w:val="28"/>
          <w:szCs w:val="28"/>
        </w:rPr>
      </w:pPr>
      <w:r>
        <w:t>дет</w:t>
      </w:r>
      <w:r>
        <w:rPr>
          <w:lang w:val="ru-RU"/>
        </w:rPr>
        <w:t>и</w:t>
      </w:r>
      <w:r>
        <w:t xml:space="preserve"> до 12 лет с предоставлением места для сидения</w:t>
      </w:r>
      <w:r>
        <w:rPr>
          <w:rFonts w:hint="default"/>
          <w:lang w:val="ru-RU"/>
        </w:rPr>
        <w:t>.</w:t>
      </w:r>
      <w:r>
        <w:rPr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bidi w:val="0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ветеранам ВОВ и инвалидам ВОВ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ветеранам </w:t>
      </w:r>
      <w:r>
        <w:rPr>
          <w:sz w:val="28"/>
          <w:szCs w:val="28"/>
          <w:lang w:val="ru-RU"/>
        </w:rPr>
        <w:t>труда</w:t>
      </w:r>
      <w:r>
        <w:rPr>
          <w:sz w:val="28"/>
          <w:szCs w:val="28"/>
        </w:rPr>
        <w:t>, а также труженикам тыла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проезд бесплатный</w:t>
      </w:r>
      <w:r>
        <w:rPr>
          <w:sz w:val="28"/>
          <w:szCs w:val="28"/>
        </w:rPr>
        <w:t>.</w:t>
      </w:r>
    </w:p>
    <w:p>
      <w:pPr>
        <w:pStyle w:val="9"/>
        <w:numPr>
          <w:ilvl w:val="0"/>
          <w:numId w:val="0"/>
        </w:numPr>
        <w:bidi w:val="0"/>
        <w:ind w:leftChars="0"/>
      </w:pPr>
    </w:p>
    <w:sectPr>
      <w:pgSz w:w="11906" w:h="16838"/>
      <w:pgMar w:top="709" w:right="707" w:bottom="567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7819B"/>
    <w:multiLevelType w:val="singleLevel"/>
    <w:tmpl w:val="9B37819B"/>
    <w:lvl w:ilvl="0" w:tentative="0">
      <w:start w:val="1"/>
      <w:numFmt w:val="decimal"/>
      <w:suff w:val="space"/>
      <w:lvlText w:val="%1."/>
      <w:lvlJc w:val="left"/>
      <w:pPr>
        <w:ind w:left="-127"/>
      </w:pPr>
    </w:lvl>
  </w:abstractNum>
  <w:abstractNum w:abstractNumId="1">
    <w:nsid w:val="D0592355"/>
    <w:multiLevelType w:val="singleLevel"/>
    <w:tmpl w:val="D0592355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075B2A9D"/>
    <w:multiLevelType w:val="singleLevel"/>
    <w:tmpl w:val="075B2A9D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75"/>
    <w:rsid w:val="000339DA"/>
    <w:rsid w:val="00035B88"/>
    <w:rsid w:val="000A3B56"/>
    <w:rsid w:val="000B578B"/>
    <w:rsid w:val="001203E3"/>
    <w:rsid w:val="00121D2B"/>
    <w:rsid w:val="001979D0"/>
    <w:rsid w:val="001C7185"/>
    <w:rsid w:val="001D3FC5"/>
    <w:rsid w:val="0022332C"/>
    <w:rsid w:val="00233F92"/>
    <w:rsid w:val="002676F1"/>
    <w:rsid w:val="0029176A"/>
    <w:rsid w:val="003179E5"/>
    <w:rsid w:val="00337E14"/>
    <w:rsid w:val="003661B9"/>
    <w:rsid w:val="00392150"/>
    <w:rsid w:val="003F381E"/>
    <w:rsid w:val="00430625"/>
    <w:rsid w:val="00501BB5"/>
    <w:rsid w:val="00513C92"/>
    <w:rsid w:val="005147D1"/>
    <w:rsid w:val="00521F48"/>
    <w:rsid w:val="005920DF"/>
    <w:rsid w:val="00593C6D"/>
    <w:rsid w:val="005E1CA8"/>
    <w:rsid w:val="00653F90"/>
    <w:rsid w:val="00662FF3"/>
    <w:rsid w:val="00672B8E"/>
    <w:rsid w:val="006E22F1"/>
    <w:rsid w:val="00744FED"/>
    <w:rsid w:val="00752DB4"/>
    <w:rsid w:val="00754CDC"/>
    <w:rsid w:val="00767A33"/>
    <w:rsid w:val="00790EB5"/>
    <w:rsid w:val="0079185F"/>
    <w:rsid w:val="007F49D0"/>
    <w:rsid w:val="008351E0"/>
    <w:rsid w:val="00875B9B"/>
    <w:rsid w:val="008F36B8"/>
    <w:rsid w:val="00936954"/>
    <w:rsid w:val="009A0A80"/>
    <w:rsid w:val="009B7681"/>
    <w:rsid w:val="00A2784F"/>
    <w:rsid w:val="00AA0881"/>
    <w:rsid w:val="00AB432F"/>
    <w:rsid w:val="00AB6DF1"/>
    <w:rsid w:val="00B01DFF"/>
    <w:rsid w:val="00B02D89"/>
    <w:rsid w:val="00B07690"/>
    <w:rsid w:val="00B25703"/>
    <w:rsid w:val="00B6548E"/>
    <w:rsid w:val="00B96382"/>
    <w:rsid w:val="00BA40BB"/>
    <w:rsid w:val="00BA622C"/>
    <w:rsid w:val="00C0170A"/>
    <w:rsid w:val="00C50329"/>
    <w:rsid w:val="00C51C7F"/>
    <w:rsid w:val="00C810D1"/>
    <w:rsid w:val="00CB2318"/>
    <w:rsid w:val="00CC7237"/>
    <w:rsid w:val="00CD5FF1"/>
    <w:rsid w:val="00CF24C8"/>
    <w:rsid w:val="00D050F3"/>
    <w:rsid w:val="00D33DB7"/>
    <w:rsid w:val="00D4220F"/>
    <w:rsid w:val="00DD7ECC"/>
    <w:rsid w:val="00E36C39"/>
    <w:rsid w:val="00E469B2"/>
    <w:rsid w:val="00F043F6"/>
    <w:rsid w:val="00F23E75"/>
    <w:rsid w:val="00F32731"/>
    <w:rsid w:val="00FA6115"/>
    <w:rsid w:val="08644EB0"/>
    <w:rsid w:val="097841DA"/>
    <w:rsid w:val="0F060336"/>
    <w:rsid w:val="21592EC3"/>
    <w:rsid w:val="36445538"/>
    <w:rsid w:val="393A0071"/>
    <w:rsid w:val="39DF4D1B"/>
    <w:rsid w:val="40952201"/>
    <w:rsid w:val="55C05B3D"/>
    <w:rsid w:val="6D40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4"/>
      <w:lang w:eastAsia="ru-RU"/>
    </w:rPr>
  </w:style>
  <w:style w:type="paragraph" w:styleId="3">
    <w:name w:val="heading 2"/>
    <w:basedOn w:val="1"/>
    <w:next w:val="1"/>
    <w:link w:val="15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16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10">
    <w:name w:val="Title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1">
    <w:name w:val="Body Text 3"/>
    <w:basedOn w:val="1"/>
    <w:link w:val="18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2">
    <w:name w:val="Body Text Indent 2"/>
    <w:basedOn w:val="1"/>
    <w:link w:val="17"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6"/>
      <w:szCs w:val="24"/>
      <w:lang w:eastAsia="ru-RU"/>
    </w:rPr>
  </w:style>
  <w:style w:type="character" w:customStyle="1" w:styleId="15">
    <w:name w:val="Заголовок 2 Знак"/>
    <w:basedOn w:val="4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16">
    <w:name w:val="Основной текст с отступом Знак"/>
    <w:basedOn w:val="4"/>
    <w:link w:val="9"/>
    <w:qFormat/>
    <w:uiPriority w:val="0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customStyle="1" w:styleId="17">
    <w:name w:val="Основной текст с отступом 2 Знак"/>
    <w:basedOn w:val="4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8">
    <w:name w:val="Основной текст 3 Знак"/>
    <w:basedOn w:val="4"/>
    <w:link w:val="11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9">
    <w:name w:val="Название Знак"/>
    <w:basedOn w:val="4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1">
    <w:name w:val="Основной текст Знак"/>
    <w:basedOn w:val="4"/>
    <w:link w:val="8"/>
    <w:semiHidden/>
    <w:qFormat/>
    <w:uiPriority w:val="99"/>
  </w:style>
  <w:style w:type="paragraph" w:styleId="22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23">
    <w:name w:val="Текст выноски Знак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HomeLab</Company>
  <Pages>3</Pages>
  <Words>601</Words>
  <Characters>4225</Characters>
  <Lines>23</Lines>
  <Paragraphs>6</Paragraphs>
  <TotalTime>0</TotalTime>
  <ScaleCrop>false</ScaleCrop>
  <LinksUpToDate>false</LinksUpToDate>
  <CharactersWithSpaces>5088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2022-06-14T03:49:00Z</dcterms:created>
  <dc:creator>User</dc:creator>
  <cp:lastModifiedBy>admin</cp:lastModifiedBy>
  <cp:lastPrinted>2023-09-11T03:22:00Z</cp:lastPrinted>
  <dcterms:modified xsi:type="dcterms:W3CDTF">2023-09-11T03:42:02Z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A9D7989D8AA54621807EACEFD3948D64_12</vt:lpwstr>
  </property>
</Properties>
</file>