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111"/>
        </w:tabs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«04»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403</w:t>
      </w: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Дульдурга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межведомственной комиссии по исполнению требований трудового законодательства в части полноты выплаты заработной платы, доведения ее до уровня прожиточного минимума, легализации «теневой зарплаты»</w:t>
      </w:r>
    </w:p>
    <w:p>
      <w:pPr>
        <w:pStyle w:val="11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11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соблюдения полноты выплат заработной платы, доведения ее до уровня прожиточного минимума, установленного в регионе, страховых взносов на обязательное пенсионное страхование в бюджеты и внебюджетные фонды и легализации «теневой зарплаты», в связи кадровыми изменениями</w:t>
      </w:r>
    </w:p>
    <w:p>
      <w:pPr>
        <w:pStyle w:val="11"/>
        <w:spacing w:after="0"/>
        <w:jc w:val="right"/>
        <w:rPr>
          <w:sz w:val="28"/>
          <w:szCs w:val="28"/>
        </w:rPr>
      </w:pPr>
    </w:p>
    <w:p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межведомственной комиссии по исполнению требований трудового законодательства в части полноты выплаты заработной платы, доведения ее до уровня прожиточного минимума, легализация «теневой зарплаты» в новой редакции (прилагается).</w:t>
      </w:r>
    </w:p>
    <w:p>
      <w:pPr>
        <w:pStyle w:val="12"/>
        <w:ind w:firstLine="567"/>
        <w:rPr>
          <w:szCs w:val="28"/>
        </w:rPr>
      </w:pPr>
      <w:r>
        <w:rPr>
          <w:szCs w:val="28"/>
        </w:rPr>
        <w:t xml:space="preserve">2. Считать утратившим силу постановление главы муниципального района от </w:t>
      </w:r>
      <w:r>
        <w:rPr>
          <w:rFonts w:hint="default"/>
          <w:szCs w:val="28"/>
          <w:lang w:val="ru-RU"/>
        </w:rPr>
        <w:t>04</w:t>
      </w:r>
      <w:r>
        <w:rPr>
          <w:szCs w:val="28"/>
        </w:rPr>
        <w:t xml:space="preserve"> </w:t>
      </w:r>
      <w:r>
        <w:rPr>
          <w:szCs w:val="28"/>
          <w:lang w:val="ru-RU"/>
        </w:rPr>
        <w:t>мар</w:t>
      </w:r>
      <w:r>
        <w:rPr>
          <w:szCs w:val="28"/>
        </w:rPr>
        <w:t>та 202</w:t>
      </w:r>
      <w:r>
        <w:rPr>
          <w:rFonts w:hint="default"/>
          <w:szCs w:val="28"/>
          <w:lang w:val="ru-RU"/>
        </w:rPr>
        <w:t>1</w:t>
      </w:r>
      <w:r>
        <w:rPr>
          <w:szCs w:val="28"/>
        </w:rPr>
        <w:t xml:space="preserve"> года № </w:t>
      </w:r>
      <w:r>
        <w:rPr>
          <w:rFonts w:hint="default"/>
          <w:szCs w:val="28"/>
          <w:lang w:val="ru-RU"/>
        </w:rPr>
        <w:t>90</w:t>
      </w:r>
      <w:r>
        <w:rPr>
          <w:szCs w:val="28"/>
        </w:rPr>
        <w:t>-п «О внесение изменений в состав межведомственной комиссии по исполнению требований трудового законодательства в части полноты выплаты заработной платы, доведения ее до уровня прожиточного минимума, легализации «теневой зарплаты».</w:t>
      </w:r>
    </w:p>
    <w:p>
      <w:pPr>
        <w:pStyle w:val="9"/>
        <w:ind w:firstLine="567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администрации муниципального района «Дульдургинский район» в сети «Интернет».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 района А.М. Мункуева.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Б.С. Дугаржапов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left"/>
        <w:rPr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УТВЕРЖДЕН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Постановлением администрации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муниципального района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Cs/>
          <w:kern w:val="32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«Дульдургинский район»</w:t>
      </w:r>
    </w:p>
    <w:p>
      <w:pPr>
        <w:ind w:firstLine="709"/>
        <w:jc w:val="center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от «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04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сентября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 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403-па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межведомственной комиссии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исполнению требований трудового законодательства в части полноты выплаты заработной платы, доведения её до уровня прожиточного минимума, легализации «теневой зарплаты»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1. Мункуев Аюша Мижитдоржиевич –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I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заместитель Главы муниципального района «Дульдургинский район» по экономическому и территориальному развитию, председатель комиссии;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2. Ракшаева Надежда Дондоковна – и.о. начальника отдела экономики, управления имуществом и земельным отношениям администрации муниципального района «Дульдургинский район», заместитель председателя комиссии;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3. Рекунов Роман Александрович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руководитель Агинского межрайонного следственного отдела следственного управления Следственного комитета Российской Федерации по Забайкальскому краю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член 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 согласованию;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4. </w:t>
      </w:r>
      <w:r>
        <w:rPr>
          <w:rFonts w:ascii="Times New Roman" w:hAnsi="Times New Roman" w:eastAsia="Calibri" w:cs="Times New Roman"/>
          <w:sz w:val="28"/>
        </w:rPr>
        <w:t xml:space="preserve">Санжаин Тимур Дамдинович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начальник отделения полиции по Дульдургинскому району МО МВД РФ «Агинский», </w:t>
      </w:r>
      <w:r>
        <w:rPr>
          <w:rFonts w:ascii="Times New Roman" w:hAnsi="Times New Roman" w:eastAsia="Calibri" w:cs="Times New Roman"/>
          <w:sz w:val="28"/>
        </w:rPr>
        <w:t>капитан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полиции, член комиссии по согласованию;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5. Филиппова Елена Петровна – председатель комитета по финансам администрации муниципального района «Дульдургинский район», член комиссии;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6. Дашиева Долгор Батоевна – начальник отдела правового обеспечения администрации муниципального района «Дульдургинский район», член комиссии;</w:t>
      </w:r>
    </w:p>
    <w:p>
      <w:pPr>
        <w:tabs>
          <w:tab w:val="left" w:pos="8485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7. Дугарова Цыцык Цымпиловна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руководитель клиентской службы (на правах отдела) в Дульдургинском районе, член комиссии по согласованию;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8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Бабуев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Соел Солбонович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врио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начальник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отдела старший судебный пристав Дульдургинского РОСП УФССП России по Забайкальскому краю, член комиссии по согласованию;</w:t>
      </w:r>
    </w:p>
    <w:p>
      <w:pPr>
        <w:tabs>
          <w:tab w:val="left" w:pos="5579"/>
          <w:tab w:val="left" w:pos="5703"/>
        </w:tabs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9.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>Мыльникова Туяна Батомункуевна</w:t>
      </w:r>
      <w:r>
        <w:rPr>
          <w:rFonts w:ascii="Times New Roman" w:hAnsi="Times New Roman" w:eastAsia="Calibri" w:cs="Times New Roman"/>
          <w:sz w:val="36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- начальник Дульдургинского отдела ГКУ «Краевой центр занятости населения» </w:t>
      </w:r>
      <w:r>
        <w:rPr>
          <w:rFonts w:ascii="Times New Roman" w:hAnsi="Times New Roman" w:eastAsia="Calibri" w:cs="Times New Roman"/>
          <w:sz w:val="28"/>
          <w:szCs w:val="28"/>
        </w:rPr>
        <w:t>член комиссии по согласованию: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Бадмаева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Долгорма Баясхалановна – экономист МКУ «ЦАМТО» муниципального района «Дульдургинский район», секретарь комиссии.</w:t>
      </w:r>
    </w:p>
    <w:p>
      <w:pPr>
        <w:pStyle w:val="10"/>
        <w:jc w:val="left"/>
        <w:rPr>
          <w:sz w:val="24"/>
          <w:szCs w:val="24"/>
        </w:rPr>
      </w:pPr>
    </w:p>
    <w:sectPr>
      <w:pgSz w:w="11906" w:h="16838"/>
      <w:pgMar w:top="709" w:right="707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75"/>
    <w:rsid w:val="00035B88"/>
    <w:rsid w:val="000B578B"/>
    <w:rsid w:val="001203E3"/>
    <w:rsid w:val="001D3FC5"/>
    <w:rsid w:val="0022332C"/>
    <w:rsid w:val="0029176A"/>
    <w:rsid w:val="002A6DF6"/>
    <w:rsid w:val="003622E1"/>
    <w:rsid w:val="003661B9"/>
    <w:rsid w:val="00422632"/>
    <w:rsid w:val="00430625"/>
    <w:rsid w:val="00466A1D"/>
    <w:rsid w:val="00501BB5"/>
    <w:rsid w:val="00513C92"/>
    <w:rsid w:val="00521F48"/>
    <w:rsid w:val="00563310"/>
    <w:rsid w:val="005920DF"/>
    <w:rsid w:val="00593C6D"/>
    <w:rsid w:val="005B3E62"/>
    <w:rsid w:val="005E1CA8"/>
    <w:rsid w:val="00653F90"/>
    <w:rsid w:val="00662FF3"/>
    <w:rsid w:val="006A3375"/>
    <w:rsid w:val="00741EA9"/>
    <w:rsid w:val="00744FED"/>
    <w:rsid w:val="00754CDC"/>
    <w:rsid w:val="0079185F"/>
    <w:rsid w:val="0083018E"/>
    <w:rsid w:val="008351E0"/>
    <w:rsid w:val="0088284A"/>
    <w:rsid w:val="008F36B8"/>
    <w:rsid w:val="00904A06"/>
    <w:rsid w:val="00951F0D"/>
    <w:rsid w:val="009A0A80"/>
    <w:rsid w:val="00A24A31"/>
    <w:rsid w:val="00A2784F"/>
    <w:rsid w:val="00A73D04"/>
    <w:rsid w:val="00A82207"/>
    <w:rsid w:val="00AA0881"/>
    <w:rsid w:val="00AB432F"/>
    <w:rsid w:val="00B96382"/>
    <w:rsid w:val="00BA622C"/>
    <w:rsid w:val="00C50329"/>
    <w:rsid w:val="00C51C7F"/>
    <w:rsid w:val="00C74A15"/>
    <w:rsid w:val="00C810D1"/>
    <w:rsid w:val="00CB2318"/>
    <w:rsid w:val="00CC7237"/>
    <w:rsid w:val="00CD5FF1"/>
    <w:rsid w:val="00CF24C8"/>
    <w:rsid w:val="00D0379C"/>
    <w:rsid w:val="00DD7ECC"/>
    <w:rsid w:val="00E36C39"/>
    <w:rsid w:val="00E469B2"/>
    <w:rsid w:val="00F043F6"/>
    <w:rsid w:val="00F23E75"/>
    <w:rsid w:val="00F32731"/>
    <w:rsid w:val="00FA6115"/>
    <w:rsid w:val="3EE032EE"/>
    <w:rsid w:val="671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paragraph" w:styleId="3">
    <w:name w:val="heading 2"/>
    <w:basedOn w:val="1"/>
    <w:next w:val="1"/>
    <w:link w:val="14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 3"/>
    <w:basedOn w:val="1"/>
    <w:link w:val="19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">
    <w:name w:val="Body Text"/>
    <w:basedOn w:val="1"/>
    <w:link w:val="20"/>
    <w:semiHidden/>
    <w:unhideWhenUsed/>
    <w:uiPriority w:val="99"/>
    <w:pPr>
      <w:spacing w:after="120"/>
    </w:pPr>
  </w:style>
  <w:style w:type="paragraph" w:styleId="9">
    <w:name w:val="Body Text Indent"/>
    <w:basedOn w:val="1"/>
    <w:link w:val="15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10">
    <w:name w:val="Title"/>
    <w:basedOn w:val="1"/>
    <w:link w:val="18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">
    <w:name w:val="Body Text 3"/>
    <w:basedOn w:val="1"/>
    <w:link w:val="17"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2">
    <w:name w:val="Body Text Indent 2"/>
    <w:basedOn w:val="1"/>
    <w:link w:val="16"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3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character" w:customStyle="1" w:styleId="14">
    <w:name w:val="Заголовок 2 Знак"/>
    <w:basedOn w:val="4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5">
    <w:name w:val="Основной текст с отступом Знак"/>
    <w:basedOn w:val="4"/>
    <w:link w:val="9"/>
    <w:uiPriority w:val="0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customStyle="1" w:styleId="16">
    <w:name w:val="Основной текст с отступом 2 Знак"/>
    <w:basedOn w:val="4"/>
    <w:link w:val="1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7">
    <w:name w:val="Основной текст 3 Знак"/>
    <w:basedOn w:val="4"/>
    <w:link w:val="11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8">
    <w:name w:val="Название Знак"/>
    <w:basedOn w:val="4"/>
    <w:link w:val="1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9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0">
    <w:name w:val="Основной текст Знак"/>
    <w:basedOn w:val="4"/>
    <w:link w:val="8"/>
    <w:semiHidden/>
    <w:uiPriority w:val="99"/>
  </w:style>
  <w:style w:type="paragraph" w:styleId="2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22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HomeLab</Company>
  <Pages>2</Pages>
  <Words>408</Words>
  <Characters>3021</Characters>
  <Lines>31</Lines>
  <Paragraphs>8</Paragraphs>
  <TotalTime>0</TotalTime>
  <ScaleCrop>false</ScaleCrop>
  <LinksUpToDate>false</LinksUpToDate>
  <CharactersWithSpaces>3968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2022-03-31T02:01:00Z</dcterms:created>
  <dc:creator>User</dc:creator>
  <cp:lastModifiedBy>admin</cp:lastModifiedBy>
  <cp:lastPrinted>2023-09-11T07:17:03Z</cp:lastPrinted>
  <dcterms:modified xsi:type="dcterms:W3CDTF">2023-09-11T07:18:06Z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FB520BAE4F214C1E85BF7F49E7D709A7_13</vt:lpwstr>
  </property>
</Properties>
</file>