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27D1">
        <w:rPr>
          <w:rFonts w:ascii="Times New Roman" w:hAnsi="Times New Roman" w:cs="Times New Roman"/>
          <w:sz w:val="28"/>
          <w:szCs w:val="28"/>
        </w:rPr>
        <w:t xml:space="preserve">Комитет по социальной политике муниципального района </w:t>
      </w: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27D1">
        <w:rPr>
          <w:rFonts w:ascii="Times New Roman" w:hAnsi="Times New Roman" w:cs="Times New Roman"/>
          <w:sz w:val="28"/>
          <w:szCs w:val="28"/>
        </w:rPr>
        <w:t>«Дульдургинский район»</w:t>
      </w: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27D1">
        <w:rPr>
          <w:rFonts w:ascii="Times New Roman" w:hAnsi="Times New Roman" w:cs="Times New Roman"/>
          <w:sz w:val="28"/>
          <w:szCs w:val="28"/>
        </w:rPr>
        <w:t xml:space="preserve">Отдел образования и молодежной политики </w:t>
      </w: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27D1">
        <w:rPr>
          <w:rFonts w:ascii="Times New Roman" w:hAnsi="Times New Roman" w:cs="Times New Roman"/>
          <w:sz w:val="28"/>
          <w:szCs w:val="28"/>
        </w:rPr>
        <w:t>ИТОГОВЫЙОТЧЕТ</w:t>
      </w: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27D1">
        <w:rPr>
          <w:rFonts w:ascii="Times New Roman" w:hAnsi="Times New Roman" w:cs="Times New Roman"/>
          <w:sz w:val="28"/>
          <w:szCs w:val="28"/>
        </w:rPr>
        <w:t xml:space="preserve">О результатах анализа состояния </w:t>
      </w: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27D1">
        <w:rPr>
          <w:rFonts w:ascii="Times New Roman" w:hAnsi="Times New Roman" w:cs="Times New Roman"/>
          <w:sz w:val="28"/>
          <w:szCs w:val="28"/>
        </w:rPr>
        <w:t>и перспектив развития системы образования</w:t>
      </w:r>
    </w:p>
    <w:p w:rsidR="006427D1" w:rsidRPr="006427D1" w:rsidRDefault="00FB458E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</w:t>
      </w:r>
      <w:r w:rsidR="006427D1" w:rsidRPr="006427D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7D1" w:rsidRDefault="006427D1" w:rsidP="0064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A8" w:rsidRDefault="003C7AA8" w:rsidP="0064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A8" w:rsidRPr="006427D1" w:rsidRDefault="003C7AA8" w:rsidP="00642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7D1" w:rsidRPr="006427D1" w:rsidRDefault="006427D1" w:rsidP="006427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6427D1" w:rsidRPr="006427D1" w:rsidRDefault="006427D1" w:rsidP="006427D1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27D1" w:rsidRPr="006427D1" w:rsidRDefault="006427D1" w:rsidP="006427D1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427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1. Вводная часть</w:t>
      </w:r>
    </w:p>
    <w:p w:rsidR="006427D1" w:rsidRPr="006427D1" w:rsidRDefault="006427D1" w:rsidP="006427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716D11" w:rsidRPr="006C46C9" w:rsidRDefault="006427D1" w:rsidP="00716D11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427D1">
        <w:rPr>
          <w:rFonts w:ascii="Times New Roman" w:hAnsi="Times New Roman"/>
          <w:sz w:val="28"/>
          <w:szCs w:val="28"/>
        </w:rPr>
        <w:t xml:space="preserve"> </w:t>
      </w:r>
      <w:r w:rsidR="00716D11">
        <w:rPr>
          <w:rFonts w:ascii="Times New Roman" w:hAnsi="Times New Roman" w:cs="Times New Roman"/>
          <w:color w:val="000000"/>
          <w:sz w:val="28"/>
          <w:szCs w:val="28"/>
        </w:rPr>
        <w:t>В настоящее время</w:t>
      </w:r>
      <w:r w:rsidR="00716D11" w:rsidRPr="00B96D39">
        <w:rPr>
          <w:rFonts w:ascii="Times New Roman" w:hAnsi="Times New Roman" w:cs="Times New Roman"/>
          <w:color w:val="000000"/>
          <w:sz w:val="28"/>
          <w:szCs w:val="28"/>
        </w:rPr>
        <w:t xml:space="preserve"> перед </w:t>
      </w:r>
      <w:r w:rsidR="00716D11">
        <w:rPr>
          <w:rFonts w:ascii="Times New Roman" w:hAnsi="Times New Roman" w:cs="Times New Roman"/>
          <w:color w:val="000000"/>
          <w:sz w:val="28"/>
          <w:szCs w:val="28"/>
        </w:rPr>
        <w:t xml:space="preserve">системой образования </w:t>
      </w:r>
      <w:r w:rsidR="00716D11" w:rsidRPr="00B96D39">
        <w:rPr>
          <w:rFonts w:ascii="Times New Roman" w:hAnsi="Times New Roman" w:cs="Times New Roman"/>
          <w:color w:val="000000"/>
          <w:sz w:val="28"/>
          <w:szCs w:val="28"/>
        </w:rPr>
        <w:t xml:space="preserve"> ставится проблема </w:t>
      </w:r>
      <w:r w:rsidR="00716D11">
        <w:rPr>
          <w:rFonts w:ascii="Times New Roman" w:hAnsi="Times New Roman" w:cs="Times New Roman"/>
          <w:color w:val="000000"/>
          <w:sz w:val="28"/>
          <w:szCs w:val="28"/>
        </w:rPr>
        <w:t xml:space="preserve">по решению </w:t>
      </w:r>
      <w:r w:rsidR="00716D11" w:rsidRPr="00B96D39">
        <w:rPr>
          <w:rFonts w:ascii="Times New Roman" w:hAnsi="Times New Roman" w:cs="Times New Roman"/>
          <w:color w:val="000000"/>
          <w:sz w:val="28"/>
          <w:szCs w:val="28"/>
        </w:rPr>
        <w:t>новых важных задач в соответс</w:t>
      </w:r>
      <w:r w:rsidR="00716D11">
        <w:rPr>
          <w:rFonts w:ascii="Times New Roman" w:hAnsi="Times New Roman" w:cs="Times New Roman"/>
          <w:color w:val="000000"/>
          <w:sz w:val="28"/>
          <w:szCs w:val="28"/>
        </w:rPr>
        <w:t xml:space="preserve">твии с национальными </w:t>
      </w:r>
      <w:proofErr w:type="spellStart"/>
      <w:r w:rsidR="00716D11">
        <w:rPr>
          <w:rFonts w:ascii="Times New Roman" w:hAnsi="Times New Roman" w:cs="Times New Roman"/>
          <w:color w:val="000000"/>
          <w:sz w:val="28"/>
          <w:szCs w:val="28"/>
        </w:rPr>
        <w:t>проектами</w:t>
      </w:r>
      <w:proofErr w:type="gramStart"/>
      <w:r w:rsidR="00716D1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16D11" w:rsidRPr="00B96D3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716D11" w:rsidRPr="00B96D39">
        <w:rPr>
          <w:rFonts w:ascii="Times New Roman" w:hAnsi="Times New Roman" w:cs="Times New Roman"/>
          <w:color w:val="000000"/>
          <w:sz w:val="28"/>
          <w:szCs w:val="28"/>
        </w:rPr>
        <w:t>тражающими</w:t>
      </w:r>
      <w:proofErr w:type="spellEnd"/>
      <w:r w:rsidR="00716D11" w:rsidRPr="00B96D39">
        <w:rPr>
          <w:rFonts w:ascii="Times New Roman" w:hAnsi="Times New Roman" w:cs="Times New Roman"/>
          <w:color w:val="000000"/>
          <w:sz w:val="28"/>
          <w:szCs w:val="28"/>
        </w:rPr>
        <w:t xml:space="preserve"> специфику социально</w:t>
      </w:r>
      <w:r w:rsidR="00716D11">
        <w:rPr>
          <w:rFonts w:ascii="Times New Roman" w:hAnsi="Times New Roman" w:cs="Times New Roman"/>
          <w:color w:val="000000"/>
          <w:sz w:val="28"/>
          <w:szCs w:val="28"/>
        </w:rPr>
        <w:t xml:space="preserve">-экономических условий развития </w:t>
      </w:r>
      <w:r w:rsidR="00716D11" w:rsidRPr="00B96D39">
        <w:rPr>
          <w:rFonts w:ascii="Times New Roman" w:hAnsi="Times New Roman" w:cs="Times New Roman"/>
          <w:color w:val="000000"/>
          <w:sz w:val="28"/>
          <w:szCs w:val="28"/>
        </w:rPr>
        <w:t>государства в целом, региона и муниципалитета, в частности</w:t>
      </w:r>
      <w:r w:rsidR="00716D11">
        <w:rPr>
          <w:color w:val="000000"/>
          <w:sz w:val="28"/>
          <w:szCs w:val="28"/>
        </w:rPr>
        <w:t>.</w:t>
      </w:r>
      <w:r w:rsidR="00716D11">
        <w:rPr>
          <w:color w:val="000000"/>
          <w:sz w:val="28"/>
          <w:szCs w:val="28"/>
        </w:rPr>
        <w:br/>
      </w:r>
      <w:r w:rsidR="0071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716D11">
        <w:rPr>
          <w:rFonts w:ascii="Times New Roman" w:hAnsi="Times New Roman" w:cs="Times New Roman"/>
          <w:sz w:val="28"/>
          <w:szCs w:val="28"/>
        </w:rPr>
        <w:t xml:space="preserve">Правительством РФ, Минпросвещения РФ, Министерство науки и высшего образования РФ ведется совместная согласованная  масштабная работа по развитию системы общего образования, приняты ряд ключевых проектов, к реализации которых активно включилась и система образования </w:t>
      </w:r>
      <w:proofErr w:type="spellStart"/>
      <w:r w:rsidR="00716D11">
        <w:rPr>
          <w:rFonts w:ascii="Times New Roman" w:hAnsi="Times New Roman" w:cs="Times New Roman"/>
          <w:sz w:val="28"/>
          <w:szCs w:val="28"/>
        </w:rPr>
        <w:t>Дульдургинского</w:t>
      </w:r>
      <w:proofErr w:type="spellEnd"/>
      <w:r w:rsidR="00716D11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71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проекты нацелены </w:t>
      </w:r>
      <w:r w:rsidR="00716D11">
        <w:rPr>
          <w:rFonts w:ascii="Times New Roman" w:hAnsi="Times New Roman" w:cs="Times New Roman"/>
          <w:sz w:val="28"/>
          <w:szCs w:val="28"/>
        </w:rPr>
        <w:t>на обновление инфраструктуры и материально-технической базы учреждений</w:t>
      </w:r>
      <w:proofErr w:type="gramStart"/>
      <w:r w:rsidR="00716D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6D11">
        <w:rPr>
          <w:rFonts w:ascii="Times New Roman" w:hAnsi="Times New Roman" w:cs="Times New Roman"/>
          <w:sz w:val="28"/>
          <w:szCs w:val="28"/>
        </w:rPr>
        <w:t xml:space="preserve"> </w:t>
      </w:r>
      <w:r w:rsidR="00716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признание особого статуса педагогических работников, на развитие общего образования для формирования возможностей самореализации и развития талантов у детей и</w:t>
      </w:r>
      <w:r w:rsidR="00716D11" w:rsidRPr="0071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молодежи, на поддержку  образовательно-воспитательного потенциала семьи.</w:t>
      </w:r>
    </w:p>
    <w:p w:rsidR="00716D11" w:rsidRDefault="00716D11" w:rsidP="00716D11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D1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</w:t>
      </w:r>
      <w:r w:rsidR="003C7AA8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муниципальный район принимал</w:t>
      </w:r>
      <w:r w:rsidRPr="00716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различных мероприятиях в рамках национального проекта «Образование». Проведено  строительство дополнительного корпуса в МБДОУ ««Дульдургинский детский сад « Чебурашка» в рамках национального проекта «Демография», в МБОУ «</w:t>
      </w:r>
      <w:proofErr w:type="spellStart"/>
      <w:r w:rsidRPr="00716D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Токчинская</w:t>
      </w:r>
      <w:proofErr w:type="spellEnd"/>
      <w:r w:rsidRPr="00716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</w:t>
      </w:r>
      <w:r w:rsidRPr="00716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в рамках мероприятий по модернизации школьных систем «Развитие образования».  </w:t>
      </w:r>
      <w:r w:rsidRPr="00716D11">
        <w:rPr>
          <w:rFonts w:ascii="Times New Roman" w:eastAsia="Calibri" w:hAnsi="Times New Roman" w:cs="Times New Roman"/>
          <w:sz w:val="24"/>
          <w:szCs w:val="24"/>
        </w:rPr>
        <w:t xml:space="preserve">В 2022 году по Распоряжению Правительства Забайкальского края №121-р от 13.04.2022г. «Перечень мероприятий по созданию в ОО условий по организации бесплатного горячего питания» </w:t>
      </w:r>
      <w:proofErr w:type="spellStart"/>
      <w:r w:rsidRPr="00716D11">
        <w:rPr>
          <w:rFonts w:ascii="Times New Roman" w:eastAsia="Calibri" w:hAnsi="Times New Roman" w:cs="Times New Roman"/>
          <w:sz w:val="24"/>
          <w:szCs w:val="24"/>
        </w:rPr>
        <w:t>техологическое</w:t>
      </w:r>
      <w:proofErr w:type="spellEnd"/>
      <w:r w:rsidRPr="00716D11">
        <w:rPr>
          <w:rFonts w:ascii="Times New Roman" w:eastAsia="Calibri" w:hAnsi="Times New Roman" w:cs="Times New Roman"/>
          <w:sz w:val="24"/>
          <w:szCs w:val="24"/>
        </w:rPr>
        <w:t xml:space="preserve"> оборудование для пищеблоков поступили в 7 образовательных организаций: </w:t>
      </w:r>
      <w:proofErr w:type="spellStart"/>
      <w:r w:rsidRPr="00716D11">
        <w:rPr>
          <w:rFonts w:ascii="Times New Roman" w:eastAsia="Calibri" w:hAnsi="Times New Roman" w:cs="Times New Roman"/>
          <w:sz w:val="24"/>
          <w:szCs w:val="24"/>
        </w:rPr>
        <w:t>Зуткулейскую</w:t>
      </w:r>
      <w:proofErr w:type="spellEnd"/>
      <w:r w:rsidRPr="00716D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16D11">
        <w:rPr>
          <w:rFonts w:ascii="Times New Roman" w:eastAsia="Calibri" w:hAnsi="Times New Roman" w:cs="Times New Roman"/>
          <w:sz w:val="24"/>
          <w:szCs w:val="24"/>
        </w:rPr>
        <w:t>Таптанайскую</w:t>
      </w:r>
      <w:proofErr w:type="spellEnd"/>
      <w:r w:rsidRPr="00716D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16D11">
        <w:rPr>
          <w:rFonts w:ascii="Times New Roman" w:eastAsia="Calibri" w:hAnsi="Times New Roman" w:cs="Times New Roman"/>
          <w:sz w:val="24"/>
          <w:szCs w:val="24"/>
        </w:rPr>
        <w:t>Бальзинскую</w:t>
      </w:r>
      <w:proofErr w:type="spellEnd"/>
      <w:r w:rsidRPr="00716D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16D11">
        <w:rPr>
          <w:rFonts w:ascii="Times New Roman" w:eastAsia="Calibri" w:hAnsi="Times New Roman" w:cs="Times New Roman"/>
          <w:sz w:val="24"/>
          <w:szCs w:val="24"/>
        </w:rPr>
        <w:t>Токчинскую</w:t>
      </w:r>
      <w:proofErr w:type="spellEnd"/>
      <w:r w:rsidRPr="00716D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16D11">
        <w:rPr>
          <w:rFonts w:ascii="Times New Roman" w:eastAsia="Calibri" w:hAnsi="Times New Roman" w:cs="Times New Roman"/>
          <w:sz w:val="24"/>
          <w:szCs w:val="24"/>
        </w:rPr>
        <w:t>Дульдургинскую</w:t>
      </w:r>
      <w:proofErr w:type="spellEnd"/>
      <w:r w:rsidRPr="00716D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16D11">
        <w:rPr>
          <w:rFonts w:ascii="Times New Roman" w:eastAsia="Calibri" w:hAnsi="Times New Roman" w:cs="Times New Roman"/>
          <w:sz w:val="24"/>
          <w:szCs w:val="24"/>
        </w:rPr>
        <w:t>Алханайскую</w:t>
      </w:r>
      <w:proofErr w:type="spellEnd"/>
      <w:r w:rsidRPr="00716D11">
        <w:rPr>
          <w:rFonts w:ascii="Times New Roman" w:eastAsia="Calibri" w:hAnsi="Times New Roman" w:cs="Times New Roman"/>
          <w:sz w:val="24"/>
          <w:szCs w:val="24"/>
        </w:rPr>
        <w:t xml:space="preserve"> СОШ и </w:t>
      </w:r>
      <w:proofErr w:type="spellStart"/>
      <w:r w:rsidRPr="00716D11">
        <w:rPr>
          <w:rFonts w:ascii="Times New Roman" w:eastAsia="Calibri" w:hAnsi="Times New Roman" w:cs="Times New Roman"/>
          <w:sz w:val="24"/>
          <w:szCs w:val="24"/>
        </w:rPr>
        <w:t>Илинскую</w:t>
      </w:r>
      <w:proofErr w:type="spellEnd"/>
      <w:r w:rsidRPr="00716D11">
        <w:rPr>
          <w:rFonts w:ascii="Times New Roman" w:eastAsia="Calibri" w:hAnsi="Times New Roman" w:cs="Times New Roman"/>
          <w:sz w:val="24"/>
          <w:szCs w:val="24"/>
        </w:rPr>
        <w:t xml:space="preserve"> ООШ на общую сумму 3126000,0р.</w:t>
      </w:r>
    </w:p>
    <w:p w:rsidR="006427D1" w:rsidRPr="006427D1" w:rsidRDefault="006427D1" w:rsidP="00716D11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D1">
        <w:rPr>
          <w:rFonts w:ascii="Times New Roman" w:hAnsi="Times New Roman"/>
          <w:sz w:val="28"/>
          <w:szCs w:val="28"/>
        </w:rPr>
        <w:t xml:space="preserve">Система образования района  </w:t>
      </w:r>
      <w:r w:rsidR="00716D11">
        <w:rPr>
          <w:rFonts w:ascii="Times New Roman" w:hAnsi="Times New Roman"/>
          <w:sz w:val="28"/>
          <w:szCs w:val="28"/>
        </w:rPr>
        <w:t>была представлена 26</w:t>
      </w:r>
      <w:r w:rsidRPr="006427D1">
        <w:rPr>
          <w:rFonts w:ascii="Times New Roman" w:hAnsi="Times New Roman"/>
          <w:sz w:val="28"/>
          <w:szCs w:val="28"/>
        </w:rPr>
        <w:t xml:space="preserve"> организациями. Доступность образования обеспечивали  1</w:t>
      </w:r>
      <w:r w:rsidR="00716D11">
        <w:rPr>
          <w:rFonts w:ascii="Times New Roman" w:hAnsi="Times New Roman"/>
          <w:sz w:val="28"/>
          <w:szCs w:val="28"/>
        </w:rPr>
        <w:t>1</w:t>
      </w:r>
      <w:r w:rsidRPr="006427D1">
        <w:rPr>
          <w:rFonts w:ascii="Times New Roman" w:hAnsi="Times New Roman"/>
          <w:sz w:val="28"/>
          <w:szCs w:val="28"/>
        </w:rPr>
        <w:t xml:space="preserve"> общеобразовательных школ (9 средних,  2 основные</w:t>
      </w:r>
      <w:r w:rsidR="00716D11">
        <w:rPr>
          <w:rFonts w:ascii="Times New Roman" w:hAnsi="Times New Roman"/>
          <w:sz w:val="28"/>
          <w:szCs w:val="28"/>
        </w:rPr>
        <w:t xml:space="preserve"> школы</w:t>
      </w:r>
      <w:r w:rsidRPr="006427D1">
        <w:rPr>
          <w:rFonts w:ascii="Times New Roman" w:hAnsi="Times New Roman"/>
          <w:sz w:val="28"/>
          <w:szCs w:val="28"/>
        </w:rPr>
        <w:t xml:space="preserve">), 12 дошкольных учреждений и 3 учреждения дополнительного образования. В течение прошлого года сеть осталась неизменной. </w:t>
      </w:r>
    </w:p>
    <w:tbl>
      <w:tblPr>
        <w:tblW w:w="56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1842"/>
        <w:gridCol w:w="2127"/>
      </w:tblGrid>
      <w:tr w:rsidR="00FB458E" w:rsidRPr="007B2754" w:rsidTr="0042190F">
        <w:trPr>
          <w:trHeight w:val="886"/>
        </w:trPr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58E" w:rsidRPr="007B2754" w:rsidRDefault="00FB458E" w:rsidP="004219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ОУ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58E" w:rsidRPr="007B2754" w:rsidRDefault="00FB458E" w:rsidP="004219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Количество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58E" w:rsidRPr="007B2754" w:rsidRDefault="00FB458E" w:rsidP="004219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Контингент </w:t>
            </w:r>
          </w:p>
        </w:tc>
      </w:tr>
      <w:tr w:rsidR="00FB458E" w:rsidRPr="007B2754" w:rsidTr="0042190F">
        <w:trPr>
          <w:trHeight w:val="507"/>
        </w:trPr>
        <w:tc>
          <w:tcPr>
            <w:tcW w:w="17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58E" w:rsidRPr="007B2754" w:rsidRDefault="00FB458E" w:rsidP="004219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Школы </w:t>
            </w:r>
          </w:p>
        </w:tc>
        <w:tc>
          <w:tcPr>
            <w:tcW w:w="1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58E" w:rsidRPr="007B2754" w:rsidRDefault="00FB458E" w:rsidP="004219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58E" w:rsidRPr="007B2754" w:rsidRDefault="00FB458E" w:rsidP="004219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379</w:t>
            </w:r>
          </w:p>
        </w:tc>
      </w:tr>
      <w:tr w:rsidR="00FB458E" w:rsidRPr="007B2754" w:rsidTr="0042190F">
        <w:trPr>
          <w:trHeight w:val="543"/>
        </w:trPr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58E" w:rsidRPr="007B2754" w:rsidRDefault="00FB458E" w:rsidP="004219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ДОУ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58E" w:rsidRPr="007B2754" w:rsidRDefault="00FB458E" w:rsidP="004219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58E" w:rsidRPr="007B2754" w:rsidRDefault="00FB458E" w:rsidP="004219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FB458E" w:rsidRPr="007B2754" w:rsidTr="0042190F">
        <w:trPr>
          <w:trHeight w:val="539"/>
        </w:trPr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58E" w:rsidRPr="007B2754" w:rsidRDefault="00FB458E" w:rsidP="004219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УДО 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58E" w:rsidRPr="007B2754" w:rsidRDefault="00FB458E" w:rsidP="004219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58E" w:rsidRPr="007B2754" w:rsidRDefault="00FB458E" w:rsidP="004219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861</w:t>
            </w:r>
          </w:p>
        </w:tc>
      </w:tr>
      <w:tr w:rsidR="00FB458E" w:rsidRPr="007B2754" w:rsidTr="0042190F">
        <w:trPr>
          <w:trHeight w:val="539"/>
        </w:trPr>
        <w:tc>
          <w:tcPr>
            <w:tcW w:w="17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58E" w:rsidRPr="007B2754" w:rsidRDefault="00FB458E" w:rsidP="004219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58E" w:rsidRPr="007B2754" w:rsidRDefault="00FB458E" w:rsidP="004219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58E" w:rsidRPr="007B2754" w:rsidRDefault="00FB458E" w:rsidP="004219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427D1" w:rsidRPr="006427D1" w:rsidRDefault="006427D1" w:rsidP="006427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D11" w:rsidRDefault="00716D11" w:rsidP="006427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58E" w:rsidRDefault="00FB458E" w:rsidP="006427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AA8" w:rsidRDefault="003C7AA8" w:rsidP="006427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AA8" w:rsidRPr="006427D1" w:rsidRDefault="003C7AA8" w:rsidP="006427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7D1" w:rsidRPr="006427D1" w:rsidRDefault="006427D1" w:rsidP="006427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7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2.  Анализ состояния и перспектив развития системы образования</w:t>
      </w:r>
    </w:p>
    <w:p w:rsidR="006427D1" w:rsidRPr="00FB458E" w:rsidRDefault="006427D1" w:rsidP="006427D1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B458E">
        <w:rPr>
          <w:rFonts w:ascii="Times New Roman" w:hAnsi="Times New Roman"/>
          <w:b/>
          <w:color w:val="000000" w:themeColor="text1"/>
          <w:sz w:val="28"/>
          <w:szCs w:val="28"/>
        </w:rPr>
        <w:t>Дошкольное образование</w:t>
      </w:r>
    </w:p>
    <w:p w:rsidR="00FB458E" w:rsidRPr="00132064" w:rsidRDefault="006427D1" w:rsidP="00FB45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58E" w:rsidRPr="00962EE9">
        <w:rPr>
          <w:rFonts w:ascii="Times New Roman" w:hAnsi="Times New Roman" w:cs="Times New Roman"/>
          <w:sz w:val="28"/>
          <w:szCs w:val="28"/>
        </w:rPr>
        <w:t xml:space="preserve">Программу дошкольного образования в районе реализуют 15 образовательных организаций: 12 дошкольных образовательных организаций с охватом 888 детей и 3 </w:t>
      </w:r>
      <w:r w:rsidR="00FB458E"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 </w:t>
      </w:r>
      <w:r w:rsidR="00FB458E" w:rsidRPr="00962EE9">
        <w:rPr>
          <w:rFonts w:ascii="Times New Roman" w:hAnsi="Times New Roman" w:cs="Times New Roman"/>
          <w:sz w:val="28"/>
          <w:szCs w:val="28"/>
        </w:rPr>
        <w:t>с охватом 24 ребенка.</w:t>
      </w:r>
      <w:r w:rsidR="00FB458E">
        <w:rPr>
          <w:rFonts w:ascii="Times New Roman" w:hAnsi="Times New Roman" w:cs="Times New Roman"/>
          <w:sz w:val="28"/>
          <w:szCs w:val="28"/>
        </w:rPr>
        <w:t xml:space="preserve"> </w:t>
      </w:r>
      <w:r w:rsidR="00FB458E" w:rsidRPr="00962EE9">
        <w:rPr>
          <w:rFonts w:ascii="Times New Roman" w:hAnsi="Times New Roman" w:cs="Times New Roman"/>
          <w:sz w:val="28"/>
          <w:szCs w:val="28"/>
        </w:rPr>
        <w:t>Эффективность</w:t>
      </w:r>
      <w:r w:rsidR="00FB458E">
        <w:rPr>
          <w:rFonts w:ascii="Times New Roman" w:hAnsi="Times New Roman" w:cs="Times New Roman"/>
          <w:sz w:val="28"/>
          <w:szCs w:val="28"/>
        </w:rPr>
        <w:t xml:space="preserve"> </w:t>
      </w:r>
      <w:r w:rsidR="00FB458E" w:rsidRPr="00962EE9">
        <w:rPr>
          <w:rFonts w:ascii="Times New Roman" w:hAnsi="Times New Roman" w:cs="Times New Roman"/>
          <w:sz w:val="28"/>
          <w:szCs w:val="28"/>
        </w:rPr>
        <w:t>работы</w:t>
      </w:r>
      <w:r w:rsidR="00FB458E">
        <w:rPr>
          <w:rFonts w:ascii="Times New Roman" w:hAnsi="Times New Roman" w:cs="Times New Roman"/>
          <w:sz w:val="28"/>
          <w:szCs w:val="28"/>
        </w:rPr>
        <w:t xml:space="preserve"> </w:t>
      </w:r>
      <w:r w:rsidR="00FB458E" w:rsidRPr="00962EE9">
        <w:rPr>
          <w:rFonts w:ascii="Times New Roman" w:hAnsi="Times New Roman" w:cs="Times New Roman"/>
          <w:sz w:val="28"/>
          <w:szCs w:val="28"/>
        </w:rPr>
        <w:t>в</w:t>
      </w:r>
      <w:r w:rsidR="00FB458E">
        <w:rPr>
          <w:rFonts w:ascii="Times New Roman" w:hAnsi="Times New Roman" w:cs="Times New Roman"/>
          <w:sz w:val="28"/>
          <w:szCs w:val="28"/>
        </w:rPr>
        <w:t xml:space="preserve"> </w:t>
      </w:r>
      <w:r w:rsidR="00FB458E" w:rsidRPr="00962EE9">
        <w:rPr>
          <w:rFonts w:ascii="Times New Roman" w:hAnsi="Times New Roman" w:cs="Times New Roman"/>
          <w:sz w:val="28"/>
          <w:szCs w:val="28"/>
        </w:rPr>
        <w:t>сфере</w:t>
      </w:r>
      <w:r w:rsidR="00FB458E">
        <w:rPr>
          <w:rFonts w:ascii="Times New Roman" w:hAnsi="Times New Roman" w:cs="Times New Roman"/>
          <w:sz w:val="28"/>
          <w:szCs w:val="28"/>
        </w:rPr>
        <w:t xml:space="preserve"> </w:t>
      </w:r>
      <w:r w:rsidR="00FB458E" w:rsidRPr="00962EE9">
        <w:rPr>
          <w:rFonts w:ascii="Times New Roman" w:hAnsi="Times New Roman" w:cs="Times New Roman"/>
          <w:sz w:val="28"/>
          <w:szCs w:val="28"/>
        </w:rPr>
        <w:t>дошкольного</w:t>
      </w:r>
      <w:r w:rsidR="00FB458E">
        <w:rPr>
          <w:rFonts w:ascii="Times New Roman" w:hAnsi="Times New Roman" w:cs="Times New Roman"/>
          <w:sz w:val="28"/>
          <w:szCs w:val="28"/>
        </w:rPr>
        <w:t xml:space="preserve"> </w:t>
      </w:r>
      <w:r w:rsidR="00FB458E" w:rsidRPr="00962EE9">
        <w:rPr>
          <w:rFonts w:ascii="Times New Roman" w:hAnsi="Times New Roman" w:cs="Times New Roman"/>
          <w:sz w:val="28"/>
          <w:szCs w:val="28"/>
        </w:rPr>
        <w:t>образования</w:t>
      </w:r>
      <w:r w:rsidR="00FB458E">
        <w:rPr>
          <w:rFonts w:ascii="Times New Roman" w:hAnsi="Times New Roman" w:cs="Times New Roman"/>
          <w:sz w:val="28"/>
          <w:szCs w:val="28"/>
        </w:rPr>
        <w:t xml:space="preserve"> </w:t>
      </w:r>
      <w:r w:rsidR="00FB458E" w:rsidRPr="00962EE9">
        <w:rPr>
          <w:rFonts w:ascii="Times New Roman" w:hAnsi="Times New Roman" w:cs="Times New Roman"/>
          <w:sz w:val="28"/>
          <w:szCs w:val="28"/>
        </w:rPr>
        <w:t>определялась</w:t>
      </w:r>
      <w:r w:rsidR="00FB458E">
        <w:rPr>
          <w:rFonts w:ascii="Times New Roman" w:hAnsi="Times New Roman" w:cs="Times New Roman"/>
          <w:sz w:val="28"/>
          <w:szCs w:val="28"/>
        </w:rPr>
        <w:t xml:space="preserve"> </w:t>
      </w:r>
      <w:r w:rsidR="00FB458E" w:rsidRPr="00962EE9">
        <w:rPr>
          <w:rFonts w:ascii="Times New Roman" w:hAnsi="Times New Roman" w:cs="Times New Roman"/>
          <w:sz w:val="28"/>
          <w:szCs w:val="28"/>
        </w:rPr>
        <w:t>достижением</w:t>
      </w:r>
      <w:r w:rsidR="00FB458E">
        <w:rPr>
          <w:rFonts w:ascii="Times New Roman" w:hAnsi="Times New Roman" w:cs="Times New Roman"/>
          <w:sz w:val="28"/>
          <w:szCs w:val="28"/>
        </w:rPr>
        <w:t xml:space="preserve"> </w:t>
      </w:r>
      <w:r w:rsidR="00FB458E" w:rsidRPr="00962EE9">
        <w:rPr>
          <w:rFonts w:ascii="Times New Roman" w:hAnsi="Times New Roman" w:cs="Times New Roman"/>
          <w:sz w:val="28"/>
          <w:szCs w:val="28"/>
        </w:rPr>
        <w:t>показателя</w:t>
      </w:r>
      <w:r w:rsidR="00FB458E">
        <w:rPr>
          <w:rFonts w:ascii="Times New Roman" w:hAnsi="Times New Roman" w:cs="Times New Roman"/>
          <w:sz w:val="28"/>
          <w:szCs w:val="28"/>
        </w:rPr>
        <w:t xml:space="preserve"> </w:t>
      </w:r>
      <w:r w:rsidR="00FB458E" w:rsidRPr="00962EE9">
        <w:rPr>
          <w:rFonts w:ascii="Times New Roman" w:hAnsi="Times New Roman" w:cs="Times New Roman"/>
          <w:sz w:val="28"/>
          <w:szCs w:val="28"/>
        </w:rPr>
        <w:t>доступности</w:t>
      </w:r>
      <w:r w:rsidR="00FB458E">
        <w:rPr>
          <w:rFonts w:ascii="Times New Roman" w:hAnsi="Times New Roman" w:cs="Times New Roman"/>
          <w:sz w:val="28"/>
          <w:szCs w:val="28"/>
        </w:rPr>
        <w:t xml:space="preserve"> </w:t>
      </w:r>
      <w:r w:rsidR="00FB458E" w:rsidRPr="00962EE9">
        <w:rPr>
          <w:rFonts w:ascii="Times New Roman" w:hAnsi="Times New Roman" w:cs="Times New Roman"/>
          <w:sz w:val="28"/>
          <w:szCs w:val="28"/>
        </w:rPr>
        <w:t>дошкольного</w:t>
      </w:r>
      <w:r w:rsidR="00FB458E">
        <w:rPr>
          <w:rFonts w:ascii="Times New Roman" w:hAnsi="Times New Roman" w:cs="Times New Roman"/>
          <w:sz w:val="28"/>
          <w:szCs w:val="28"/>
        </w:rPr>
        <w:t xml:space="preserve"> </w:t>
      </w:r>
      <w:r w:rsidR="00FB458E" w:rsidRPr="00962EE9">
        <w:rPr>
          <w:rFonts w:ascii="Times New Roman" w:hAnsi="Times New Roman" w:cs="Times New Roman"/>
          <w:sz w:val="28"/>
          <w:szCs w:val="28"/>
        </w:rPr>
        <w:t>образования.</w:t>
      </w:r>
      <w:r w:rsidR="00FB458E" w:rsidRPr="00DF6FA8">
        <w:rPr>
          <w:sz w:val="28"/>
          <w:szCs w:val="28"/>
        </w:rPr>
        <w:t xml:space="preserve"> </w:t>
      </w:r>
      <w:r w:rsid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районе   благодаря участию  в федеральном проекте  «Демография»  удалось достичь 100 % охвата дошкольным  образованием детей в возрасте  от 1,5 до 7 лет. </w:t>
      </w:r>
      <w:r w:rsidR="00FB458E" w:rsidRPr="00507847">
        <w:rPr>
          <w:sz w:val="28"/>
          <w:szCs w:val="28"/>
        </w:rPr>
        <w:t xml:space="preserve"> </w:t>
      </w:r>
      <w:r w:rsidR="00FB458E">
        <w:rPr>
          <w:rFonts w:ascii="Times New Roman" w:hAnsi="Times New Roman"/>
          <w:sz w:val="28"/>
          <w:szCs w:val="28"/>
        </w:rPr>
        <w:t>П</w:t>
      </w:r>
      <w:r w:rsidR="00FB458E" w:rsidRPr="00026B96">
        <w:rPr>
          <w:rFonts w:ascii="Times New Roman" w:hAnsi="Times New Roman"/>
          <w:sz w:val="28"/>
          <w:szCs w:val="28"/>
        </w:rPr>
        <w:t>о сравнению с прошлым годом</w:t>
      </w:r>
      <w:r w:rsidR="00FB458E">
        <w:rPr>
          <w:rFonts w:ascii="Times New Roman" w:hAnsi="Times New Roman"/>
          <w:sz w:val="28"/>
          <w:szCs w:val="28"/>
        </w:rPr>
        <w:t xml:space="preserve"> уменьшается общий контингент детей в целом по району. На 1 января</w:t>
      </w:r>
      <w:r w:rsidR="00FB458E" w:rsidRPr="00F5541E">
        <w:rPr>
          <w:rFonts w:ascii="Times New Roman" w:hAnsi="Times New Roman"/>
          <w:sz w:val="28"/>
          <w:szCs w:val="28"/>
        </w:rPr>
        <w:t xml:space="preserve"> 2022 года общее количество детей</w:t>
      </w:r>
      <w:r w:rsidR="00FB458E">
        <w:rPr>
          <w:rFonts w:ascii="Times New Roman" w:hAnsi="Times New Roman"/>
          <w:sz w:val="28"/>
          <w:szCs w:val="28"/>
        </w:rPr>
        <w:t xml:space="preserve"> в возрасте от 0 до 7 лет</w:t>
      </w:r>
      <w:r w:rsidR="00FB458E" w:rsidRPr="00F5541E">
        <w:rPr>
          <w:rFonts w:ascii="Times New Roman" w:hAnsi="Times New Roman"/>
          <w:sz w:val="28"/>
          <w:szCs w:val="28"/>
        </w:rPr>
        <w:t xml:space="preserve"> по району составляет 1501детей, в том числе от 0 до 3лет 739 детей, </w:t>
      </w:r>
      <w:proofErr w:type="gramStart"/>
      <w:r w:rsidR="00FB458E" w:rsidRPr="00F5541E">
        <w:rPr>
          <w:rFonts w:ascii="Times New Roman" w:hAnsi="Times New Roman"/>
          <w:sz w:val="28"/>
          <w:szCs w:val="28"/>
        </w:rPr>
        <w:t>от</w:t>
      </w:r>
      <w:proofErr w:type="gramEnd"/>
      <w:r w:rsidR="00FB458E" w:rsidRPr="00F5541E">
        <w:rPr>
          <w:rFonts w:ascii="Times New Roman" w:hAnsi="Times New Roman"/>
          <w:sz w:val="28"/>
          <w:szCs w:val="28"/>
        </w:rPr>
        <w:t xml:space="preserve"> 3 </w:t>
      </w:r>
      <w:proofErr w:type="gramStart"/>
      <w:r w:rsidR="00FB458E" w:rsidRPr="00F5541E">
        <w:rPr>
          <w:rFonts w:ascii="Times New Roman" w:hAnsi="Times New Roman"/>
          <w:sz w:val="28"/>
          <w:szCs w:val="28"/>
        </w:rPr>
        <w:t>до</w:t>
      </w:r>
      <w:proofErr w:type="gramEnd"/>
      <w:r w:rsidR="00FB458E" w:rsidRPr="00F5541E">
        <w:rPr>
          <w:rFonts w:ascii="Times New Roman" w:hAnsi="Times New Roman"/>
          <w:sz w:val="28"/>
          <w:szCs w:val="28"/>
        </w:rPr>
        <w:t xml:space="preserve"> 7 лет 762 детей, что на   192 ребенка /12 %</w:t>
      </w:r>
      <w:r w:rsidR="00FB458E">
        <w:rPr>
          <w:rFonts w:ascii="Times New Roman" w:hAnsi="Times New Roman"/>
          <w:sz w:val="28"/>
          <w:szCs w:val="28"/>
        </w:rPr>
        <w:t xml:space="preserve"> ниже </w:t>
      </w:r>
      <w:r w:rsidR="00FB458E" w:rsidRPr="00F5541E">
        <w:rPr>
          <w:rFonts w:ascii="Times New Roman" w:hAnsi="Times New Roman"/>
          <w:sz w:val="28"/>
          <w:szCs w:val="28"/>
        </w:rPr>
        <w:t xml:space="preserve">показателя прошлого года. </w:t>
      </w:r>
      <w:r w:rsid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 </w:t>
      </w:r>
      <w:r w:rsidR="00FB458E" w:rsidRPr="009A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задача обеспечения нового качественного уровня образования дошкольника, который позволил бы ему быть успешным при обучении в начальной школе и на последующих ступенях обучения</w:t>
      </w:r>
      <w:r w:rsidR="00FB458E">
        <w:rPr>
          <w:color w:val="000000"/>
          <w:sz w:val="28"/>
          <w:szCs w:val="28"/>
        </w:rPr>
        <w:t xml:space="preserve">. </w:t>
      </w:r>
      <w:r w:rsid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их важных  направлений деятельности детских садов в новом учебном году считаем выстраивание системы идеологической воспитательной работы с детьми и педагогами.</w:t>
      </w:r>
      <w:r w:rsidR="00FB458E" w:rsidRPr="00004798">
        <w:rPr>
          <w:rFonts w:ascii="MuseoSansCyrl300" w:eastAsia="Times New Roman" w:hAnsi="MuseoSansCyrl300" w:cs="Times New Roman"/>
          <w:color w:val="333333"/>
          <w:sz w:val="30"/>
          <w:szCs w:val="30"/>
          <w:lang w:eastAsia="ru-RU"/>
        </w:rPr>
        <w:t xml:space="preserve"> </w:t>
      </w:r>
      <w:r w:rsidR="00FB458E" w:rsidRPr="003C7AA8">
        <w:rPr>
          <w:rFonts w:ascii="MuseoSansCyrl300" w:eastAsia="Times New Roman" w:hAnsi="MuseoSansCyrl300" w:cs="Times New Roman"/>
          <w:sz w:val="26"/>
          <w:szCs w:val="30"/>
          <w:lang w:eastAsia="ru-RU"/>
        </w:rPr>
        <w:t xml:space="preserve">Ее можно акцентировать на вопросах изучения государственных символов и патриотического воспитания дошкольников. Это, прежде всего, включить государственные символы в пространственную образовательную среду детского сада.  </w:t>
      </w:r>
      <w:r w:rsidR="00FB458E" w:rsidRPr="003C7AA8">
        <w:rPr>
          <w:rFonts w:ascii="MuseoSansCyrl300" w:eastAsia="Times New Roman" w:hAnsi="MuseoSansCyrl300" w:cs="Times New Roman"/>
          <w:sz w:val="26"/>
          <w:szCs w:val="30"/>
          <w:lang w:eastAsia="ru-RU"/>
        </w:rPr>
        <w:br/>
      </w:r>
      <w:r w:rsidR="00FB458E" w:rsidRPr="0083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образование</w:t>
      </w:r>
      <w:r w:rsidR="00FB4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 учреждения района  п</w:t>
      </w:r>
      <w:r w:rsidR="00FB458E" w:rsidRPr="006E3D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остепенно оснащаются новым оборудованием</w:t>
      </w:r>
      <w:r w:rsidR="00FB458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обновляется инфраструктура.</w:t>
      </w:r>
      <w:r w:rsidR="00FB458E" w:rsidRPr="00D120BC">
        <w:rPr>
          <w:rFonts w:ascii="Times New Roman" w:hAnsi="Times New Roman" w:cs="Times New Roman"/>
          <w:sz w:val="28"/>
          <w:szCs w:val="28"/>
        </w:rPr>
        <w:t xml:space="preserve"> </w:t>
      </w:r>
      <w:r w:rsidR="00FB458E">
        <w:rPr>
          <w:rFonts w:ascii="Times New Roman" w:hAnsi="Times New Roman" w:cs="Times New Roman"/>
          <w:sz w:val="28"/>
          <w:szCs w:val="28"/>
        </w:rPr>
        <w:t>В рамках мероприятий по  модернизации школьных систем образования ГП «Развитие образования»  завершается капитальный ремонт здания МБОУ «</w:t>
      </w:r>
      <w:proofErr w:type="spellStart"/>
      <w:r w:rsidR="00FB458E">
        <w:rPr>
          <w:rFonts w:ascii="Times New Roman" w:hAnsi="Times New Roman" w:cs="Times New Roman"/>
          <w:sz w:val="28"/>
          <w:szCs w:val="28"/>
        </w:rPr>
        <w:t>Токчинская</w:t>
      </w:r>
      <w:proofErr w:type="spellEnd"/>
      <w:r w:rsidR="00FB458E">
        <w:rPr>
          <w:rFonts w:ascii="Times New Roman" w:hAnsi="Times New Roman" w:cs="Times New Roman"/>
          <w:sz w:val="28"/>
          <w:szCs w:val="28"/>
        </w:rPr>
        <w:t xml:space="preserve"> СОШ». Школа также является участником проекта «Школа Минпросвещения России», что позволит создать единую образовательную среду для обучения и воспитания. </w:t>
      </w:r>
      <w:r w:rsidR="00FB458E" w:rsidRPr="009354E8">
        <w:rPr>
          <w:rFonts w:ascii="Times New Roman" w:hAnsi="Times New Roman" w:cs="Times New Roman"/>
          <w:sz w:val="28"/>
          <w:szCs w:val="28"/>
        </w:rPr>
        <w:t xml:space="preserve">В сентябре текущего года </w:t>
      </w:r>
      <w:r w:rsidR="00FB458E">
        <w:rPr>
          <w:rFonts w:ascii="Times New Roman" w:hAnsi="Times New Roman" w:cs="Times New Roman"/>
          <w:sz w:val="28"/>
          <w:szCs w:val="28"/>
        </w:rPr>
        <w:t xml:space="preserve">открыт Центр </w:t>
      </w:r>
      <w:proofErr w:type="gramStart"/>
      <w:r w:rsidR="00FB458E" w:rsidRPr="009354E8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="00FB458E" w:rsidRPr="009354E8">
        <w:rPr>
          <w:rFonts w:ascii="Times New Roman" w:hAnsi="Times New Roman" w:cs="Times New Roman"/>
          <w:sz w:val="28"/>
          <w:szCs w:val="28"/>
        </w:rPr>
        <w:t xml:space="preserve"> и технологического профилей </w:t>
      </w:r>
      <w:r w:rsidR="00FB458E">
        <w:rPr>
          <w:rFonts w:ascii="Times New Roman" w:hAnsi="Times New Roman" w:cs="Times New Roman"/>
          <w:sz w:val="28"/>
          <w:szCs w:val="28"/>
        </w:rPr>
        <w:t xml:space="preserve">«Точка роста» и Цифровая образовательная среда на базе  </w:t>
      </w:r>
      <w:proofErr w:type="spellStart"/>
      <w:r w:rsidR="00FB458E">
        <w:rPr>
          <w:rFonts w:ascii="Times New Roman" w:hAnsi="Times New Roman" w:cs="Times New Roman"/>
          <w:sz w:val="28"/>
          <w:szCs w:val="28"/>
        </w:rPr>
        <w:t>Бальзинской</w:t>
      </w:r>
      <w:proofErr w:type="spellEnd"/>
      <w:r w:rsidR="00FB458E">
        <w:rPr>
          <w:rFonts w:ascii="Times New Roman" w:hAnsi="Times New Roman" w:cs="Times New Roman"/>
          <w:sz w:val="28"/>
          <w:szCs w:val="28"/>
        </w:rPr>
        <w:t xml:space="preserve"> СОШ. Таким образом, в районе функционируют центры «Точки роста» на базе 7 школ и цифровая образовательная среда на базе 3 школ. </w:t>
      </w:r>
      <w:r w:rsidR="00FB458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458E" w:rsidRPr="0035599D">
        <w:rPr>
          <w:rFonts w:ascii="Times New Roman" w:hAnsi="Times New Roman" w:cs="Times New Roman"/>
          <w:color w:val="000000"/>
          <w:sz w:val="28"/>
          <w:szCs w:val="28"/>
        </w:rPr>
        <w:t>оздание со</w:t>
      </w:r>
      <w:r w:rsidR="00FB458E">
        <w:rPr>
          <w:rFonts w:ascii="Times New Roman" w:hAnsi="Times New Roman" w:cs="Times New Roman"/>
          <w:color w:val="000000"/>
          <w:sz w:val="28"/>
          <w:szCs w:val="28"/>
        </w:rPr>
        <w:t xml:space="preserve">временной образовательной среды </w:t>
      </w:r>
      <w:r w:rsidR="00FB458E" w:rsidRPr="0035599D">
        <w:rPr>
          <w:rFonts w:ascii="Times New Roman" w:hAnsi="Times New Roman" w:cs="Times New Roman"/>
          <w:color w:val="000000"/>
          <w:sz w:val="28"/>
          <w:szCs w:val="28"/>
        </w:rPr>
        <w:t xml:space="preserve">преследует главную цель – повышение качества </w:t>
      </w:r>
      <w:r w:rsidR="00FB45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58E" w:rsidRPr="0035599D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FB458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C7AA8">
        <w:rPr>
          <w:rFonts w:ascii="Times New Roman" w:hAnsi="Times New Roman" w:cs="Times New Roman"/>
          <w:color w:val="000000"/>
          <w:sz w:val="28"/>
          <w:szCs w:val="28"/>
        </w:rPr>
        <w:t xml:space="preserve"> Главной оценочной процедурой, </w:t>
      </w:r>
      <w:r w:rsidR="00FB458E" w:rsidRPr="0035599D">
        <w:rPr>
          <w:rFonts w:ascii="Times New Roman" w:hAnsi="Times New Roman" w:cs="Times New Roman"/>
          <w:color w:val="000000"/>
          <w:sz w:val="28"/>
          <w:szCs w:val="28"/>
        </w:rPr>
        <w:t>определяющей уровень качества образования, была и остается государственная итоговая</w:t>
      </w:r>
      <w:r w:rsidR="00FB458E" w:rsidRPr="0035599D">
        <w:rPr>
          <w:rFonts w:ascii="Times New Roman" w:hAnsi="Times New Roman" w:cs="Times New Roman"/>
          <w:color w:val="000000"/>
          <w:sz w:val="28"/>
          <w:szCs w:val="28"/>
        </w:rPr>
        <w:br/>
        <w:t>аттестация выпускников.</w:t>
      </w:r>
    </w:p>
    <w:p w:rsidR="00FB458E" w:rsidRDefault="00FB458E" w:rsidP="00FB458E">
      <w:pPr>
        <w:ind w:right="1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ГИА 9. </w:t>
      </w:r>
      <w:r w:rsidRPr="00182496">
        <w:rPr>
          <w:rFonts w:ascii="Times New Roman" w:hAnsi="Times New Roman" w:cs="Times New Roman"/>
          <w:sz w:val="28"/>
          <w:szCs w:val="28"/>
        </w:rPr>
        <w:t xml:space="preserve">В 2022 году в ГИА 9 классов приняли участие 203  выпускника, 10 выпускников получили аттестаты особого образца. Сравнительный анализ итогов ГИА 9 показывает, что выпускники 9 классов   </w:t>
      </w:r>
      <w:r>
        <w:rPr>
          <w:rFonts w:ascii="Times New Roman" w:hAnsi="Times New Roman" w:cs="Times New Roman"/>
          <w:sz w:val="28"/>
          <w:szCs w:val="28"/>
        </w:rPr>
        <w:t xml:space="preserve">повысили качество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всем предметам</w:t>
      </w:r>
      <w:r w:rsidRPr="00182496">
        <w:rPr>
          <w:rFonts w:ascii="Times New Roman" w:hAnsi="Times New Roman" w:cs="Times New Roman"/>
          <w:sz w:val="28"/>
          <w:szCs w:val="28"/>
        </w:rPr>
        <w:t xml:space="preserve">. В 2022 году ОГЭ по русскому </w:t>
      </w:r>
      <w:r>
        <w:rPr>
          <w:rFonts w:ascii="Times New Roman" w:hAnsi="Times New Roman" w:cs="Times New Roman"/>
          <w:sz w:val="28"/>
          <w:szCs w:val="28"/>
        </w:rPr>
        <w:t xml:space="preserve">языку </w:t>
      </w:r>
      <w:r w:rsidRPr="00182496">
        <w:rPr>
          <w:rFonts w:ascii="Times New Roman" w:hAnsi="Times New Roman" w:cs="Times New Roman"/>
          <w:sz w:val="28"/>
          <w:szCs w:val="28"/>
        </w:rPr>
        <w:t xml:space="preserve">успеваемость составляет 99,4%, качество  70%,  степень </w:t>
      </w:r>
      <w:proofErr w:type="spellStart"/>
      <w:r w:rsidRPr="0018249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82496">
        <w:rPr>
          <w:rFonts w:ascii="Times New Roman" w:hAnsi="Times New Roman" w:cs="Times New Roman"/>
          <w:sz w:val="28"/>
          <w:szCs w:val="28"/>
        </w:rPr>
        <w:t xml:space="preserve"> 68%, средняя оценка по району 4. Минимальный</w:t>
      </w:r>
      <w:r>
        <w:rPr>
          <w:rFonts w:ascii="Times New Roman" w:hAnsi="Times New Roman" w:cs="Times New Roman"/>
          <w:sz w:val="28"/>
          <w:szCs w:val="28"/>
        </w:rPr>
        <w:t xml:space="preserve"> порог не прошел один участник</w:t>
      </w:r>
      <w:r w:rsidRPr="00182496">
        <w:rPr>
          <w:rFonts w:ascii="Times New Roman" w:hAnsi="Times New Roman" w:cs="Times New Roman"/>
          <w:sz w:val="28"/>
          <w:szCs w:val="28"/>
        </w:rPr>
        <w:t xml:space="preserve">, что оставляет 0,5%  от общего количества выпускников. На отлично сдали  68 учащихся, </w:t>
      </w:r>
      <w:proofErr w:type="spellStart"/>
      <w:r w:rsidRPr="0018249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82496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182496">
        <w:rPr>
          <w:rFonts w:ascii="Times New Roman" w:hAnsi="Times New Roman" w:cs="Times New Roman"/>
          <w:sz w:val="28"/>
          <w:szCs w:val="28"/>
        </w:rPr>
        <w:t xml:space="preserve"> 36% выпускников  школ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496">
        <w:rPr>
          <w:rFonts w:ascii="Times New Roman" w:hAnsi="Times New Roman" w:cs="Times New Roman"/>
          <w:sz w:val="28"/>
          <w:szCs w:val="28"/>
        </w:rPr>
        <w:t xml:space="preserve">По двум предметам в основной период не было двоек: по истории и по информатике.  ОГЭ </w:t>
      </w:r>
      <w:r w:rsidRPr="00182496">
        <w:rPr>
          <w:rFonts w:ascii="Times New Roman" w:hAnsi="Times New Roman" w:cs="Times New Roman"/>
          <w:sz w:val="28"/>
          <w:szCs w:val="28"/>
        </w:rPr>
        <w:lastRenderedPageBreak/>
        <w:t xml:space="preserve">по истории  в основной период сдали  38 выпускников из 6 школ района.  Качество составляет 86,84%, успеваемость 100.%, степень </w:t>
      </w:r>
      <w:proofErr w:type="spellStart"/>
      <w:r w:rsidRPr="0018249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82496">
        <w:rPr>
          <w:rFonts w:ascii="Times New Roman" w:hAnsi="Times New Roman" w:cs="Times New Roman"/>
          <w:sz w:val="28"/>
          <w:szCs w:val="28"/>
        </w:rPr>
        <w:t xml:space="preserve"> 70%. Значительно повысили средние баллы по биологии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2496">
        <w:rPr>
          <w:rFonts w:ascii="Times New Roman" w:hAnsi="Times New Roman" w:cs="Times New Roman"/>
          <w:sz w:val="28"/>
          <w:szCs w:val="28"/>
        </w:rPr>
        <w:t xml:space="preserve"> Средняя оценка  по предмету 4,13</w:t>
      </w:r>
      <w:r>
        <w:rPr>
          <w:rFonts w:ascii="Times New Roman" w:hAnsi="Times New Roman" w:cs="Times New Roman"/>
          <w:sz w:val="28"/>
          <w:szCs w:val="28"/>
        </w:rPr>
        <w:t>.Таким образом, по итогам ОГЭ  у</w:t>
      </w:r>
      <w:r w:rsidRPr="00182496">
        <w:rPr>
          <w:rFonts w:ascii="Times New Roman" w:hAnsi="Times New Roman" w:cs="Times New Roman"/>
          <w:sz w:val="28"/>
          <w:szCs w:val="28"/>
        </w:rPr>
        <w:t>спеваемость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496">
        <w:rPr>
          <w:rFonts w:ascii="Times New Roman" w:hAnsi="Times New Roman" w:cs="Times New Roman"/>
          <w:sz w:val="28"/>
          <w:szCs w:val="28"/>
        </w:rPr>
        <w:t xml:space="preserve">100% %, качество 65%,  степень </w:t>
      </w:r>
      <w:proofErr w:type="spellStart"/>
      <w:r w:rsidRPr="00182496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182496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9 %, средняя оценка по району 4. 10 выпускников 9 классов получили аттестаты об основном общем образовании с отличием. </w:t>
      </w:r>
      <w:r w:rsidRPr="00132064">
        <w:rPr>
          <w:rFonts w:ascii="Times New Roman" w:hAnsi="Times New Roman" w:cs="Times New Roman"/>
          <w:sz w:val="28"/>
          <w:szCs w:val="28"/>
        </w:rPr>
        <w:t>В осенний период сдавали ОГЭ три выпускника (в аналогичный период прошлых лет 13-15 человек), все три выпускника пересдали экзамены и получили аттестаты.</w:t>
      </w:r>
      <w:r>
        <w:rPr>
          <w:rFonts w:ascii="Times New Roman" w:hAnsi="Times New Roman" w:cs="Times New Roman"/>
          <w:sz w:val="28"/>
          <w:szCs w:val="28"/>
        </w:rPr>
        <w:t xml:space="preserve"> Мы благодарим педагогические коллективы  школ за успешную подготовку выпускников 9 классов.</w:t>
      </w:r>
    </w:p>
    <w:p w:rsidR="00FB458E" w:rsidRPr="003C7AA8" w:rsidRDefault="00FB458E" w:rsidP="00FB458E">
      <w:pPr>
        <w:pStyle w:val="aa"/>
        <w:ind w:right="408"/>
        <w:jc w:val="both"/>
        <w:rPr>
          <w:rFonts w:ascii="Times New Roman" w:hAnsi="Times New Roman" w:cs="Times New Roman"/>
          <w:sz w:val="28"/>
          <w:szCs w:val="28"/>
        </w:rPr>
      </w:pPr>
      <w:r w:rsidRPr="006B307D">
        <w:rPr>
          <w:b/>
          <w:sz w:val="28"/>
          <w:szCs w:val="28"/>
        </w:rPr>
        <w:t>ГИА 11</w:t>
      </w:r>
      <w:r>
        <w:rPr>
          <w:sz w:val="28"/>
          <w:szCs w:val="28"/>
        </w:rPr>
        <w:t xml:space="preserve">. </w:t>
      </w:r>
      <w:r w:rsidRPr="003C7AA8">
        <w:rPr>
          <w:rFonts w:ascii="Times New Roman" w:hAnsi="Times New Roman" w:cs="Times New Roman"/>
          <w:sz w:val="28"/>
          <w:szCs w:val="28"/>
        </w:rPr>
        <w:t xml:space="preserve">В 2022 году единый государственный экзамен сдавали 113 выпускников 11 классов. Анализ результатов ЕГЭ проведен с учетом, что нынешние выпускники  11 классов не сдавали ОГЭ в 9 классе и в период обучения  на уровне старшей школы вынуждены были периодически уходить на дистанционный формат обучения. </w:t>
      </w:r>
      <w:r w:rsidRPr="003C7AA8">
        <w:rPr>
          <w:rFonts w:ascii="Times New Roman" w:hAnsi="Times New Roman" w:cs="Times New Roman"/>
          <w:color w:val="000000"/>
          <w:sz w:val="28"/>
          <w:szCs w:val="28"/>
        </w:rPr>
        <w:t xml:space="preserve">Два учебных года, что прошли в </w:t>
      </w:r>
      <w:proofErr w:type="spellStart"/>
      <w:r w:rsidRPr="003C7AA8">
        <w:rPr>
          <w:rFonts w:ascii="Times New Roman" w:hAnsi="Times New Roman" w:cs="Times New Roman"/>
          <w:color w:val="000000"/>
          <w:sz w:val="28"/>
          <w:szCs w:val="28"/>
        </w:rPr>
        <w:t>антиковидных</w:t>
      </w:r>
      <w:proofErr w:type="spellEnd"/>
      <w:r w:rsidRPr="003C7AA8">
        <w:rPr>
          <w:rFonts w:ascii="Times New Roman" w:hAnsi="Times New Roman" w:cs="Times New Roman"/>
          <w:color w:val="000000"/>
          <w:sz w:val="28"/>
          <w:szCs w:val="28"/>
        </w:rPr>
        <w:t xml:space="preserve"> условиях показали, что никакие</w:t>
      </w:r>
      <w:r w:rsidRPr="003C7AA8">
        <w:rPr>
          <w:rFonts w:ascii="Times New Roman" w:hAnsi="Times New Roman" w:cs="Times New Roman"/>
          <w:color w:val="000000"/>
          <w:sz w:val="28"/>
          <w:szCs w:val="28"/>
        </w:rPr>
        <w:br/>
        <w:t>дистанционные технологии не заменят живого общения учитель-ученик. Тем не менее,  за это время освоены различные учебные платформы, социальные сети, налицо успех в создании видеороликов. Уверены, полученный опыт, и наработанная практика дистанционного обучения помогут успешнее реализовывать приоритетные</w:t>
      </w:r>
      <w:r w:rsidRPr="003C7AA8">
        <w:rPr>
          <w:rFonts w:ascii="Times New Roman" w:hAnsi="Times New Roman" w:cs="Times New Roman"/>
          <w:color w:val="000000"/>
          <w:sz w:val="28"/>
          <w:szCs w:val="28"/>
        </w:rPr>
        <w:br/>
        <w:t>направления в развитии системы образования.</w:t>
      </w:r>
      <w:r w:rsidRPr="003C7AA8">
        <w:rPr>
          <w:rFonts w:ascii="Times New Roman" w:hAnsi="Times New Roman" w:cs="Times New Roman"/>
          <w:sz w:val="28"/>
          <w:szCs w:val="28"/>
        </w:rPr>
        <w:t xml:space="preserve"> В 2022 году единый государственный экзамен в районе проводился по 9 общеобразовательным предметам. Экзамены в основные дни проведения прошли в штатном режиме. Все аудитории были оснащены камерами видеонаблюдения (трансляци</w:t>
      </w:r>
      <w:proofErr w:type="gramStart"/>
      <w:r w:rsidRPr="003C7AA8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C7AA8">
        <w:rPr>
          <w:rFonts w:ascii="Times New Roman" w:hAnsi="Times New Roman" w:cs="Times New Roman"/>
          <w:sz w:val="28"/>
          <w:szCs w:val="28"/>
        </w:rPr>
        <w:t xml:space="preserve"> онлайн). </w:t>
      </w:r>
      <w:proofErr w:type="gramStart"/>
      <w:r w:rsidRPr="003C7A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7AA8">
        <w:rPr>
          <w:rFonts w:ascii="Times New Roman" w:hAnsi="Times New Roman" w:cs="Times New Roman"/>
          <w:sz w:val="28"/>
          <w:szCs w:val="28"/>
        </w:rPr>
        <w:t xml:space="preserve"> соблюдением Порядка проведения экзаменов осуществлялся 14 общественными наблюдателями (из числа родительской общественности) и 4 членами ГЭК. Нарушений порядка проведения ЕГЭ  не </w:t>
      </w:r>
      <w:proofErr w:type="spellStart"/>
      <w:r w:rsidRPr="003C7AA8">
        <w:rPr>
          <w:rFonts w:ascii="Times New Roman" w:hAnsi="Times New Roman" w:cs="Times New Roman"/>
          <w:sz w:val="28"/>
          <w:szCs w:val="28"/>
        </w:rPr>
        <w:t>выявлены</w:t>
      </w:r>
      <w:proofErr w:type="gramStart"/>
      <w:r w:rsidRPr="003C7AA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C7AA8">
        <w:rPr>
          <w:rFonts w:ascii="Times New Roman" w:hAnsi="Times New Roman" w:cs="Times New Roman"/>
          <w:sz w:val="28"/>
          <w:szCs w:val="28"/>
        </w:rPr>
        <w:t>аиболее</w:t>
      </w:r>
      <w:proofErr w:type="spellEnd"/>
      <w:r w:rsidRPr="003C7AA8">
        <w:rPr>
          <w:rFonts w:ascii="Times New Roman" w:hAnsi="Times New Roman" w:cs="Times New Roman"/>
          <w:sz w:val="28"/>
          <w:szCs w:val="28"/>
        </w:rPr>
        <w:t xml:space="preserve"> востребованным предметом ЕГЭ 2022 года, у выпускников школ, по- прежнему, остается обществознание:</w:t>
      </w:r>
      <w:r w:rsidRPr="003C7AA8">
        <w:rPr>
          <w:rFonts w:ascii="Times New Roman" w:hAnsi="Times New Roman" w:cs="Times New Roman"/>
          <w:spacing w:val="2"/>
          <w:sz w:val="28"/>
          <w:szCs w:val="28"/>
        </w:rPr>
        <w:t xml:space="preserve">32 </w:t>
      </w:r>
      <w:r w:rsidRPr="003C7AA8">
        <w:rPr>
          <w:rFonts w:ascii="Times New Roman" w:hAnsi="Times New Roman" w:cs="Times New Roman"/>
          <w:sz w:val="28"/>
          <w:szCs w:val="28"/>
        </w:rPr>
        <w:t xml:space="preserve">% в 2022 г и </w:t>
      </w:r>
      <w:r w:rsidRPr="003C7AA8">
        <w:rPr>
          <w:rFonts w:ascii="Times New Roman" w:hAnsi="Times New Roman" w:cs="Times New Roman"/>
          <w:spacing w:val="64"/>
          <w:sz w:val="28"/>
          <w:szCs w:val="28"/>
        </w:rPr>
        <w:t xml:space="preserve">67 </w:t>
      </w:r>
      <w:r w:rsidRPr="003C7AA8">
        <w:rPr>
          <w:rFonts w:ascii="Times New Roman" w:hAnsi="Times New Roman" w:cs="Times New Roman"/>
          <w:sz w:val="28"/>
          <w:szCs w:val="28"/>
        </w:rPr>
        <w:t>% в 2021году</w:t>
      </w:r>
      <w:r w:rsidRPr="003C7AA8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3C7AA8">
        <w:rPr>
          <w:rFonts w:ascii="Times New Roman" w:hAnsi="Times New Roman" w:cs="Times New Roman"/>
          <w:sz w:val="28"/>
          <w:szCs w:val="28"/>
        </w:rPr>
        <w:t xml:space="preserve"> Самым малочисленным был экзамен по </w:t>
      </w:r>
      <w:r w:rsidRPr="003C7AA8">
        <w:rPr>
          <w:rFonts w:ascii="Times New Roman" w:hAnsi="Times New Roman" w:cs="Times New Roman"/>
          <w:spacing w:val="-2"/>
          <w:sz w:val="28"/>
          <w:szCs w:val="28"/>
        </w:rPr>
        <w:t xml:space="preserve">английскому </w:t>
      </w:r>
      <w:r w:rsidRPr="003C7AA8">
        <w:rPr>
          <w:rFonts w:ascii="Times New Roman" w:hAnsi="Times New Roman" w:cs="Times New Roman"/>
          <w:sz w:val="28"/>
          <w:szCs w:val="28"/>
        </w:rPr>
        <w:t xml:space="preserve">языку (2 чел.), по химии участвовали 12 чел. (в 2021 году –20) и по информатике - 13 чел. (в 2021 году – 10). Литературу и географию не выбрал ни один выпускник. Наибольшее количество выпускников не преодолели минимальный порог по информатике - 33% из 15 участников, в прошлом году 20%,  по обществознанию – 28 % из 36 выпускников, остается на уровне прошлого года; по физике и биологии процент не преодолевших минимальный порог составляет 26 %, в прошлом году 0%. </w:t>
      </w:r>
      <w:r w:rsidRPr="003C7AA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EF327" wp14:editId="7032F568">
                <wp:simplePos x="0" y="0"/>
                <wp:positionH relativeFrom="page">
                  <wp:posOffset>2279650</wp:posOffset>
                </wp:positionH>
                <wp:positionV relativeFrom="paragraph">
                  <wp:posOffset>-2815590</wp:posOffset>
                </wp:positionV>
                <wp:extent cx="152400" cy="2067560"/>
                <wp:effectExtent l="0" t="0" r="0" b="8890"/>
                <wp:wrapNone/>
                <wp:docPr id="5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06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90F" w:rsidRDefault="0042190F" w:rsidP="00FB458E">
                            <w:pPr>
                              <w:tabs>
                                <w:tab w:val="left" w:pos="2761"/>
                              </w:tabs>
                              <w:spacing w:line="223" w:lineRule="exact"/>
                              <w:ind w:left="20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79.5pt;margin-top:-221.7pt;width:12pt;height:162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" filled="f" stroked="f">
                <v:textbox style="layout-flow:vertical;mso-layout-flow-alt:bottom-to-top" inset="0,0,0,0">
                  <w:txbxContent>
                    <w:p w:rsidR="0042190F" w:rsidRDefault="0042190F" w:rsidP="00FB458E">
                      <w:pPr>
                        <w:tabs>
                          <w:tab w:val="left" w:pos="2761"/>
                        </w:tabs>
                        <w:spacing w:line="223" w:lineRule="exact"/>
                        <w:ind w:left="20"/>
                        <w:rPr>
                          <w:rFonts w:ascii="Calibri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C7AA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D999B" wp14:editId="34FAAED8">
                <wp:simplePos x="0" y="0"/>
                <wp:positionH relativeFrom="page">
                  <wp:posOffset>3194685</wp:posOffset>
                </wp:positionH>
                <wp:positionV relativeFrom="paragraph">
                  <wp:posOffset>-1216025</wp:posOffset>
                </wp:positionV>
                <wp:extent cx="152400" cy="249555"/>
                <wp:effectExtent l="0" t="0" r="0" b="17145"/>
                <wp:wrapNone/>
                <wp:docPr id="5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90F" w:rsidRDefault="0042190F" w:rsidP="00FB458E">
                            <w:pPr>
                              <w:spacing w:line="223" w:lineRule="exact"/>
                              <w:ind w:left="20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left:0;text-align:left;margin-left:251.55pt;margin-top:-95.75pt;width:12pt;height: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" filled="f" stroked="f">
                <v:textbox style="layout-flow:vertical;mso-layout-flow-alt:bottom-to-top" inset="0,0,0,0">
                  <w:txbxContent>
                    <w:p w:rsidR="0042190F" w:rsidRDefault="0042190F" w:rsidP="00FB458E">
                      <w:pPr>
                        <w:spacing w:line="223" w:lineRule="exact"/>
                        <w:ind w:left="20"/>
                        <w:rPr>
                          <w:rFonts w:ascii="Calibri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C7AA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25EBA" wp14:editId="2BC8B946">
                <wp:simplePos x="0" y="0"/>
                <wp:positionH relativeFrom="page">
                  <wp:posOffset>4840605</wp:posOffset>
                </wp:positionH>
                <wp:positionV relativeFrom="paragraph">
                  <wp:posOffset>-1219835</wp:posOffset>
                </wp:positionV>
                <wp:extent cx="152400" cy="249555"/>
                <wp:effectExtent l="0" t="0" r="0" b="17145"/>
                <wp:wrapNone/>
                <wp:docPr id="4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90F" w:rsidRDefault="0042190F" w:rsidP="00FB458E">
                            <w:pPr>
                              <w:spacing w:line="223" w:lineRule="exact"/>
                              <w:ind w:left="20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8" type="#_x0000_t202" style="position:absolute;left:0;text-align:left;margin-left:381.15pt;margin-top:-96.05pt;width:12pt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" filled="f" stroked="f">
                <v:textbox style="layout-flow:vertical;mso-layout-flow-alt:bottom-to-top" inset="0,0,0,0">
                  <w:txbxContent>
                    <w:p w:rsidR="0042190F" w:rsidRDefault="0042190F" w:rsidP="00FB458E">
                      <w:pPr>
                        <w:spacing w:line="223" w:lineRule="exact"/>
                        <w:ind w:left="20"/>
                        <w:rPr>
                          <w:rFonts w:ascii="Calibri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C7AA8">
        <w:rPr>
          <w:rFonts w:ascii="Times New Roman" w:hAnsi="Times New Roman" w:cs="Times New Roman"/>
          <w:sz w:val="28"/>
          <w:szCs w:val="28"/>
        </w:rPr>
        <w:t xml:space="preserve">По 6 предметам наблюдается повышение результатов. </w:t>
      </w:r>
      <w:r w:rsidRPr="003C7AA8">
        <w:rPr>
          <w:rFonts w:ascii="Times New Roman" w:hAnsi="Times New Roman" w:cs="Times New Roman"/>
          <w:sz w:val="28"/>
        </w:rPr>
        <w:t>Значительное повышение наблюдается по английскому языку на 20 %, по обществознанию на 7 % и по истории на 6 %. Понизились</w:t>
      </w:r>
      <w:r w:rsidRPr="003C7AA8">
        <w:rPr>
          <w:rFonts w:ascii="Times New Roman" w:hAnsi="Times New Roman" w:cs="Times New Roman"/>
          <w:sz w:val="28"/>
        </w:rPr>
        <w:tab/>
        <w:t xml:space="preserve"> результаты</w:t>
      </w:r>
      <w:r w:rsidRPr="003C7AA8">
        <w:rPr>
          <w:rFonts w:ascii="Times New Roman" w:hAnsi="Times New Roman" w:cs="Times New Roman"/>
          <w:sz w:val="28"/>
        </w:rPr>
        <w:tab/>
        <w:t xml:space="preserve"> по 5 предметам. Значительное</w:t>
      </w:r>
      <w:r w:rsidRPr="003C7AA8">
        <w:rPr>
          <w:rFonts w:ascii="Times New Roman" w:hAnsi="Times New Roman" w:cs="Times New Roman"/>
          <w:sz w:val="28"/>
        </w:rPr>
        <w:tab/>
      </w:r>
      <w:r w:rsidRPr="003C7AA8">
        <w:rPr>
          <w:rFonts w:ascii="Times New Roman" w:hAnsi="Times New Roman" w:cs="Times New Roman"/>
          <w:spacing w:val="-1"/>
          <w:sz w:val="28"/>
        </w:rPr>
        <w:t xml:space="preserve">снижение </w:t>
      </w:r>
      <w:r w:rsidRPr="003C7AA8">
        <w:rPr>
          <w:rFonts w:ascii="Times New Roman" w:hAnsi="Times New Roman" w:cs="Times New Roman"/>
          <w:sz w:val="28"/>
        </w:rPr>
        <w:t xml:space="preserve">произошло по информатике (на </w:t>
      </w:r>
      <w:r w:rsidRPr="003C7AA8">
        <w:rPr>
          <w:rFonts w:ascii="Times New Roman" w:hAnsi="Times New Roman" w:cs="Times New Roman"/>
          <w:spacing w:val="-3"/>
          <w:sz w:val="28"/>
        </w:rPr>
        <w:t>13%</w:t>
      </w:r>
      <w:r w:rsidRPr="003C7AA8">
        <w:rPr>
          <w:rFonts w:ascii="Times New Roman" w:hAnsi="Times New Roman" w:cs="Times New Roman"/>
          <w:sz w:val="28"/>
        </w:rPr>
        <w:t xml:space="preserve">) и </w:t>
      </w:r>
      <w:r w:rsidRPr="003C7AA8">
        <w:rPr>
          <w:rFonts w:ascii="Times New Roman" w:hAnsi="Times New Roman" w:cs="Times New Roman"/>
          <w:spacing w:val="-2"/>
          <w:sz w:val="28"/>
        </w:rPr>
        <w:t>физик</w:t>
      </w:r>
      <w:proofErr w:type="gramStart"/>
      <w:r w:rsidRPr="003C7AA8">
        <w:rPr>
          <w:rFonts w:ascii="Times New Roman" w:hAnsi="Times New Roman" w:cs="Times New Roman"/>
          <w:spacing w:val="-2"/>
          <w:sz w:val="28"/>
        </w:rPr>
        <w:t>е</w:t>
      </w:r>
      <w:r w:rsidRPr="003C7AA8">
        <w:rPr>
          <w:rFonts w:ascii="Times New Roman" w:hAnsi="Times New Roman" w:cs="Times New Roman"/>
          <w:sz w:val="28"/>
        </w:rPr>
        <w:t>(</w:t>
      </w:r>
      <w:proofErr w:type="gramEnd"/>
      <w:r w:rsidRPr="003C7AA8">
        <w:rPr>
          <w:rFonts w:ascii="Times New Roman" w:hAnsi="Times New Roman" w:cs="Times New Roman"/>
          <w:sz w:val="28"/>
        </w:rPr>
        <w:t xml:space="preserve">на </w:t>
      </w:r>
      <w:r w:rsidRPr="003C7AA8">
        <w:rPr>
          <w:rFonts w:ascii="Times New Roman" w:hAnsi="Times New Roman" w:cs="Times New Roman"/>
          <w:spacing w:val="-1"/>
          <w:sz w:val="28"/>
        </w:rPr>
        <w:t>8 %</w:t>
      </w:r>
      <w:r w:rsidRPr="003C7AA8">
        <w:rPr>
          <w:rFonts w:ascii="Times New Roman" w:hAnsi="Times New Roman" w:cs="Times New Roman"/>
          <w:sz w:val="28"/>
        </w:rPr>
        <w:t>).</w:t>
      </w:r>
    </w:p>
    <w:p w:rsidR="00FB458E" w:rsidRPr="00BB1EC7" w:rsidRDefault="00FB458E" w:rsidP="00FB458E">
      <w:pPr>
        <w:spacing w:before="6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E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EC7">
        <w:rPr>
          <w:rFonts w:ascii="Times New Roman" w:hAnsi="Times New Roman" w:cs="Times New Roman"/>
          <w:sz w:val="28"/>
          <w:szCs w:val="28"/>
        </w:rPr>
        <w:t>сравнении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EC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BB1EC7">
        <w:rPr>
          <w:rFonts w:ascii="Times New Roman" w:hAnsi="Times New Roman" w:cs="Times New Roman"/>
          <w:sz w:val="28"/>
          <w:szCs w:val="28"/>
        </w:rPr>
        <w:t>оказателями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EC7">
        <w:rPr>
          <w:rFonts w:ascii="Times New Roman" w:hAnsi="Times New Roman" w:cs="Times New Roman"/>
          <w:sz w:val="28"/>
          <w:szCs w:val="28"/>
        </w:rPr>
        <w:t>среднего  балла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EC7">
        <w:rPr>
          <w:rFonts w:ascii="Times New Roman" w:hAnsi="Times New Roman" w:cs="Times New Roman"/>
          <w:sz w:val="28"/>
          <w:szCs w:val="28"/>
        </w:rPr>
        <w:t>по  Забайкальскому краю,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EC7">
        <w:rPr>
          <w:rFonts w:ascii="Times New Roman" w:hAnsi="Times New Roman" w:cs="Times New Roman"/>
          <w:sz w:val="28"/>
          <w:szCs w:val="28"/>
        </w:rPr>
        <w:t>средний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EC7">
        <w:rPr>
          <w:rFonts w:ascii="Times New Roman" w:hAnsi="Times New Roman" w:cs="Times New Roman"/>
          <w:sz w:val="28"/>
          <w:szCs w:val="28"/>
        </w:rPr>
        <w:t>балл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EC7">
        <w:rPr>
          <w:rFonts w:ascii="Times New Roman" w:hAnsi="Times New Roman" w:cs="Times New Roman"/>
          <w:sz w:val="28"/>
          <w:szCs w:val="28"/>
        </w:rPr>
        <w:t>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EC7">
        <w:rPr>
          <w:rFonts w:ascii="Times New Roman" w:hAnsi="Times New Roman" w:cs="Times New Roman"/>
          <w:b/>
          <w:sz w:val="28"/>
          <w:szCs w:val="28"/>
        </w:rPr>
        <w:t>выше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EC7">
        <w:rPr>
          <w:rFonts w:ascii="Times New Roman" w:hAnsi="Times New Roman" w:cs="Times New Roman"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показатели </w:t>
      </w:r>
      <w:r w:rsidRPr="00BB1EC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EC7">
        <w:rPr>
          <w:rFonts w:ascii="Times New Roman" w:hAnsi="Times New Roman" w:cs="Times New Roman"/>
          <w:spacing w:val="-1"/>
          <w:sz w:val="28"/>
          <w:szCs w:val="28"/>
        </w:rPr>
        <w:t>4-м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1EC7">
        <w:rPr>
          <w:rFonts w:ascii="Times New Roman" w:hAnsi="Times New Roman" w:cs="Times New Roman"/>
          <w:sz w:val="28"/>
          <w:szCs w:val="28"/>
        </w:rPr>
        <w:t>предметам (математика профильная, химия, обществознание, английский язык:</w:t>
      </w:r>
      <w:proofErr w:type="gramEnd"/>
    </w:p>
    <w:p w:rsidR="00FB458E" w:rsidRPr="006846B3" w:rsidRDefault="00FB458E" w:rsidP="00FB458E">
      <w:pPr>
        <w:pStyle w:val="aa"/>
        <w:spacing w:before="8"/>
        <w:ind w:firstLine="851"/>
        <w:rPr>
          <w:sz w:val="28"/>
          <w:szCs w:val="28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4677"/>
      </w:tblGrid>
      <w:tr w:rsidR="00FB458E" w:rsidTr="0042190F">
        <w:trPr>
          <w:trHeight w:val="277"/>
        </w:trPr>
        <w:tc>
          <w:tcPr>
            <w:tcW w:w="3967" w:type="dxa"/>
          </w:tcPr>
          <w:p w:rsidR="00FB458E" w:rsidRDefault="00FB458E" w:rsidP="0042190F">
            <w:pPr>
              <w:pStyle w:val="TableParagraph"/>
              <w:spacing w:line="258" w:lineRule="exact"/>
              <w:ind w:left="1629" w:right="1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Район</w:t>
            </w:r>
          </w:p>
        </w:tc>
        <w:tc>
          <w:tcPr>
            <w:tcW w:w="4677" w:type="dxa"/>
          </w:tcPr>
          <w:p w:rsidR="00FB458E" w:rsidRDefault="00FB458E" w:rsidP="0042190F">
            <w:pPr>
              <w:pStyle w:val="TableParagraph"/>
              <w:spacing w:line="258" w:lineRule="exact"/>
              <w:ind w:left="1862" w:right="18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Край</w:t>
            </w:r>
            <w:proofErr w:type="spellEnd"/>
          </w:p>
        </w:tc>
      </w:tr>
      <w:tr w:rsidR="00FB458E" w:rsidRPr="00573E99" w:rsidTr="0042190F">
        <w:trPr>
          <w:trHeight w:val="275"/>
        </w:trPr>
        <w:tc>
          <w:tcPr>
            <w:tcW w:w="8644" w:type="dxa"/>
            <w:gridSpan w:val="2"/>
          </w:tcPr>
          <w:p w:rsidR="00FB458E" w:rsidRPr="00A91B71" w:rsidRDefault="00FB458E" w:rsidP="0042190F">
            <w:pPr>
              <w:pStyle w:val="TableParagraph"/>
              <w:spacing w:line="256" w:lineRule="exact"/>
              <w:ind w:left="2451" w:right="2445"/>
              <w:jc w:val="center"/>
              <w:rPr>
                <w:sz w:val="24"/>
              </w:rPr>
            </w:pPr>
            <w:proofErr w:type="spellStart"/>
            <w:r w:rsidRPr="00A91B71">
              <w:rPr>
                <w:sz w:val="24"/>
              </w:rPr>
              <w:t>Математика</w:t>
            </w:r>
            <w:proofErr w:type="spellEnd"/>
            <w:r w:rsidRPr="00A91B71">
              <w:rPr>
                <w:sz w:val="24"/>
              </w:rPr>
              <w:t>(</w:t>
            </w:r>
            <w:proofErr w:type="spellStart"/>
            <w:r w:rsidRPr="00A91B71">
              <w:rPr>
                <w:sz w:val="24"/>
              </w:rPr>
              <w:t>профильный</w:t>
            </w:r>
            <w:proofErr w:type="spellEnd"/>
            <w:r w:rsidRPr="00A91B71">
              <w:rPr>
                <w:sz w:val="24"/>
              </w:rPr>
              <w:t xml:space="preserve"> </w:t>
            </w:r>
            <w:proofErr w:type="spellStart"/>
            <w:r w:rsidRPr="00A91B71">
              <w:rPr>
                <w:sz w:val="24"/>
              </w:rPr>
              <w:t>уровень</w:t>
            </w:r>
            <w:proofErr w:type="spellEnd"/>
            <w:r w:rsidRPr="00A91B71">
              <w:rPr>
                <w:sz w:val="24"/>
              </w:rPr>
              <w:t>)</w:t>
            </w:r>
          </w:p>
        </w:tc>
      </w:tr>
      <w:tr w:rsidR="00FB458E" w:rsidRPr="00573E99" w:rsidTr="0042190F">
        <w:trPr>
          <w:trHeight w:val="275"/>
        </w:trPr>
        <w:tc>
          <w:tcPr>
            <w:tcW w:w="3967" w:type="dxa"/>
          </w:tcPr>
          <w:p w:rsidR="00FB458E" w:rsidRPr="00A91B71" w:rsidRDefault="00FB458E" w:rsidP="0042190F">
            <w:pPr>
              <w:pStyle w:val="TableParagraph"/>
              <w:spacing w:line="256" w:lineRule="exact"/>
              <w:ind w:left="1628" w:right="1623"/>
              <w:jc w:val="center"/>
              <w:rPr>
                <w:sz w:val="24"/>
              </w:rPr>
            </w:pPr>
            <w:r w:rsidRPr="00A91B71">
              <w:rPr>
                <w:sz w:val="24"/>
              </w:rPr>
              <w:t>50</w:t>
            </w:r>
          </w:p>
        </w:tc>
        <w:tc>
          <w:tcPr>
            <w:tcW w:w="4677" w:type="dxa"/>
          </w:tcPr>
          <w:p w:rsidR="00FB458E" w:rsidRPr="00A91B71" w:rsidRDefault="00FB458E" w:rsidP="0042190F">
            <w:pPr>
              <w:pStyle w:val="TableParagraph"/>
              <w:spacing w:line="256" w:lineRule="exact"/>
              <w:ind w:left="1860" w:right="1852"/>
              <w:jc w:val="center"/>
              <w:rPr>
                <w:sz w:val="24"/>
              </w:rPr>
            </w:pPr>
            <w:r w:rsidRPr="00A91B71">
              <w:rPr>
                <w:sz w:val="24"/>
              </w:rPr>
              <w:t>45</w:t>
            </w:r>
          </w:p>
        </w:tc>
      </w:tr>
      <w:tr w:rsidR="00FB458E" w:rsidRPr="00573E99" w:rsidTr="0042190F">
        <w:trPr>
          <w:trHeight w:val="275"/>
        </w:trPr>
        <w:tc>
          <w:tcPr>
            <w:tcW w:w="8644" w:type="dxa"/>
            <w:gridSpan w:val="2"/>
          </w:tcPr>
          <w:p w:rsidR="00FB458E" w:rsidRPr="00A91B71" w:rsidRDefault="00FB458E" w:rsidP="0042190F">
            <w:pPr>
              <w:pStyle w:val="TableParagraph"/>
              <w:spacing w:line="256" w:lineRule="exact"/>
              <w:ind w:left="2451" w:right="2442"/>
              <w:jc w:val="center"/>
              <w:rPr>
                <w:sz w:val="24"/>
              </w:rPr>
            </w:pPr>
            <w:proofErr w:type="spellStart"/>
            <w:r w:rsidRPr="00A91B71">
              <w:rPr>
                <w:sz w:val="24"/>
              </w:rPr>
              <w:t>Химия</w:t>
            </w:r>
            <w:proofErr w:type="spellEnd"/>
          </w:p>
        </w:tc>
      </w:tr>
      <w:tr w:rsidR="00FB458E" w:rsidRPr="00573E99" w:rsidTr="0042190F">
        <w:trPr>
          <w:trHeight w:val="275"/>
        </w:trPr>
        <w:tc>
          <w:tcPr>
            <w:tcW w:w="3967" w:type="dxa"/>
          </w:tcPr>
          <w:p w:rsidR="00FB458E" w:rsidRPr="00A91B71" w:rsidRDefault="00FB458E" w:rsidP="0042190F">
            <w:pPr>
              <w:pStyle w:val="TableParagraph"/>
              <w:spacing w:line="256" w:lineRule="exact"/>
              <w:ind w:left="1629" w:right="1622"/>
              <w:jc w:val="center"/>
              <w:rPr>
                <w:sz w:val="24"/>
              </w:rPr>
            </w:pPr>
            <w:r w:rsidRPr="00A91B71">
              <w:rPr>
                <w:sz w:val="24"/>
              </w:rPr>
              <w:t>49</w:t>
            </w:r>
          </w:p>
        </w:tc>
        <w:tc>
          <w:tcPr>
            <w:tcW w:w="4677" w:type="dxa"/>
          </w:tcPr>
          <w:p w:rsidR="00FB458E" w:rsidRPr="00A91B71" w:rsidRDefault="00FB458E" w:rsidP="0042190F">
            <w:pPr>
              <w:pStyle w:val="TableParagraph"/>
              <w:spacing w:line="256" w:lineRule="exact"/>
              <w:ind w:left="1860" w:right="1852"/>
              <w:jc w:val="center"/>
              <w:rPr>
                <w:sz w:val="24"/>
              </w:rPr>
            </w:pPr>
            <w:r w:rsidRPr="00A91B71">
              <w:rPr>
                <w:sz w:val="24"/>
              </w:rPr>
              <w:t>42</w:t>
            </w:r>
          </w:p>
        </w:tc>
      </w:tr>
      <w:tr w:rsidR="00FB458E" w:rsidRPr="00573E99" w:rsidTr="0042190F">
        <w:trPr>
          <w:trHeight w:val="275"/>
        </w:trPr>
        <w:tc>
          <w:tcPr>
            <w:tcW w:w="8644" w:type="dxa"/>
            <w:gridSpan w:val="2"/>
          </w:tcPr>
          <w:p w:rsidR="00FB458E" w:rsidRPr="00A91B71" w:rsidRDefault="00FB458E" w:rsidP="0042190F">
            <w:pPr>
              <w:pStyle w:val="TableParagraph"/>
              <w:spacing w:line="256" w:lineRule="exact"/>
              <w:ind w:left="2451" w:right="2442"/>
              <w:jc w:val="center"/>
              <w:rPr>
                <w:sz w:val="24"/>
              </w:rPr>
            </w:pPr>
            <w:proofErr w:type="spellStart"/>
            <w:r w:rsidRPr="00A91B71">
              <w:rPr>
                <w:sz w:val="24"/>
              </w:rPr>
              <w:t>Обществознание</w:t>
            </w:r>
            <w:proofErr w:type="spellEnd"/>
          </w:p>
        </w:tc>
      </w:tr>
      <w:tr w:rsidR="00FB458E" w:rsidRPr="00573E99" w:rsidTr="0042190F">
        <w:trPr>
          <w:trHeight w:val="275"/>
        </w:trPr>
        <w:tc>
          <w:tcPr>
            <w:tcW w:w="3967" w:type="dxa"/>
          </w:tcPr>
          <w:p w:rsidR="00FB458E" w:rsidRPr="00463225" w:rsidRDefault="00FB458E" w:rsidP="0042190F">
            <w:pPr>
              <w:pStyle w:val="TableParagraph"/>
              <w:spacing w:line="256" w:lineRule="exact"/>
              <w:ind w:left="1628" w:right="1623"/>
              <w:jc w:val="center"/>
              <w:rPr>
                <w:sz w:val="24"/>
                <w:lang w:val="ru-RU"/>
              </w:rPr>
            </w:pPr>
            <w:r w:rsidRPr="00A91B71"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4677" w:type="dxa"/>
          </w:tcPr>
          <w:p w:rsidR="00FB458E" w:rsidRPr="00463225" w:rsidRDefault="00FB458E" w:rsidP="0042190F">
            <w:pPr>
              <w:pStyle w:val="TableParagraph"/>
              <w:spacing w:line="256" w:lineRule="exact"/>
              <w:ind w:left="1860" w:right="1852"/>
              <w:jc w:val="center"/>
              <w:rPr>
                <w:sz w:val="24"/>
                <w:lang w:val="ru-RU"/>
              </w:rPr>
            </w:pPr>
            <w:r w:rsidRPr="00A91B71"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4</w:t>
            </w:r>
          </w:p>
        </w:tc>
      </w:tr>
      <w:tr w:rsidR="00FB458E" w:rsidRPr="00573E99" w:rsidTr="0042190F">
        <w:trPr>
          <w:trHeight w:val="278"/>
        </w:trPr>
        <w:tc>
          <w:tcPr>
            <w:tcW w:w="8644" w:type="dxa"/>
            <w:gridSpan w:val="2"/>
          </w:tcPr>
          <w:p w:rsidR="00FB458E" w:rsidRPr="00A91B71" w:rsidRDefault="00FB458E" w:rsidP="0042190F">
            <w:pPr>
              <w:pStyle w:val="TableParagraph"/>
              <w:spacing w:line="258" w:lineRule="exact"/>
              <w:ind w:left="2451" w:right="2445"/>
              <w:jc w:val="center"/>
              <w:rPr>
                <w:sz w:val="24"/>
              </w:rPr>
            </w:pPr>
            <w:proofErr w:type="spellStart"/>
            <w:r w:rsidRPr="00A91B71">
              <w:rPr>
                <w:sz w:val="24"/>
              </w:rPr>
              <w:t>Английскийязык</w:t>
            </w:r>
            <w:proofErr w:type="spellEnd"/>
          </w:p>
        </w:tc>
      </w:tr>
      <w:tr w:rsidR="00FB458E" w:rsidRPr="00573E99" w:rsidTr="0042190F">
        <w:trPr>
          <w:trHeight w:val="275"/>
        </w:trPr>
        <w:tc>
          <w:tcPr>
            <w:tcW w:w="3967" w:type="dxa"/>
          </w:tcPr>
          <w:p w:rsidR="00FB458E" w:rsidRPr="00A91B71" w:rsidRDefault="00FB458E" w:rsidP="0042190F">
            <w:pPr>
              <w:pStyle w:val="TableParagraph"/>
              <w:spacing w:line="256" w:lineRule="exact"/>
              <w:ind w:left="1628" w:right="1623"/>
              <w:jc w:val="center"/>
              <w:rPr>
                <w:sz w:val="24"/>
              </w:rPr>
            </w:pPr>
            <w:r w:rsidRPr="00A91B71">
              <w:rPr>
                <w:sz w:val="24"/>
              </w:rPr>
              <w:t>68</w:t>
            </w:r>
          </w:p>
        </w:tc>
        <w:tc>
          <w:tcPr>
            <w:tcW w:w="4677" w:type="dxa"/>
          </w:tcPr>
          <w:p w:rsidR="00FB458E" w:rsidRPr="00A91B71" w:rsidRDefault="00FB458E" w:rsidP="0042190F">
            <w:pPr>
              <w:pStyle w:val="TableParagraph"/>
              <w:spacing w:line="256" w:lineRule="exact"/>
              <w:ind w:left="1860" w:right="1852"/>
              <w:jc w:val="center"/>
              <w:rPr>
                <w:sz w:val="24"/>
              </w:rPr>
            </w:pPr>
            <w:r w:rsidRPr="00A91B71">
              <w:rPr>
                <w:sz w:val="24"/>
              </w:rPr>
              <w:t>65</w:t>
            </w:r>
          </w:p>
        </w:tc>
      </w:tr>
    </w:tbl>
    <w:p w:rsidR="00FB458E" w:rsidRDefault="00FB458E" w:rsidP="00FB458E">
      <w:pPr>
        <w:ind w:firstLine="851"/>
        <w:rPr>
          <w:b/>
          <w:color w:val="FF0000"/>
          <w:sz w:val="24"/>
        </w:rPr>
      </w:pPr>
    </w:p>
    <w:p w:rsidR="00FB458E" w:rsidRPr="00FE0200" w:rsidRDefault="00FB458E" w:rsidP="00FB458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E0200">
        <w:rPr>
          <w:rFonts w:ascii="Times New Roman" w:hAnsi="Times New Roman" w:cs="Times New Roman"/>
          <w:b/>
          <w:sz w:val="28"/>
          <w:szCs w:val="28"/>
        </w:rPr>
        <w:t>Ниже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200">
        <w:rPr>
          <w:rFonts w:ascii="Times New Roman" w:hAnsi="Times New Roman" w:cs="Times New Roman"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200">
        <w:rPr>
          <w:rFonts w:ascii="Times New Roman" w:hAnsi="Times New Roman" w:cs="Times New Roman"/>
          <w:sz w:val="28"/>
          <w:szCs w:val="28"/>
        </w:rPr>
        <w:t>показателя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200">
        <w:rPr>
          <w:rFonts w:ascii="Times New Roman" w:hAnsi="Times New Roman" w:cs="Times New Roman"/>
          <w:sz w:val="28"/>
          <w:szCs w:val="28"/>
        </w:rPr>
        <w:t>средний балл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20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пяти </w:t>
      </w:r>
      <w:r w:rsidRPr="00FE0200">
        <w:rPr>
          <w:rFonts w:ascii="Times New Roman" w:hAnsi="Times New Roman" w:cs="Times New Roman"/>
          <w:sz w:val="28"/>
          <w:szCs w:val="28"/>
        </w:rPr>
        <w:t>предметам:</w:t>
      </w:r>
    </w:p>
    <w:p w:rsidR="00FB458E" w:rsidRPr="00573E99" w:rsidRDefault="00FB458E" w:rsidP="00FB458E">
      <w:pPr>
        <w:ind w:firstLine="851"/>
        <w:rPr>
          <w:color w:val="FF0000"/>
          <w:sz w:val="24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3933"/>
        <w:gridCol w:w="6"/>
        <w:gridCol w:w="4671"/>
        <w:gridCol w:w="30"/>
      </w:tblGrid>
      <w:tr w:rsidR="00FB458E" w:rsidRPr="00A91B71" w:rsidTr="0042190F">
        <w:trPr>
          <w:gridAfter w:val="1"/>
          <w:wAfter w:w="30" w:type="dxa"/>
          <w:trHeight w:val="275"/>
        </w:trPr>
        <w:tc>
          <w:tcPr>
            <w:tcW w:w="8644" w:type="dxa"/>
            <w:gridSpan w:val="4"/>
          </w:tcPr>
          <w:p w:rsidR="00FB458E" w:rsidRPr="00A91B71" w:rsidRDefault="00FB458E" w:rsidP="0042190F">
            <w:pPr>
              <w:pStyle w:val="TableParagraph"/>
              <w:spacing w:line="256" w:lineRule="exact"/>
              <w:ind w:left="2451" w:right="2445"/>
              <w:jc w:val="center"/>
              <w:rPr>
                <w:sz w:val="24"/>
              </w:rPr>
            </w:pPr>
            <w:proofErr w:type="spellStart"/>
            <w:r w:rsidRPr="00A91B71">
              <w:rPr>
                <w:sz w:val="24"/>
              </w:rPr>
              <w:t>Русский</w:t>
            </w:r>
            <w:proofErr w:type="spellEnd"/>
            <w:r w:rsidRPr="00A91B71">
              <w:rPr>
                <w:sz w:val="24"/>
              </w:rPr>
              <w:t xml:space="preserve"> </w:t>
            </w:r>
            <w:proofErr w:type="spellStart"/>
            <w:r w:rsidRPr="00A91B71">
              <w:rPr>
                <w:sz w:val="24"/>
              </w:rPr>
              <w:t>язык</w:t>
            </w:r>
            <w:proofErr w:type="spellEnd"/>
          </w:p>
        </w:tc>
      </w:tr>
      <w:tr w:rsidR="00FB458E" w:rsidRPr="00A91B71" w:rsidTr="0042190F">
        <w:trPr>
          <w:gridAfter w:val="1"/>
          <w:wAfter w:w="30" w:type="dxa"/>
          <w:trHeight w:val="275"/>
        </w:trPr>
        <w:tc>
          <w:tcPr>
            <w:tcW w:w="3967" w:type="dxa"/>
            <w:gridSpan w:val="2"/>
          </w:tcPr>
          <w:p w:rsidR="00FB458E" w:rsidRPr="00A91B71" w:rsidRDefault="00FB458E" w:rsidP="0042190F">
            <w:pPr>
              <w:pStyle w:val="TableParagraph"/>
              <w:spacing w:line="256" w:lineRule="exact"/>
              <w:ind w:left="1629" w:right="1622"/>
              <w:jc w:val="center"/>
              <w:rPr>
                <w:sz w:val="24"/>
              </w:rPr>
            </w:pPr>
            <w:r w:rsidRPr="00A91B71">
              <w:rPr>
                <w:sz w:val="24"/>
              </w:rPr>
              <w:t>59</w:t>
            </w:r>
          </w:p>
        </w:tc>
        <w:tc>
          <w:tcPr>
            <w:tcW w:w="4677" w:type="dxa"/>
            <w:gridSpan w:val="2"/>
          </w:tcPr>
          <w:p w:rsidR="00FB458E" w:rsidRPr="00A91B71" w:rsidRDefault="00FB458E" w:rsidP="0042190F">
            <w:pPr>
              <w:pStyle w:val="TableParagraph"/>
              <w:spacing w:line="256" w:lineRule="exact"/>
              <w:ind w:left="1860" w:right="1852"/>
              <w:jc w:val="center"/>
              <w:rPr>
                <w:sz w:val="24"/>
              </w:rPr>
            </w:pPr>
            <w:r w:rsidRPr="00A91B71">
              <w:rPr>
                <w:sz w:val="24"/>
              </w:rPr>
              <w:t>62</w:t>
            </w:r>
          </w:p>
        </w:tc>
      </w:tr>
      <w:tr w:rsidR="00FB458E" w:rsidRPr="00573E99" w:rsidTr="0042190F">
        <w:trPr>
          <w:gridBefore w:val="1"/>
          <w:wBefore w:w="34" w:type="dxa"/>
          <w:trHeight w:val="275"/>
        </w:trPr>
        <w:tc>
          <w:tcPr>
            <w:tcW w:w="8640" w:type="dxa"/>
            <w:gridSpan w:val="4"/>
          </w:tcPr>
          <w:p w:rsidR="00FB458E" w:rsidRPr="00A91B71" w:rsidRDefault="00FB458E" w:rsidP="0042190F">
            <w:pPr>
              <w:pStyle w:val="TableParagraph"/>
              <w:spacing w:line="256" w:lineRule="exact"/>
              <w:ind w:left="3843" w:right="3880"/>
              <w:jc w:val="center"/>
              <w:rPr>
                <w:sz w:val="24"/>
              </w:rPr>
            </w:pPr>
            <w:proofErr w:type="spellStart"/>
            <w:r w:rsidRPr="00A91B71">
              <w:rPr>
                <w:sz w:val="24"/>
              </w:rPr>
              <w:t>Физика</w:t>
            </w:r>
            <w:proofErr w:type="spellEnd"/>
          </w:p>
        </w:tc>
      </w:tr>
      <w:tr w:rsidR="00FB458E" w:rsidRPr="00573E99" w:rsidTr="0042190F">
        <w:trPr>
          <w:gridBefore w:val="1"/>
          <w:wBefore w:w="34" w:type="dxa"/>
          <w:trHeight w:val="275"/>
        </w:trPr>
        <w:tc>
          <w:tcPr>
            <w:tcW w:w="3939" w:type="dxa"/>
            <w:gridSpan w:val="2"/>
          </w:tcPr>
          <w:p w:rsidR="00FB458E" w:rsidRPr="00A91B71" w:rsidRDefault="00FB458E" w:rsidP="0042190F">
            <w:pPr>
              <w:pStyle w:val="TableParagraph"/>
              <w:spacing w:line="256" w:lineRule="exact"/>
              <w:ind w:left="1629" w:right="1642"/>
              <w:jc w:val="center"/>
              <w:rPr>
                <w:sz w:val="24"/>
              </w:rPr>
            </w:pPr>
            <w:r w:rsidRPr="00A91B71">
              <w:rPr>
                <w:sz w:val="24"/>
              </w:rPr>
              <w:t>38</w:t>
            </w:r>
          </w:p>
        </w:tc>
        <w:tc>
          <w:tcPr>
            <w:tcW w:w="4701" w:type="dxa"/>
            <w:gridSpan w:val="2"/>
          </w:tcPr>
          <w:p w:rsidR="00FB458E" w:rsidRPr="00A91B71" w:rsidRDefault="00FB458E" w:rsidP="0042190F">
            <w:pPr>
              <w:pStyle w:val="TableParagraph"/>
              <w:spacing w:line="256" w:lineRule="exact"/>
              <w:ind w:left="1899" w:right="1907"/>
              <w:jc w:val="center"/>
              <w:rPr>
                <w:sz w:val="24"/>
              </w:rPr>
            </w:pPr>
            <w:r w:rsidRPr="00A91B71">
              <w:rPr>
                <w:sz w:val="24"/>
              </w:rPr>
              <w:t>43</w:t>
            </w:r>
          </w:p>
        </w:tc>
      </w:tr>
      <w:tr w:rsidR="00FB458E" w:rsidRPr="00A91B71" w:rsidTr="0042190F">
        <w:trPr>
          <w:gridAfter w:val="1"/>
          <w:wAfter w:w="30" w:type="dxa"/>
          <w:trHeight w:val="275"/>
        </w:trPr>
        <w:tc>
          <w:tcPr>
            <w:tcW w:w="8644" w:type="dxa"/>
            <w:gridSpan w:val="4"/>
          </w:tcPr>
          <w:p w:rsidR="00FB458E" w:rsidRPr="00A91B71" w:rsidRDefault="00FB458E" w:rsidP="0042190F">
            <w:pPr>
              <w:pStyle w:val="TableParagraph"/>
              <w:spacing w:line="256" w:lineRule="exact"/>
              <w:ind w:left="2451" w:right="2443"/>
              <w:jc w:val="center"/>
              <w:rPr>
                <w:sz w:val="24"/>
              </w:rPr>
            </w:pPr>
            <w:proofErr w:type="spellStart"/>
            <w:r w:rsidRPr="00A91B71">
              <w:rPr>
                <w:sz w:val="24"/>
              </w:rPr>
              <w:t>ИнформатикаиИКТ</w:t>
            </w:r>
            <w:proofErr w:type="spellEnd"/>
          </w:p>
        </w:tc>
      </w:tr>
      <w:tr w:rsidR="00FB458E" w:rsidRPr="00A91B71" w:rsidTr="0042190F">
        <w:trPr>
          <w:gridAfter w:val="1"/>
          <w:wAfter w:w="30" w:type="dxa"/>
          <w:trHeight w:val="275"/>
        </w:trPr>
        <w:tc>
          <w:tcPr>
            <w:tcW w:w="3967" w:type="dxa"/>
            <w:gridSpan w:val="2"/>
          </w:tcPr>
          <w:p w:rsidR="00FB458E" w:rsidRPr="00A91B71" w:rsidRDefault="00FB458E" w:rsidP="0042190F">
            <w:pPr>
              <w:pStyle w:val="TableParagraph"/>
              <w:spacing w:line="256" w:lineRule="exact"/>
              <w:ind w:left="1628" w:right="1623"/>
              <w:jc w:val="center"/>
              <w:rPr>
                <w:sz w:val="24"/>
              </w:rPr>
            </w:pPr>
            <w:r w:rsidRPr="00A91B71">
              <w:rPr>
                <w:sz w:val="24"/>
              </w:rPr>
              <w:t>41</w:t>
            </w:r>
          </w:p>
        </w:tc>
        <w:tc>
          <w:tcPr>
            <w:tcW w:w="4677" w:type="dxa"/>
            <w:gridSpan w:val="2"/>
          </w:tcPr>
          <w:p w:rsidR="00FB458E" w:rsidRPr="00A91B71" w:rsidRDefault="00FB458E" w:rsidP="0042190F">
            <w:pPr>
              <w:pStyle w:val="TableParagraph"/>
              <w:spacing w:line="256" w:lineRule="exact"/>
              <w:ind w:left="1860" w:right="1852"/>
              <w:jc w:val="center"/>
              <w:rPr>
                <w:sz w:val="24"/>
              </w:rPr>
            </w:pPr>
            <w:r w:rsidRPr="00A91B71">
              <w:rPr>
                <w:sz w:val="24"/>
              </w:rPr>
              <w:t>50</w:t>
            </w:r>
          </w:p>
        </w:tc>
      </w:tr>
      <w:tr w:rsidR="00FB458E" w:rsidRPr="00A91B71" w:rsidTr="0042190F">
        <w:trPr>
          <w:gridAfter w:val="1"/>
          <w:wAfter w:w="30" w:type="dxa"/>
          <w:trHeight w:val="275"/>
        </w:trPr>
        <w:tc>
          <w:tcPr>
            <w:tcW w:w="8644" w:type="dxa"/>
            <w:gridSpan w:val="4"/>
          </w:tcPr>
          <w:p w:rsidR="00FB458E" w:rsidRPr="00A91B71" w:rsidRDefault="00FB458E" w:rsidP="0042190F">
            <w:pPr>
              <w:pStyle w:val="TableParagraph"/>
              <w:spacing w:line="256" w:lineRule="exact"/>
              <w:ind w:left="1860" w:right="1852"/>
              <w:jc w:val="center"/>
              <w:rPr>
                <w:sz w:val="24"/>
              </w:rPr>
            </w:pPr>
            <w:proofErr w:type="spellStart"/>
            <w:r w:rsidRPr="00A91B71">
              <w:rPr>
                <w:sz w:val="24"/>
              </w:rPr>
              <w:t>Биология</w:t>
            </w:r>
            <w:proofErr w:type="spellEnd"/>
          </w:p>
        </w:tc>
      </w:tr>
      <w:tr w:rsidR="00FB458E" w:rsidRPr="00A91B71" w:rsidTr="0042190F">
        <w:trPr>
          <w:gridAfter w:val="1"/>
          <w:wAfter w:w="30" w:type="dxa"/>
          <w:trHeight w:val="275"/>
        </w:trPr>
        <w:tc>
          <w:tcPr>
            <w:tcW w:w="3967" w:type="dxa"/>
            <w:gridSpan w:val="2"/>
          </w:tcPr>
          <w:p w:rsidR="00FB458E" w:rsidRPr="00A91B71" w:rsidRDefault="00FB458E" w:rsidP="0042190F">
            <w:pPr>
              <w:pStyle w:val="TableParagraph"/>
              <w:spacing w:line="258" w:lineRule="exact"/>
              <w:ind w:left="1629" w:right="1622"/>
              <w:jc w:val="center"/>
              <w:rPr>
                <w:sz w:val="24"/>
              </w:rPr>
            </w:pPr>
            <w:r w:rsidRPr="00A91B71">
              <w:rPr>
                <w:sz w:val="24"/>
              </w:rPr>
              <w:t>44</w:t>
            </w:r>
          </w:p>
        </w:tc>
        <w:tc>
          <w:tcPr>
            <w:tcW w:w="4677" w:type="dxa"/>
            <w:gridSpan w:val="2"/>
          </w:tcPr>
          <w:p w:rsidR="00FB458E" w:rsidRPr="00A91B71" w:rsidRDefault="00FB458E" w:rsidP="0042190F">
            <w:pPr>
              <w:pStyle w:val="TableParagraph"/>
              <w:spacing w:line="258" w:lineRule="exact"/>
              <w:ind w:left="1860" w:right="1852"/>
              <w:jc w:val="center"/>
              <w:rPr>
                <w:sz w:val="24"/>
              </w:rPr>
            </w:pPr>
            <w:r w:rsidRPr="00A91B71">
              <w:rPr>
                <w:sz w:val="24"/>
              </w:rPr>
              <w:t>45</w:t>
            </w:r>
          </w:p>
        </w:tc>
      </w:tr>
      <w:tr w:rsidR="00FB458E" w:rsidRPr="00A91B71" w:rsidTr="0042190F">
        <w:trPr>
          <w:gridAfter w:val="1"/>
          <w:wAfter w:w="30" w:type="dxa"/>
          <w:trHeight w:val="275"/>
        </w:trPr>
        <w:tc>
          <w:tcPr>
            <w:tcW w:w="8644" w:type="dxa"/>
            <w:gridSpan w:val="4"/>
          </w:tcPr>
          <w:p w:rsidR="00FB458E" w:rsidRPr="00A91B71" w:rsidRDefault="00FB458E" w:rsidP="0042190F">
            <w:pPr>
              <w:pStyle w:val="TableParagraph"/>
              <w:spacing w:line="256" w:lineRule="exact"/>
              <w:ind w:left="3843" w:right="3883"/>
              <w:jc w:val="center"/>
              <w:rPr>
                <w:sz w:val="24"/>
              </w:rPr>
            </w:pPr>
            <w:proofErr w:type="spellStart"/>
            <w:r w:rsidRPr="00A91B71">
              <w:rPr>
                <w:sz w:val="24"/>
              </w:rPr>
              <w:t>История</w:t>
            </w:r>
            <w:proofErr w:type="spellEnd"/>
          </w:p>
        </w:tc>
      </w:tr>
      <w:tr w:rsidR="00FB458E" w:rsidRPr="00A91B71" w:rsidTr="0042190F">
        <w:trPr>
          <w:gridAfter w:val="1"/>
          <w:wAfter w:w="30" w:type="dxa"/>
          <w:trHeight w:val="275"/>
        </w:trPr>
        <w:tc>
          <w:tcPr>
            <w:tcW w:w="3967" w:type="dxa"/>
            <w:gridSpan w:val="2"/>
          </w:tcPr>
          <w:p w:rsidR="00FB458E" w:rsidRPr="00A91B71" w:rsidRDefault="00FB458E" w:rsidP="0042190F">
            <w:pPr>
              <w:pStyle w:val="TableParagraph"/>
              <w:spacing w:line="255" w:lineRule="exact"/>
              <w:ind w:left="1629" w:right="1642"/>
              <w:jc w:val="center"/>
              <w:rPr>
                <w:sz w:val="24"/>
              </w:rPr>
            </w:pPr>
            <w:r w:rsidRPr="00A91B71">
              <w:rPr>
                <w:sz w:val="24"/>
              </w:rPr>
              <w:t>51</w:t>
            </w:r>
          </w:p>
        </w:tc>
        <w:tc>
          <w:tcPr>
            <w:tcW w:w="4677" w:type="dxa"/>
            <w:gridSpan w:val="2"/>
          </w:tcPr>
          <w:p w:rsidR="00FB458E" w:rsidRPr="00A91B71" w:rsidRDefault="00FB458E" w:rsidP="0042190F">
            <w:pPr>
              <w:pStyle w:val="TableParagraph"/>
              <w:spacing w:line="255" w:lineRule="exact"/>
              <w:ind w:left="1899" w:right="1907"/>
              <w:jc w:val="center"/>
              <w:rPr>
                <w:sz w:val="24"/>
              </w:rPr>
            </w:pPr>
            <w:r w:rsidRPr="00A91B71">
              <w:rPr>
                <w:sz w:val="24"/>
              </w:rPr>
              <w:t>53</w:t>
            </w:r>
          </w:p>
        </w:tc>
      </w:tr>
    </w:tbl>
    <w:p w:rsidR="00FB458E" w:rsidRPr="00266FFD" w:rsidRDefault="00FB458E" w:rsidP="00FB458E">
      <w:pPr>
        <w:spacing w:before="67" w:line="242" w:lineRule="auto"/>
        <w:ind w:left="213" w:right="268" w:firstLine="707"/>
        <w:jc w:val="both"/>
        <w:rPr>
          <w:rFonts w:ascii="Times New Roman" w:hAnsi="Times New Roman" w:cs="Times New Roman"/>
          <w:sz w:val="28"/>
        </w:rPr>
        <w:sectPr w:rsidR="00FB458E" w:rsidRPr="00266FFD">
          <w:pgSz w:w="11910" w:h="16840"/>
          <w:pgMar w:top="1040" w:right="300" w:bottom="280" w:left="880" w:header="720" w:footer="720" w:gutter="0"/>
          <w:cols w:space="720"/>
        </w:sectPr>
      </w:pPr>
      <w:r w:rsidRPr="00B7379D">
        <w:rPr>
          <w:rFonts w:ascii="Times New Roman" w:hAnsi="Times New Roman" w:cs="Times New Roman"/>
          <w:sz w:val="28"/>
        </w:rPr>
        <w:t xml:space="preserve">В 2022 году 10 выпускников </w:t>
      </w:r>
      <w:proofErr w:type="spellStart"/>
      <w:r w:rsidRPr="00B7379D">
        <w:rPr>
          <w:rFonts w:ascii="Times New Roman" w:hAnsi="Times New Roman" w:cs="Times New Roman"/>
          <w:sz w:val="28"/>
        </w:rPr>
        <w:t>Дульдургинской</w:t>
      </w:r>
      <w:proofErr w:type="spellEnd"/>
      <w:r w:rsidRPr="00B7379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379D">
        <w:rPr>
          <w:rFonts w:ascii="Times New Roman" w:hAnsi="Times New Roman" w:cs="Times New Roman"/>
          <w:sz w:val="28"/>
        </w:rPr>
        <w:t>Дульдургинской</w:t>
      </w:r>
      <w:proofErr w:type="spellEnd"/>
      <w:r w:rsidRPr="00B7379D">
        <w:rPr>
          <w:rFonts w:ascii="Times New Roman" w:hAnsi="Times New Roman" w:cs="Times New Roman"/>
          <w:sz w:val="28"/>
        </w:rPr>
        <w:t xml:space="preserve"> № 2, </w:t>
      </w:r>
      <w:proofErr w:type="spellStart"/>
      <w:r w:rsidRPr="00B7379D">
        <w:rPr>
          <w:rFonts w:ascii="Times New Roman" w:hAnsi="Times New Roman" w:cs="Times New Roman"/>
          <w:sz w:val="28"/>
        </w:rPr>
        <w:t>Таптанайской</w:t>
      </w:r>
      <w:proofErr w:type="spellEnd"/>
      <w:r w:rsidRPr="00B7379D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B7379D">
        <w:rPr>
          <w:rFonts w:ascii="Times New Roman" w:hAnsi="Times New Roman" w:cs="Times New Roman"/>
          <w:sz w:val="28"/>
        </w:rPr>
        <w:t>Алханайской</w:t>
      </w:r>
      <w:proofErr w:type="spellEnd"/>
      <w:r w:rsidRPr="00B7379D">
        <w:rPr>
          <w:rFonts w:ascii="Times New Roman" w:hAnsi="Times New Roman" w:cs="Times New Roman"/>
          <w:sz w:val="28"/>
        </w:rPr>
        <w:t xml:space="preserve"> средних школ получи</w:t>
      </w:r>
      <w:r>
        <w:rPr>
          <w:rFonts w:ascii="Times New Roman" w:hAnsi="Times New Roman" w:cs="Times New Roman"/>
          <w:sz w:val="28"/>
        </w:rPr>
        <w:t xml:space="preserve">ли от 81 и выше баллов. </w:t>
      </w:r>
      <w:proofErr w:type="spellStart"/>
      <w:r>
        <w:rPr>
          <w:rFonts w:ascii="Times New Roman" w:hAnsi="Times New Roman" w:cs="Times New Roman"/>
          <w:sz w:val="28"/>
        </w:rPr>
        <w:t>Цыриторова</w:t>
      </w:r>
      <w:proofErr w:type="spellEnd"/>
      <w:r w:rsidRPr="00B737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Бальжит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(</w:t>
      </w:r>
      <w:r w:rsidRPr="00B7379D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End"/>
      <w:r w:rsidRPr="00B7379D">
        <w:rPr>
          <w:rFonts w:ascii="Times New Roman" w:hAnsi="Times New Roman" w:cs="Times New Roman"/>
          <w:sz w:val="28"/>
        </w:rPr>
        <w:t>Дульдургинская</w:t>
      </w:r>
      <w:proofErr w:type="spellEnd"/>
      <w:r w:rsidRPr="00B7379D">
        <w:rPr>
          <w:rFonts w:ascii="Times New Roman" w:hAnsi="Times New Roman" w:cs="Times New Roman"/>
          <w:sz w:val="28"/>
        </w:rPr>
        <w:t xml:space="preserve"> СОШ №2</w:t>
      </w:r>
      <w:r>
        <w:rPr>
          <w:rFonts w:ascii="Times New Roman" w:hAnsi="Times New Roman" w:cs="Times New Roman"/>
          <w:sz w:val="28"/>
        </w:rPr>
        <w:t>)</w:t>
      </w:r>
      <w:r w:rsidRPr="00B7379D">
        <w:rPr>
          <w:rFonts w:ascii="Times New Roman" w:hAnsi="Times New Roman" w:cs="Times New Roman"/>
          <w:sz w:val="28"/>
        </w:rPr>
        <w:t xml:space="preserve"> по всем 3 – м предметам набрала 267 баллов.</w:t>
      </w:r>
      <w:r>
        <w:rPr>
          <w:rFonts w:ascii="Times New Roman" w:hAnsi="Times New Roman" w:cs="Times New Roman"/>
          <w:sz w:val="28"/>
        </w:rPr>
        <w:t xml:space="preserve"> </w:t>
      </w:r>
      <w:r w:rsidRPr="00B7379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B7379D">
        <w:rPr>
          <w:rFonts w:ascii="Times New Roman" w:hAnsi="Times New Roman" w:cs="Times New Roman"/>
          <w:sz w:val="28"/>
        </w:rPr>
        <w:t>2022</w:t>
      </w:r>
      <w:r>
        <w:rPr>
          <w:rFonts w:ascii="Times New Roman" w:hAnsi="Times New Roman" w:cs="Times New Roman"/>
          <w:sz w:val="28"/>
        </w:rPr>
        <w:t xml:space="preserve"> г</w:t>
      </w:r>
      <w:r w:rsidRPr="00B7379D">
        <w:rPr>
          <w:rFonts w:ascii="Times New Roman" w:hAnsi="Times New Roman" w:cs="Times New Roman"/>
          <w:sz w:val="28"/>
        </w:rPr>
        <w:t>оду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pacing w:val="40"/>
          <w:sz w:val="28"/>
        </w:rPr>
        <w:t xml:space="preserve">17 </w:t>
      </w:r>
      <w:r w:rsidRPr="00B7379D">
        <w:rPr>
          <w:rFonts w:ascii="Times New Roman" w:hAnsi="Times New Roman" w:cs="Times New Roman"/>
          <w:sz w:val="28"/>
        </w:rPr>
        <w:t>выпускников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B7379D">
        <w:rPr>
          <w:rFonts w:ascii="Times New Roman" w:hAnsi="Times New Roman" w:cs="Times New Roman"/>
          <w:sz w:val="28"/>
        </w:rPr>
        <w:t>претендовали</w:t>
      </w:r>
      <w:r>
        <w:rPr>
          <w:rFonts w:ascii="Times New Roman" w:hAnsi="Times New Roman" w:cs="Times New Roman"/>
          <w:sz w:val="28"/>
        </w:rPr>
        <w:t xml:space="preserve"> </w:t>
      </w:r>
      <w:r w:rsidRPr="00B7379D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B7379D">
        <w:rPr>
          <w:rFonts w:ascii="Times New Roman" w:hAnsi="Times New Roman" w:cs="Times New Roman"/>
          <w:sz w:val="28"/>
        </w:rPr>
        <w:t>получение</w:t>
      </w:r>
      <w:r>
        <w:rPr>
          <w:rFonts w:ascii="Times New Roman" w:hAnsi="Times New Roman" w:cs="Times New Roman"/>
          <w:sz w:val="28"/>
        </w:rPr>
        <w:t xml:space="preserve"> </w:t>
      </w:r>
      <w:r w:rsidRPr="00B7379D">
        <w:rPr>
          <w:rFonts w:ascii="Times New Roman" w:hAnsi="Times New Roman" w:cs="Times New Roman"/>
          <w:sz w:val="28"/>
        </w:rPr>
        <w:t>аттестатов</w:t>
      </w:r>
      <w:r>
        <w:rPr>
          <w:rFonts w:ascii="Times New Roman" w:hAnsi="Times New Roman" w:cs="Times New Roman"/>
          <w:sz w:val="28"/>
        </w:rPr>
        <w:t xml:space="preserve"> </w:t>
      </w:r>
      <w:r w:rsidRPr="00B7379D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B7379D">
        <w:rPr>
          <w:rFonts w:ascii="Times New Roman" w:hAnsi="Times New Roman" w:cs="Times New Roman"/>
          <w:sz w:val="28"/>
        </w:rPr>
        <w:t>отличием</w:t>
      </w:r>
      <w:r>
        <w:rPr>
          <w:rFonts w:ascii="Times New Roman" w:hAnsi="Times New Roman" w:cs="Times New Roman"/>
          <w:sz w:val="28"/>
        </w:rPr>
        <w:t xml:space="preserve"> </w:t>
      </w:r>
      <w:r w:rsidRPr="00B7379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B7379D">
        <w:rPr>
          <w:rFonts w:ascii="Times New Roman" w:hAnsi="Times New Roman" w:cs="Times New Roman"/>
          <w:sz w:val="28"/>
        </w:rPr>
        <w:t>медали</w:t>
      </w:r>
      <w:r>
        <w:rPr>
          <w:rFonts w:ascii="Times New Roman" w:hAnsi="Times New Roman" w:cs="Times New Roman"/>
          <w:sz w:val="28"/>
        </w:rPr>
        <w:t xml:space="preserve">  </w:t>
      </w:r>
      <w:r w:rsidRPr="00B7379D">
        <w:rPr>
          <w:rFonts w:ascii="Times New Roman" w:hAnsi="Times New Roman" w:cs="Times New Roman"/>
          <w:sz w:val="28"/>
        </w:rPr>
        <w:t>«За</w:t>
      </w:r>
      <w:r>
        <w:rPr>
          <w:rFonts w:ascii="Times New Roman" w:hAnsi="Times New Roman" w:cs="Times New Roman"/>
          <w:sz w:val="28"/>
        </w:rPr>
        <w:t xml:space="preserve"> </w:t>
      </w:r>
      <w:r w:rsidRPr="00B7379D">
        <w:rPr>
          <w:rFonts w:ascii="Times New Roman" w:hAnsi="Times New Roman" w:cs="Times New Roman"/>
          <w:sz w:val="28"/>
        </w:rPr>
        <w:t>особые</w:t>
      </w:r>
      <w:r>
        <w:rPr>
          <w:rFonts w:ascii="Times New Roman" w:hAnsi="Times New Roman" w:cs="Times New Roman"/>
          <w:sz w:val="28"/>
        </w:rPr>
        <w:t xml:space="preserve"> </w:t>
      </w:r>
      <w:r w:rsidRPr="00B7379D">
        <w:rPr>
          <w:rFonts w:ascii="Times New Roman" w:hAnsi="Times New Roman" w:cs="Times New Roman"/>
          <w:sz w:val="28"/>
        </w:rPr>
        <w:t>успехи</w:t>
      </w:r>
      <w:r>
        <w:rPr>
          <w:rFonts w:ascii="Times New Roman" w:hAnsi="Times New Roman" w:cs="Times New Roman"/>
          <w:sz w:val="28"/>
        </w:rPr>
        <w:t xml:space="preserve"> </w:t>
      </w:r>
      <w:r w:rsidRPr="00B7379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B7379D">
        <w:rPr>
          <w:rFonts w:ascii="Times New Roman" w:hAnsi="Times New Roman" w:cs="Times New Roman"/>
          <w:sz w:val="28"/>
        </w:rPr>
        <w:t>учении</w:t>
      </w:r>
      <w:r>
        <w:rPr>
          <w:rFonts w:ascii="Times New Roman" w:hAnsi="Times New Roman" w:cs="Times New Roman"/>
          <w:sz w:val="28"/>
        </w:rPr>
        <w:t>»</w:t>
      </w:r>
      <w:r w:rsidRPr="00B7379D">
        <w:rPr>
          <w:rFonts w:ascii="Times New Roman" w:hAnsi="Times New Roman" w:cs="Times New Roman"/>
          <w:sz w:val="28"/>
        </w:rPr>
        <w:t>. По</w:t>
      </w:r>
      <w:r>
        <w:rPr>
          <w:rFonts w:ascii="Times New Roman" w:hAnsi="Times New Roman" w:cs="Times New Roman"/>
          <w:sz w:val="28"/>
        </w:rPr>
        <w:t xml:space="preserve"> </w:t>
      </w:r>
      <w:r w:rsidRPr="00B7379D">
        <w:rPr>
          <w:rFonts w:ascii="Times New Roman" w:hAnsi="Times New Roman" w:cs="Times New Roman"/>
          <w:sz w:val="28"/>
        </w:rPr>
        <w:tab/>
        <w:t>итогам</w:t>
      </w:r>
      <w:r>
        <w:rPr>
          <w:rFonts w:ascii="Times New Roman" w:hAnsi="Times New Roman" w:cs="Times New Roman"/>
          <w:sz w:val="28"/>
        </w:rPr>
        <w:t xml:space="preserve"> </w:t>
      </w:r>
      <w:r w:rsidRPr="00B7379D">
        <w:rPr>
          <w:rFonts w:ascii="Times New Roman" w:hAnsi="Times New Roman" w:cs="Times New Roman"/>
          <w:sz w:val="28"/>
        </w:rPr>
        <w:t>ГИА</w:t>
      </w:r>
      <w:r>
        <w:rPr>
          <w:rFonts w:ascii="Times New Roman" w:hAnsi="Times New Roman" w:cs="Times New Roman"/>
          <w:sz w:val="28"/>
        </w:rPr>
        <w:t xml:space="preserve"> </w:t>
      </w:r>
      <w:r w:rsidRPr="00B7379D">
        <w:rPr>
          <w:rFonts w:ascii="Times New Roman" w:hAnsi="Times New Roman" w:cs="Times New Roman"/>
          <w:spacing w:val="127"/>
          <w:sz w:val="28"/>
        </w:rPr>
        <w:t>5 выпускников</w:t>
      </w:r>
      <w:r w:rsidRPr="00B7379D">
        <w:rPr>
          <w:rFonts w:ascii="Times New Roman" w:hAnsi="Times New Roman" w:cs="Times New Roman"/>
          <w:sz w:val="28"/>
        </w:rPr>
        <w:t xml:space="preserve"> подтвердили</w:t>
      </w:r>
      <w:r>
        <w:rPr>
          <w:rFonts w:ascii="Times New Roman" w:hAnsi="Times New Roman" w:cs="Times New Roman"/>
          <w:sz w:val="28"/>
        </w:rPr>
        <w:t xml:space="preserve"> </w:t>
      </w:r>
      <w:r w:rsidRPr="00B7379D">
        <w:rPr>
          <w:rFonts w:ascii="Times New Roman" w:hAnsi="Times New Roman" w:cs="Times New Roman"/>
          <w:sz w:val="28"/>
        </w:rPr>
        <w:t>свои</w:t>
      </w:r>
      <w:r>
        <w:rPr>
          <w:rFonts w:ascii="Times New Roman" w:hAnsi="Times New Roman" w:cs="Times New Roman"/>
          <w:sz w:val="28"/>
        </w:rPr>
        <w:t xml:space="preserve"> </w:t>
      </w:r>
      <w:r w:rsidRPr="00B7379D">
        <w:rPr>
          <w:rFonts w:ascii="Times New Roman" w:hAnsi="Times New Roman" w:cs="Times New Roman"/>
          <w:sz w:val="28"/>
        </w:rPr>
        <w:t>результаты</w:t>
      </w:r>
      <w:r>
        <w:rPr>
          <w:rFonts w:ascii="Times New Roman" w:hAnsi="Times New Roman" w:cs="Times New Roman"/>
          <w:sz w:val="28"/>
        </w:rPr>
        <w:t xml:space="preserve"> </w:t>
      </w:r>
      <w:r w:rsidRPr="00B7379D">
        <w:rPr>
          <w:rFonts w:ascii="Times New Roman" w:hAnsi="Times New Roman" w:cs="Times New Roman"/>
          <w:sz w:val="28"/>
        </w:rPr>
        <w:t>и получили медали</w:t>
      </w:r>
      <w:r>
        <w:rPr>
          <w:rFonts w:ascii="Times New Roman" w:hAnsi="Times New Roman" w:cs="Times New Roman"/>
          <w:sz w:val="28"/>
        </w:rPr>
        <w:t>, что составляет 29</w:t>
      </w:r>
      <w:r w:rsidRPr="00B7379D">
        <w:rPr>
          <w:rFonts w:ascii="Times New Roman" w:hAnsi="Times New Roman" w:cs="Times New Roman"/>
          <w:sz w:val="28"/>
        </w:rPr>
        <w:t xml:space="preserve"> % .</w:t>
      </w:r>
      <w:r w:rsidRPr="003F29C7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74E4C">
        <w:rPr>
          <w:rFonts w:ascii="Times New Roman" w:hAnsi="Times New Roman" w:cs="Times New Roman"/>
          <w:sz w:val="28"/>
          <w:szCs w:val="28"/>
        </w:rPr>
        <w:t>амые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E4C">
        <w:rPr>
          <w:rFonts w:ascii="Times New Roman" w:hAnsi="Times New Roman" w:cs="Times New Roman"/>
          <w:sz w:val="28"/>
          <w:szCs w:val="28"/>
        </w:rPr>
        <w:t>высокие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E4C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E4C">
        <w:rPr>
          <w:rFonts w:ascii="Times New Roman" w:hAnsi="Times New Roman" w:cs="Times New Roman"/>
          <w:sz w:val="28"/>
          <w:szCs w:val="28"/>
        </w:rPr>
        <w:t>показали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E4C">
        <w:rPr>
          <w:rFonts w:ascii="Times New Roman" w:hAnsi="Times New Roman" w:cs="Times New Roman"/>
          <w:sz w:val="28"/>
          <w:szCs w:val="28"/>
        </w:rPr>
        <w:t>выпускники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E4C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974E4C">
        <w:rPr>
          <w:rFonts w:ascii="Times New Roman" w:hAnsi="Times New Roman" w:cs="Times New Roman"/>
          <w:sz w:val="28"/>
          <w:szCs w:val="28"/>
        </w:rPr>
        <w:t>Таптанайская</w:t>
      </w:r>
      <w:proofErr w:type="spellEnd"/>
      <w:r w:rsidRPr="00974E4C"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 w:rsidRPr="00974E4C">
        <w:rPr>
          <w:rFonts w:ascii="Times New Roman" w:hAnsi="Times New Roman" w:cs="Times New Roman"/>
          <w:sz w:val="28"/>
          <w:szCs w:val="28"/>
        </w:rPr>
        <w:t>Алх</w:t>
      </w:r>
      <w:r>
        <w:rPr>
          <w:rFonts w:ascii="Times New Roman" w:hAnsi="Times New Roman" w:cs="Times New Roman"/>
          <w:sz w:val="28"/>
          <w:szCs w:val="28"/>
        </w:rPr>
        <w:t>анайская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МБОУ «Дульдургинская СОШ. Ежегодно стабильные результаты показывают выпускники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Чиндалейской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 Выпускников с высокими результатами подготовили учителя Ванчикова О.Г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Архипова У.А ,Балданова Е.Б,</w:t>
      </w:r>
      <w:r w:rsidRPr="00E90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Бальжинимаева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Д.Д,</w:t>
      </w:r>
      <w:r w:rsidRPr="00E90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Бадмаева Э. Ч.</w:t>
      </w:r>
      <w:r w:rsidRPr="00E901D3">
        <w:rPr>
          <w:rFonts w:ascii="Times New Roman" w:hAnsi="Times New Roman" w:cs="Times New Roman"/>
          <w:sz w:val="28"/>
          <w:szCs w:val="28"/>
        </w:rPr>
        <w:t xml:space="preserve"> (Дульдургинская СОШ)</w:t>
      </w:r>
      <w:r w:rsidRPr="00E90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Ковалёва Т.К,</w:t>
      </w:r>
      <w:r w:rsidRPr="00E90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Мижитдоржиев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Д.Д, Доржиева Л.В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Таптанайская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СОШ),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Жанчибон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Т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Чиндалейская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СОШ), </w:t>
      </w:r>
      <w:proofErr w:type="spellStart"/>
      <w:r w:rsidRPr="00E901D3">
        <w:rPr>
          <w:rFonts w:ascii="Times New Roman" w:hAnsi="Times New Roman" w:cs="Times New Roman"/>
          <w:color w:val="000000" w:themeColor="text1"/>
          <w:sz w:val="28"/>
          <w:szCs w:val="28"/>
        </w:rPr>
        <w:t>Намсараева</w:t>
      </w:r>
      <w:proofErr w:type="spellEnd"/>
      <w:r w:rsidRPr="00E90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Ц.Ц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Токчинская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СОШ),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Аюшиева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 ,</w:t>
      </w:r>
      <w:r w:rsidRPr="00EB23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Тулгатуева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Б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Алханайская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СОШ), </w:t>
      </w:r>
      <w:proofErr w:type="spellStart"/>
      <w:r w:rsidRPr="00E901D3">
        <w:rPr>
          <w:rFonts w:ascii="Times New Roman" w:hAnsi="Times New Roman" w:cs="Times New Roman"/>
          <w:color w:val="000000" w:themeColor="text1"/>
          <w:sz w:val="28"/>
          <w:szCs w:val="28"/>
        </w:rPr>
        <w:t>Шойжамсоев</w:t>
      </w:r>
      <w:proofErr w:type="spellEnd"/>
      <w:r w:rsidRPr="00E90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Э.Д (Дульдургинская СОШ №2) </w:t>
      </w:r>
    </w:p>
    <w:p w:rsidR="00FB458E" w:rsidRPr="00A12252" w:rsidRDefault="00FB458E" w:rsidP="00FB458E">
      <w:pPr>
        <w:shd w:val="clear" w:color="auto" w:fill="FFFFFF"/>
        <w:spacing w:after="0"/>
        <w:ind w:firstLine="2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9A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роанализировав результаты государственной итоговой аттестации в форме ЕГЭ и ОГЭ, </w:t>
      </w:r>
      <w:proofErr w:type="gramStart"/>
      <w:r w:rsidRPr="009A49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</w:t>
      </w:r>
      <w:proofErr w:type="gramEnd"/>
      <w:r w:rsidRPr="009A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очевидно, что проблема повышения качества знаний остаётся не просто актуальной, а является самой насущной в современных условиях обновле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образования. Н</w:t>
      </w:r>
      <w:r w:rsidRPr="009A49A5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 перестроить систему</w:t>
      </w:r>
      <w:r w:rsidRPr="009A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</w:t>
      </w:r>
      <w:proofErr w:type="gramStart"/>
      <w:r w:rsidRPr="009A49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A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экзаменам, постоянную и конкретную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 родителями (законными </w:t>
      </w:r>
      <w:r w:rsidRPr="009A49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представителями), работу по повы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шению мотивации обучающихся. Но </w:t>
      </w:r>
      <w:r w:rsidRPr="009A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начинать эту работу нужно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классов. </w:t>
      </w:r>
      <w:r w:rsidRPr="00A1225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управлять качеством образования, нужно понимать ситуацию не только на выпуске из образовательной организации, но и видеть, и анализировать результаты на протяжении всего периода обучения в школе.</w:t>
      </w:r>
    </w:p>
    <w:p w:rsidR="00FB458E" w:rsidRPr="00073461" w:rsidRDefault="00FB458E" w:rsidP="00FB458E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инструментом оценки уровня знаний школьников по отдельным учебным предметам являются Всероссийские проверочные работы (ВПР). </w:t>
      </w:r>
      <w:r w:rsidRPr="00A12252">
        <w:rPr>
          <w:rFonts w:ascii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hAnsi="Times New Roman" w:cs="Times New Roman"/>
          <w:sz w:val="28"/>
          <w:szCs w:val="28"/>
        </w:rPr>
        <w:t>с риском</w:t>
      </w:r>
      <w:r w:rsidRPr="003E25CF">
        <w:rPr>
          <w:rFonts w:ascii="Times New Roman" w:hAnsi="Times New Roman" w:cs="Times New Roman"/>
          <w:sz w:val="28"/>
          <w:szCs w:val="28"/>
        </w:rPr>
        <w:t xml:space="preserve"> распространения COVID-19 проведение ВПР перенесено с весеннего на осенний период 2022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1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Самая основная задача на сегодняшний день – обеспечить объективность, как проведения самой процедуры, так и результатов ВПР.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Pr="00A12252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результаты ВПР  должны быть проанализированы, в первую очередь, в педагогических коллективах и методических объединениях и учтены при определении программ повышения квалификации педагогов.</w:t>
      </w:r>
    </w:p>
    <w:p w:rsidR="00FB458E" w:rsidRDefault="00FB458E" w:rsidP="00FB45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Переход на обновленные Федеральные государственные стандарты (ФГОС)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Одним из значимых факторов повышения качества является</w:t>
      </w:r>
      <w:r w:rsidRPr="00834F95">
        <w:rPr>
          <w:rFonts w:ascii="Times New Roman" w:hAnsi="Times New Roman" w:cs="Times New Roman"/>
          <w:sz w:val="28"/>
          <w:szCs w:val="28"/>
        </w:rPr>
        <w:t xml:space="preserve"> обновление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F95">
        <w:rPr>
          <w:rFonts w:ascii="Times New Roman" w:hAnsi="Times New Roman" w:cs="Times New Roman"/>
          <w:sz w:val="28"/>
          <w:szCs w:val="28"/>
        </w:rPr>
        <w:t xml:space="preserve">содержания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Весь прошедший год школами проведены подготовительные мероприятия к реализации с 1 сентября 2022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ФГОС: педагоги прошли курсы, актуализированы условия, проведена информационно-разъяснительная работа с родителями. </w:t>
      </w:r>
      <w:r w:rsidRPr="00A12252">
        <w:rPr>
          <w:rFonts w:ascii="Times New Roman" w:hAnsi="Times New Roman" w:cs="Times New Roman"/>
          <w:sz w:val="28"/>
          <w:szCs w:val="28"/>
        </w:rPr>
        <w:t>Новые ФГОС 2021 года определяют четкие требования к предметным результатам по каждой учебной дисциплине.</w:t>
      </w:r>
      <w:r>
        <w:rPr>
          <w:rFonts w:ascii="Times New Roman" w:hAnsi="Times New Roman" w:cs="Times New Roman"/>
          <w:sz w:val="28"/>
          <w:szCs w:val="28"/>
        </w:rPr>
        <w:t xml:space="preserve"> Наряду с ключевыми  аспектами в связи  с вступлением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наиболее важными становятся </w:t>
      </w:r>
      <w:r w:rsidRPr="00D95C25">
        <w:rPr>
          <w:rFonts w:ascii="Times New Roman" w:hAnsi="Times New Roman" w:cs="Times New Roman"/>
          <w:b/>
          <w:sz w:val="28"/>
          <w:szCs w:val="28"/>
        </w:rPr>
        <w:t>развитие патриотического воспитания, модернизация исторического просвещения</w:t>
      </w:r>
      <w:r>
        <w:rPr>
          <w:rFonts w:ascii="Times New Roman" w:hAnsi="Times New Roman" w:cs="Times New Roman"/>
          <w:sz w:val="28"/>
          <w:szCs w:val="28"/>
        </w:rPr>
        <w:t xml:space="preserve">. Новые ФГОС </w:t>
      </w:r>
      <w:r w:rsidRPr="00485BE5">
        <w:rPr>
          <w:rFonts w:ascii="Times New Roman" w:hAnsi="Times New Roman" w:cs="Times New Roman"/>
          <w:sz w:val="28"/>
          <w:szCs w:val="28"/>
        </w:rPr>
        <w:t xml:space="preserve"> акцент</w:t>
      </w:r>
      <w:r>
        <w:rPr>
          <w:rFonts w:ascii="Times New Roman" w:hAnsi="Times New Roman" w:cs="Times New Roman"/>
          <w:sz w:val="28"/>
          <w:szCs w:val="28"/>
        </w:rPr>
        <w:t>ирует особое внимание</w:t>
      </w:r>
      <w:r w:rsidRPr="00485BE5">
        <w:rPr>
          <w:rFonts w:ascii="Times New Roman" w:hAnsi="Times New Roman" w:cs="Times New Roman"/>
          <w:sz w:val="28"/>
          <w:szCs w:val="28"/>
        </w:rPr>
        <w:t xml:space="preserve"> на тесном взаимодействии и единстве учебной и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5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85BE5">
        <w:rPr>
          <w:rFonts w:ascii="Times New Roman" w:hAnsi="Times New Roman" w:cs="Times New Roman"/>
          <w:sz w:val="28"/>
          <w:szCs w:val="28"/>
        </w:rPr>
        <w:t xml:space="preserve">точнены направления воспитания: гражданско-патриотическое, духовно-нравственное, эстетическое, физическое, экологическое воспитание и ценности научного познания. </w:t>
      </w:r>
    </w:p>
    <w:p w:rsidR="00FB458E" w:rsidRDefault="00FB458E" w:rsidP="00FB45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525">
        <w:rPr>
          <w:rFonts w:ascii="Times New Roman" w:hAnsi="Times New Roman" w:cs="Times New Roman"/>
          <w:b/>
          <w:sz w:val="28"/>
          <w:szCs w:val="28"/>
        </w:rPr>
        <w:t>Воспитание и дополнительное образование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6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всех уровнях принята система мер по развитию воспитания детей и молодежи, особое внимание уделяется гражданскому и патриотическому воспитанию. С 1 сентября 2022 г в соответствии с </w:t>
      </w:r>
      <w:r w:rsidRPr="00810F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Письмо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r w:rsidRPr="00810F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Мин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810F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терства </w:t>
      </w:r>
      <w:r w:rsidRPr="00810F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просвещения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РФ от 17.06.2022 г №АБ-1611/06 утвержден </w:t>
      </w:r>
      <w:r w:rsidRPr="00810F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«Стандарт Церемонии поднятия </w:t>
      </w:r>
      <w:r w:rsidRPr="00810F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Государственного флага РФ в образовательных организациях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». Каждая учебная неделя в школах начинается с церемонии поднятия Государственного флага Российской Федерации и исполнения гимна. Еженедельно в каждом классе проводятся внеурочные занятия  «Разговоры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важном».  В 7 школах района приступили к работе Советники директора по воспитанию и взаимодействию с детскими общественными объединениями. Главная цель Советника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–р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ешение широкого спектра задач, направленных на развитие личности подростков путем правильного формирования духовных и нравственных ценностей и установления правильных социальных ориентиров. </w:t>
      </w:r>
      <w:r w:rsidRPr="00EE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достижение </w:t>
      </w:r>
      <w:r w:rsidRPr="00EE4539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основной цели воспитательной работы направлена вся деятельность системы дополнительного образования района. 138 программ дополнительного образования реализовывались в 3 учреждениях дополнительного образования, в 6 школах и в 6 детских садах. В кружках и секциях по различным направлениям охват составил 1853 обучающихся и воспитанников</w:t>
      </w:r>
      <w:r w:rsidRPr="00777DD1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.  </w:t>
      </w:r>
      <w:r w:rsidRPr="00777DD1">
        <w:rPr>
          <w:rFonts w:ascii="Times New Roman" w:hAnsi="Times New Roman" w:cs="Times New Roman"/>
          <w:w w:val="97"/>
          <w:sz w:val="24"/>
          <w:szCs w:val="28"/>
        </w:rPr>
        <w:t>Система образования района активно включились в мероприятия федерального проекта «Успех каждого ребенка»: учреждения дополнительного образования в 2021 г получили оборудование на создание 190 дополнительных мест спортивной направленности, а в 2022 году получено оборудование</w:t>
      </w:r>
      <w:r w:rsidRPr="00777DD1">
        <w:rPr>
          <w:rFonts w:ascii="Times New Roman" w:hAnsi="Times New Roman" w:cs="Times New Roman"/>
          <w:w w:val="97"/>
          <w:sz w:val="24"/>
          <w:szCs w:val="28"/>
        </w:rPr>
        <w:tab/>
        <w:t>на создание 79 дополнительных мест по технической направленности. В районе с 2020 года внедрена система персонифицированного дополнительного образования. 70 % (1934) детей охвачены дополнительным образованием, вовлечены в систему персонифицированного дополнительного образования 56% (1701).  В рамках проекта Минкультуры 72 % школьников оформили Пушкинскую карту</w:t>
      </w:r>
      <w:r w:rsidRPr="00777D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CF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D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воспитательной работы и </w:t>
      </w:r>
      <w:r w:rsidR="0077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работы с талантливыми детьми налажены хорошие традиции, есть личностные достижения  у детей, у педагогов.   Одним из ярких событий является успех команды «Беркут» на Всероссийской спартакиаде допризывной казачьей молодежи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олгоград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Команда стал бронзовым призерам спартакиады (руководитель преподаватель ОБЖ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Цыбенов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Б.А). Команда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№2, неоднократные победители регионального этапа «Президентских игр», защищали честь края на Всероссийском этапе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заняла 28 –е место среди 84 регионов (руководитель учитель физкультуры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Лубсанов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А.Г).</w:t>
      </w:r>
    </w:p>
    <w:p w:rsidR="00FB458E" w:rsidRDefault="00FB458E" w:rsidP="00FB458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треками при организации воспитания сегодня являются формирование ценностных ориентаций и профилактика деструктивных проявлений. Также немаловажными направлениями являются система работы с одаренными и талантливыми детьми, система работы по самоопределению и профессиональной ориентации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психолого-педагогическое сопровождение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процесса. В 2021-2022 учебном году школы работали над обновлением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системы организации воспитательной работы, на муниципальном уровне проведены обучающие семинары для заместителей директоров по воспитательной работе с приглашением специалистов Института развития образования Забайкальского края. Особый акцент необходимо уделяется </w:t>
      </w:r>
      <w:r w:rsidRPr="00EE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мероприятиях по профилактике правонарушений среди несовершеннолетних, на организацию времяпровождения во внеурочное время и на взаимодействие с родительской общественностью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этом направлении усиленного внимания требует сопровождение обучающихся и семей с привлечением специалистов психолого-педагогической службы. На базе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с 2018 года функционирует «Консультационный пункт» для родителей, где оказывается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психолог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педагогическая, методическая и консультативная</w:t>
      </w:r>
      <w:r w:rsidRPr="00A176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семьям.  В период 2022 года помощь оказана 314 родителям. </w:t>
      </w:r>
    </w:p>
    <w:p w:rsidR="00FB458E" w:rsidRPr="0003542A" w:rsidRDefault="00FB458E" w:rsidP="00FB458E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48207A">
        <w:rPr>
          <w:rFonts w:ascii="Times New Roman" w:hAnsi="Times New Roman" w:cs="Times New Roman"/>
          <w:b/>
          <w:w w:val="97"/>
          <w:sz w:val="28"/>
          <w:szCs w:val="28"/>
        </w:rPr>
        <w:t>Летний отдых и оздо</w:t>
      </w:r>
      <w:r>
        <w:rPr>
          <w:rFonts w:ascii="Times New Roman" w:hAnsi="Times New Roman" w:cs="Times New Roman"/>
          <w:b/>
          <w:w w:val="97"/>
          <w:sz w:val="28"/>
          <w:szCs w:val="28"/>
        </w:rPr>
        <w:t>ровл</w:t>
      </w:r>
      <w:r w:rsidRPr="0048207A">
        <w:rPr>
          <w:rFonts w:ascii="Times New Roman" w:hAnsi="Times New Roman" w:cs="Times New Roman"/>
          <w:b/>
          <w:w w:val="97"/>
          <w:sz w:val="28"/>
          <w:szCs w:val="28"/>
        </w:rPr>
        <w:t>ение</w:t>
      </w:r>
      <w:r>
        <w:rPr>
          <w:rFonts w:ascii="Times New Roman" w:hAnsi="Times New Roman" w:cs="Times New Roman"/>
          <w:w w:val="97"/>
          <w:sz w:val="28"/>
          <w:szCs w:val="28"/>
        </w:rPr>
        <w:t xml:space="preserve">. </w:t>
      </w:r>
      <w:r w:rsidRPr="007B27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2022 году также решались задачи сохранения охвата детей полноценным отдыхом и оздоровлением, обеспечения безопасных условий для отдыха детей и повышения его качества и эффективности. К началу оздоровительной кампании своевременно разработана и утверждена вся нормативно-правовая база, получены разрешительные документы на открытие оздоровительных учреждений</w:t>
      </w:r>
      <w:r w:rsidRPr="0048207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901BBA">
        <w:rPr>
          <w:rFonts w:ascii="Times New Roman" w:hAnsi="Times New Roman" w:cs="Times New Roman"/>
          <w:sz w:val="28"/>
          <w:szCs w:val="28"/>
        </w:rPr>
        <w:t>В 2022 году доведенный лимит с краевого бюджета на летнюю кампанию 20</w:t>
      </w:r>
      <w:r>
        <w:rPr>
          <w:rFonts w:ascii="Times New Roman" w:hAnsi="Times New Roman" w:cs="Times New Roman"/>
          <w:sz w:val="28"/>
          <w:szCs w:val="28"/>
        </w:rPr>
        <w:t>22 года на район составил</w:t>
      </w:r>
      <w:r w:rsidRPr="00901BBA">
        <w:rPr>
          <w:rFonts w:ascii="Times New Roman" w:hAnsi="Times New Roman" w:cs="Times New Roman"/>
          <w:sz w:val="28"/>
          <w:szCs w:val="28"/>
        </w:rPr>
        <w:t xml:space="preserve"> </w:t>
      </w:r>
      <w:r w:rsidRPr="00901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4674600,00 </w:t>
      </w:r>
      <w:r>
        <w:rPr>
          <w:rFonts w:ascii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летний период функционировали</w:t>
      </w:r>
      <w:r w:rsidRPr="00901BBA">
        <w:rPr>
          <w:rFonts w:ascii="Times New Roman" w:hAnsi="Times New Roman" w:cs="Times New Roman"/>
          <w:sz w:val="28"/>
          <w:szCs w:val="28"/>
        </w:rPr>
        <w:t xml:space="preserve">  11 оздоровительных учреждений, из них 10 лагерей с дневным пребыванием на базе общеобразовательных школ и 1 загородная база «Дружба» МБУ ДО «Дульдургинский Дом детского творчества». В 2022 году увеличены нормативы стоимости одного дня пребывания ребенка:</w:t>
      </w:r>
    </w:p>
    <w:p w:rsidR="00FB458E" w:rsidRPr="00F22370" w:rsidRDefault="00FB458E" w:rsidP="00FB458E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BA">
        <w:rPr>
          <w:rFonts w:ascii="Times New Roman" w:hAnsi="Times New Roman" w:cs="Times New Roman"/>
          <w:sz w:val="28"/>
          <w:szCs w:val="28"/>
        </w:rPr>
        <w:t xml:space="preserve">- в лагерях дневного пребывания – </w:t>
      </w:r>
      <w:r>
        <w:rPr>
          <w:rFonts w:ascii="Times New Roman" w:hAnsi="Times New Roman" w:cs="Times New Roman"/>
          <w:sz w:val="28"/>
          <w:szCs w:val="28"/>
        </w:rPr>
        <w:t xml:space="preserve">с 149 руб. до 168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901B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458E" w:rsidRPr="00901BBA" w:rsidRDefault="00FB458E" w:rsidP="00FB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BBA">
        <w:rPr>
          <w:rFonts w:ascii="Times New Roman" w:hAnsi="Times New Roman" w:cs="Times New Roman"/>
          <w:sz w:val="28"/>
          <w:szCs w:val="28"/>
        </w:rPr>
        <w:t xml:space="preserve">- загородных </w:t>
      </w:r>
      <w:proofErr w:type="gramStart"/>
      <w:r w:rsidRPr="00901BBA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901BB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 572 руб. до 645 руб</w:t>
      </w:r>
      <w:r w:rsidRPr="00901BBA">
        <w:rPr>
          <w:rFonts w:ascii="Times New Roman" w:hAnsi="Times New Roman" w:cs="Times New Roman"/>
          <w:sz w:val="28"/>
          <w:szCs w:val="28"/>
        </w:rPr>
        <w:t>.</w:t>
      </w:r>
    </w:p>
    <w:p w:rsidR="00FB458E" w:rsidRPr="00901BBA" w:rsidRDefault="00FB458E" w:rsidP="00FB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BBA">
        <w:rPr>
          <w:rFonts w:ascii="Times New Roman" w:hAnsi="Times New Roman" w:cs="Times New Roman"/>
          <w:sz w:val="28"/>
          <w:szCs w:val="28"/>
        </w:rPr>
        <w:t xml:space="preserve">В 10-ти лагерях с дневным пребыванием отдохнули и </w:t>
      </w:r>
      <w:proofErr w:type="gramStart"/>
      <w:r w:rsidRPr="00901BBA">
        <w:rPr>
          <w:rFonts w:ascii="Times New Roman" w:hAnsi="Times New Roman" w:cs="Times New Roman"/>
          <w:sz w:val="28"/>
          <w:szCs w:val="28"/>
        </w:rPr>
        <w:t>оздоровлены</w:t>
      </w:r>
      <w:proofErr w:type="gramEnd"/>
      <w:r w:rsidRPr="00901BBA">
        <w:rPr>
          <w:rFonts w:ascii="Times New Roman" w:hAnsi="Times New Roman" w:cs="Times New Roman"/>
          <w:sz w:val="28"/>
          <w:szCs w:val="28"/>
        </w:rPr>
        <w:t xml:space="preserve"> 565 детей. В  загородной  базе «Дружба» организованы 2 лагерные смены на 240 детей с</w:t>
      </w:r>
      <w:r>
        <w:rPr>
          <w:rFonts w:ascii="Times New Roman" w:hAnsi="Times New Roman" w:cs="Times New Roman"/>
          <w:sz w:val="28"/>
          <w:szCs w:val="28"/>
        </w:rPr>
        <w:t xml:space="preserve"> учетом условий загородной базы. </w:t>
      </w:r>
      <w:r w:rsidRPr="00901BBA">
        <w:rPr>
          <w:rFonts w:ascii="Times New Roman" w:hAnsi="Times New Roman" w:cs="Times New Roman"/>
          <w:sz w:val="28"/>
          <w:szCs w:val="28"/>
        </w:rPr>
        <w:t xml:space="preserve">Продолжительность смен каждой лагерной смены составил 21 день. Стоимость родительской доплаты составил 6400 рублей.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901BBA">
        <w:rPr>
          <w:rFonts w:ascii="Times New Roman" w:hAnsi="Times New Roman" w:cs="Times New Roman"/>
          <w:sz w:val="28"/>
          <w:szCs w:val="28"/>
        </w:rPr>
        <w:t>лагодаря</w:t>
      </w:r>
      <w:proofErr w:type="gramEnd"/>
      <w:r w:rsidRPr="00901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BBA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Pr="00901BBA">
        <w:rPr>
          <w:rFonts w:ascii="Times New Roman" w:hAnsi="Times New Roman" w:cs="Times New Roman"/>
          <w:sz w:val="28"/>
          <w:szCs w:val="28"/>
        </w:rPr>
        <w:t xml:space="preserve"> в акции «Детский </w:t>
      </w:r>
      <w:proofErr w:type="spellStart"/>
      <w:r w:rsidRPr="00901BB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эшбэк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01BBA">
        <w:rPr>
          <w:rFonts w:ascii="Times New Roman" w:hAnsi="Times New Roman" w:cs="Times New Roman"/>
          <w:sz w:val="28"/>
          <w:szCs w:val="28"/>
        </w:rPr>
        <w:t xml:space="preserve">родители смогли получить 50% возврат денежных средств от стоимости путевки (3200 руб.). </w:t>
      </w:r>
    </w:p>
    <w:p w:rsidR="00FB458E" w:rsidRDefault="00FB458E" w:rsidP="00FB45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BBA">
        <w:rPr>
          <w:rFonts w:ascii="Times New Roman" w:hAnsi="Times New Roman" w:cs="Times New Roman"/>
          <w:sz w:val="28"/>
          <w:szCs w:val="28"/>
        </w:rPr>
        <w:t>В осенний период</w:t>
      </w:r>
      <w:r>
        <w:rPr>
          <w:rFonts w:ascii="Times New Roman" w:hAnsi="Times New Roman" w:cs="Times New Roman"/>
          <w:sz w:val="28"/>
          <w:szCs w:val="28"/>
        </w:rPr>
        <w:t xml:space="preserve"> организованы профильные смены на базе двух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Дульдургинских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школ, охват составил 162 подростка. На базе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Дульдургинской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 организован профильный лагерь с приглашением педагогов ГУДО «Технопарк Забайкальского края.</w:t>
      </w:r>
      <w:r w:rsidRPr="00A31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лагеря прошли обучение 120 школьников из восьми образовательных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района по программам </w:t>
      </w:r>
      <w:r w:rsidRPr="00F407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моделирования, программирования, управления беспилотными летательными аппаратами, VR и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242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технологий.</w:t>
      </w:r>
      <w:r w:rsidRPr="00035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профильного лагеря наравне со школьниками прошли обучение 11 педагогов. Педагоги познакомились с основами трехмерного моделирования в программном приложении</w:t>
      </w:r>
      <w:r w:rsidRPr="00163BB1">
        <w:t xml:space="preserve"> </w:t>
      </w:r>
      <w:proofErr w:type="spellStart"/>
      <w:r w:rsidRPr="00163BB1">
        <w:rPr>
          <w:rFonts w:ascii="Times New Roman" w:hAnsi="Times New Roman" w:cs="Times New Roman"/>
          <w:sz w:val="28"/>
          <w:szCs w:val="28"/>
        </w:rPr>
        <w:t>Fusion</w:t>
      </w:r>
      <w:proofErr w:type="spellEnd"/>
      <w:r w:rsidRPr="00163BB1">
        <w:rPr>
          <w:rFonts w:ascii="Times New Roman" w:hAnsi="Times New Roman" w:cs="Times New Roman"/>
          <w:sz w:val="28"/>
          <w:szCs w:val="28"/>
        </w:rPr>
        <w:t xml:space="preserve"> 360</w:t>
      </w:r>
      <w:r>
        <w:rPr>
          <w:rFonts w:ascii="Times New Roman" w:hAnsi="Times New Roman" w:cs="Times New Roman"/>
          <w:sz w:val="28"/>
          <w:szCs w:val="28"/>
        </w:rPr>
        <w:t xml:space="preserve">. Организация профильного лагеря способствует приобщению школьников </w:t>
      </w:r>
      <w:r w:rsidRPr="002677CB">
        <w:rPr>
          <w:rFonts w:ascii="Times New Roman" w:hAnsi="Times New Roman" w:cs="Times New Roman"/>
          <w:sz w:val="28"/>
          <w:szCs w:val="28"/>
        </w:rPr>
        <w:t xml:space="preserve">к инженерно-техническим и </w:t>
      </w:r>
      <w:r>
        <w:rPr>
          <w:rFonts w:ascii="Times New Roman" w:hAnsi="Times New Roman" w:cs="Times New Roman"/>
          <w:sz w:val="28"/>
          <w:szCs w:val="28"/>
        </w:rPr>
        <w:t>высокотехнологичным</w:t>
      </w:r>
      <w:r w:rsidRPr="002677CB">
        <w:rPr>
          <w:rFonts w:ascii="Times New Roman" w:hAnsi="Times New Roman" w:cs="Times New Roman"/>
          <w:sz w:val="28"/>
          <w:szCs w:val="28"/>
        </w:rPr>
        <w:t xml:space="preserve"> информационным </w:t>
      </w:r>
      <w:r>
        <w:rPr>
          <w:rFonts w:ascii="Times New Roman" w:hAnsi="Times New Roman" w:cs="Times New Roman"/>
          <w:sz w:val="28"/>
          <w:szCs w:val="28"/>
        </w:rPr>
        <w:t>технологиям.</w:t>
      </w:r>
      <w:r w:rsidRPr="00D24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Знания и навыки, полученные в рамках профильного лагеря, открывают </w:t>
      </w:r>
      <w:r w:rsidRPr="000B2396">
        <w:rPr>
          <w:rFonts w:ascii="Times New Roman" w:hAnsi="Times New Roman" w:cs="Times New Roman"/>
          <w:sz w:val="28"/>
          <w:szCs w:val="28"/>
        </w:rPr>
        <w:t xml:space="preserve">детям новые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B2396">
        <w:rPr>
          <w:rFonts w:ascii="Times New Roman" w:hAnsi="Times New Roman" w:cs="Times New Roman"/>
          <w:sz w:val="28"/>
          <w:szCs w:val="28"/>
        </w:rPr>
        <w:t xml:space="preserve">профессиональной ориентации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B2396">
        <w:rPr>
          <w:rFonts w:ascii="Times New Roman" w:hAnsi="Times New Roman" w:cs="Times New Roman"/>
          <w:sz w:val="28"/>
          <w:szCs w:val="28"/>
        </w:rPr>
        <w:t>первых профессиональных проб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B2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инженерно-технологическому направлению. Организация качественной профильной смены стало возможным благодаря слаженной работе педагогического коллектива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Дульдургинской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(директор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Цыриторов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Б.Д). Учреждение не первый год сотрудничает с ГУДО «Технопарк Забайкальского края». Сотрудничество с социальными партнерами позволяет расширить возможности образовательного пространства для развития и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B458E" w:rsidRPr="0003542A" w:rsidRDefault="00FB458E" w:rsidP="00FB45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BA">
        <w:rPr>
          <w:rFonts w:ascii="Times New Roman" w:hAnsi="Times New Roman" w:cs="Times New Roman"/>
          <w:sz w:val="28"/>
          <w:szCs w:val="28"/>
        </w:rPr>
        <w:t xml:space="preserve">С 1 по 5 июня 2022 года на базе 9 средних общеобразовательных организаций проведены 35- часовые пятидневные учебные сборы среди юношей 10 классов.  </w:t>
      </w:r>
      <w:r w:rsidRPr="00901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руководство возлагалось на преподавателей – организаторов ОБЖ и учителей физкультуры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01BBA">
        <w:rPr>
          <w:rFonts w:ascii="Times New Roman" w:eastAsia="Times New Roman" w:hAnsi="Times New Roman" w:cs="Times New Roman"/>
          <w:sz w:val="28"/>
          <w:szCs w:val="28"/>
        </w:rPr>
        <w:t xml:space="preserve">09 июня 2022 года допризывная молодежь района в количестве 20 человек выезжала на </w:t>
      </w:r>
      <w:r w:rsidRPr="00901BBA">
        <w:rPr>
          <w:rFonts w:ascii="Times New Roman" w:hAnsi="Times New Roman" w:cs="Times New Roman"/>
          <w:sz w:val="28"/>
          <w:szCs w:val="28"/>
        </w:rPr>
        <w:t xml:space="preserve">учебно - полевые сборы в общевойсковой полигон с. Цугол </w:t>
      </w:r>
      <w:proofErr w:type="spellStart"/>
      <w:r w:rsidRPr="00901BBA">
        <w:rPr>
          <w:rFonts w:ascii="Times New Roman" w:hAnsi="Times New Roman" w:cs="Times New Roman"/>
          <w:sz w:val="28"/>
          <w:szCs w:val="28"/>
        </w:rPr>
        <w:t>Могойтуйского</w:t>
      </w:r>
      <w:proofErr w:type="spellEnd"/>
      <w:r w:rsidRPr="00901BBA">
        <w:rPr>
          <w:rFonts w:ascii="Times New Roman" w:hAnsi="Times New Roman" w:cs="Times New Roman"/>
          <w:sz w:val="28"/>
          <w:szCs w:val="28"/>
        </w:rPr>
        <w:t xml:space="preserve">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BBA">
        <w:rPr>
          <w:rFonts w:ascii="Times New Roman" w:hAnsi="Times New Roman" w:cs="Times New Roman"/>
          <w:sz w:val="28"/>
          <w:szCs w:val="28"/>
        </w:rPr>
        <w:t xml:space="preserve">Учебные сборы прошли организованно. Охват составил 55 юношей.  На высоком уровне проведены учебные сборы в </w:t>
      </w:r>
      <w:proofErr w:type="spellStart"/>
      <w:r w:rsidRPr="00901BBA">
        <w:rPr>
          <w:rFonts w:ascii="Times New Roman" w:hAnsi="Times New Roman" w:cs="Times New Roman"/>
          <w:sz w:val="28"/>
          <w:szCs w:val="28"/>
        </w:rPr>
        <w:t>Алханайской</w:t>
      </w:r>
      <w:proofErr w:type="spellEnd"/>
      <w:r w:rsidRPr="00901B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BBA">
        <w:rPr>
          <w:rFonts w:ascii="Times New Roman" w:hAnsi="Times New Roman" w:cs="Times New Roman"/>
          <w:sz w:val="28"/>
          <w:szCs w:val="28"/>
        </w:rPr>
        <w:t>Бальзинской</w:t>
      </w:r>
      <w:proofErr w:type="spellEnd"/>
      <w:r w:rsidRPr="00901B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BBA">
        <w:rPr>
          <w:rFonts w:ascii="Times New Roman" w:hAnsi="Times New Roman" w:cs="Times New Roman"/>
          <w:sz w:val="28"/>
          <w:szCs w:val="28"/>
        </w:rPr>
        <w:t>Таптанайской</w:t>
      </w:r>
      <w:proofErr w:type="spellEnd"/>
      <w:r w:rsidRPr="00901B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BBA">
        <w:rPr>
          <w:rFonts w:ascii="Times New Roman" w:hAnsi="Times New Roman" w:cs="Times New Roman"/>
          <w:sz w:val="28"/>
          <w:szCs w:val="28"/>
        </w:rPr>
        <w:t>Чиндалейской</w:t>
      </w:r>
      <w:proofErr w:type="spellEnd"/>
      <w:r w:rsidRPr="00901B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BBA">
        <w:rPr>
          <w:rFonts w:ascii="Times New Roman" w:hAnsi="Times New Roman" w:cs="Times New Roman"/>
          <w:sz w:val="28"/>
          <w:szCs w:val="28"/>
        </w:rPr>
        <w:t>Зуткулейской</w:t>
      </w:r>
      <w:proofErr w:type="spellEnd"/>
      <w:r w:rsidRPr="00901BBA">
        <w:rPr>
          <w:rFonts w:ascii="Times New Roman" w:hAnsi="Times New Roman" w:cs="Times New Roman"/>
          <w:sz w:val="28"/>
          <w:szCs w:val="28"/>
        </w:rPr>
        <w:t xml:space="preserve"> средних школах</w:t>
      </w:r>
    </w:p>
    <w:p w:rsidR="00FB458E" w:rsidRPr="00901BBA" w:rsidRDefault="00FB458E" w:rsidP="00FB45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BBA">
        <w:rPr>
          <w:rFonts w:ascii="Times New Roman" w:hAnsi="Times New Roman" w:cs="Times New Roman"/>
          <w:sz w:val="28"/>
          <w:szCs w:val="28"/>
        </w:rPr>
        <w:t xml:space="preserve">Для обеспечения более полного охвата школьников использованы </w:t>
      </w:r>
      <w:proofErr w:type="spellStart"/>
      <w:r w:rsidRPr="00901BBA">
        <w:rPr>
          <w:rFonts w:ascii="Times New Roman" w:hAnsi="Times New Roman" w:cs="Times New Roman"/>
          <w:sz w:val="28"/>
          <w:szCs w:val="28"/>
        </w:rPr>
        <w:t>малозатратные</w:t>
      </w:r>
      <w:proofErr w:type="spellEnd"/>
      <w:r w:rsidRPr="00901BBA">
        <w:rPr>
          <w:rFonts w:ascii="Times New Roman" w:hAnsi="Times New Roman" w:cs="Times New Roman"/>
          <w:sz w:val="28"/>
          <w:szCs w:val="28"/>
        </w:rPr>
        <w:t xml:space="preserve"> формы оздоровления и занятости детей и подростков. И</w:t>
      </w:r>
      <w:r w:rsidRPr="00901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гровые площадки организованы в 11 клубных учреждениях совместно с библиотеками и музеями. Всего охвачено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517</w:t>
      </w:r>
      <w:r w:rsidRPr="00901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из малообеспеченных семей, неорганизованные дети и подростки.  </w:t>
      </w:r>
    </w:p>
    <w:p w:rsidR="00FB458E" w:rsidRPr="00901BBA" w:rsidRDefault="00FB458E" w:rsidP="00FB458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1BBA">
        <w:rPr>
          <w:sz w:val="28"/>
          <w:szCs w:val="28"/>
        </w:rPr>
        <w:t xml:space="preserve">Временная занятость подростков в возрасте от 14 до 18 лет обеспечена через Центр занятости населения.  </w:t>
      </w:r>
      <w:r>
        <w:rPr>
          <w:sz w:val="28"/>
          <w:szCs w:val="28"/>
        </w:rPr>
        <w:t>В</w:t>
      </w:r>
      <w:r w:rsidRPr="00901BBA">
        <w:rPr>
          <w:sz w:val="28"/>
          <w:szCs w:val="28"/>
        </w:rPr>
        <w:t xml:space="preserve"> летний период трудоустроено </w:t>
      </w:r>
      <w:r>
        <w:rPr>
          <w:sz w:val="28"/>
          <w:szCs w:val="28"/>
        </w:rPr>
        <w:t xml:space="preserve">81 подросток, всего за весь период 2022 года </w:t>
      </w:r>
      <w:proofErr w:type="gramStart"/>
      <w:r>
        <w:rPr>
          <w:sz w:val="28"/>
          <w:szCs w:val="28"/>
        </w:rPr>
        <w:t>трудоустроены</w:t>
      </w:r>
      <w:proofErr w:type="gramEnd"/>
      <w:r>
        <w:rPr>
          <w:sz w:val="28"/>
          <w:szCs w:val="28"/>
        </w:rPr>
        <w:t xml:space="preserve"> 180 человек.</w:t>
      </w:r>
    </w:p>
    <w:p w:rsidR="00FB458E" w:rsidRPr="00901BBA" w:rsidRDefault="00FB458E" w:rsidP="00FB458E">
      <w:pPr>
        <w:pStyle w:val="ac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BBA">
        <w:rPr>
          <w:rStyle w:val="markedcontent"/>
          <w:rFonts w:ascii="Times New Roman" w:hAnsi="Times New Roman" w:cs="Times New Roman"/>
          <w:sz w:val="28"/>
          <w:szCs w:val="28"/>
        </w:rPr>
        <w:t>Л</w:t>
      </w:r>
      <w:r w:rsidRPr="00901BBA">
        <w:rPr>
          <w:rFonts w:ascii="Times New Roman" w:hAnsi="Times New Roman" w:cs="Times New Roman"/>
          <w:sz w:val="28"/>
          <w:szCs w:val="28"/>
        </w:rPr>
        <w:t xml:space="preserve">етним отдыхом, оздоровлением и занятостью охвачены 92% учащихся, в </w:t>
      </w:r>
      <w:proofErr w:type="spellStart"/>
      <w:r w:rsidRPr="00901BB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01BBA">
        <w:rPr>
          <w:rFonts w:ascii="Times New Roman" w:hAnsi="Times New Roman" w:cs="Times New Roman"/>
          <w:sz w:val="28"/>
          <w:szCs w:val="28"/>
        </w:rPr>
        <w:t xml:space="preserve">. отдыхом и оздоровлением 87%, трудовой занятостью – 37%. </w:t>
      </w:r>
      <w:r w:rsidRPr="00901BBA">
        <w:rPr>
          <w:rStyle w:val="markedcontent"/>
          <w:rFonts w:ascii="Times New Roman" w:hAnsi="Times New Roman" w:cs="Times New Roman"/>
          <w:sz w:val="28"/>
          <w:szCs w:val="28"/>
        </w:rPr>
        <w:t>Оценка эффективности оздоровления детей,</w:t>
      </w:r>
      <w:r w:rsidRPr="00901BBA">
        <w:rPr>
          <w:rFonts w:ascii="Times New Roman" w:hAnsi="Times New Roman" w:cs="Times New Roman"/>
          <w:sz w:val="28"/>
          <w:szCs w:val="28"/>
        </w:rPr>
        <w:br/>
      </w:r>
      <w:r w:rsidRPr="00901BBA">
        <w:rPr>
          <w:rStyle w:val="markedcontent"/>
          <w:rFonts w:ascii="Times New Roman" w:hAnsi="Times New Roman" w:cs="Times New Roman"/>
          <w:sz w:val="28"/>
          <w:szCs w:val="28"/>
        </w:rPr>
        <w:t>отдохнувших в ходе летней оздоровительной кампании 2022 года, позволяет</w:t>
      </w:r>
      <w:r w:rsidRPr="00901BBA">
        <w:rPr>
          <w:rFonts w:ascii="Times New Roman" w:hAnsi="Times New Roman" w:cs="Times New Roman"/>
          <w:sz w:val="28"/>
          <w:szCs w:val="28"/>
        </w:rPr>
        <w:br/>
      </w:r>
      <w:r w:rsidRPr="00901BBA">
        <w:rPr>
          <w:rStyle w:val="markedcontent"/>
          <w:rFonts w:ascii="Times New Roman" w:hAnsi="Times New Roman" w:cs="Times New Roman"/>
          <w:sz w:val="28"/>
          <w:szCs w:val="28"/>
        </w:rPr>
        <w:t>констатировать, что выраженный оздоровительный эффект отмечен у</w:t>
      </w:r>
      <w:r w:rsidRPr="00901BBA">
        <w:rPr>
          <w:rFonts w:ascii="Times New Roman" w:hAnsi="Times New Roman" w:cs="Times New Roman"/>
          <w:sz w:val="28"/>
          <w:szCs w:val="28"/>
        </w:rPr>
        <w:br/>
      </w:r>
      <w:r w:rsidRPr="00901BBA">
        <w:rPr>
          <w:rStyle w:val="markedcontent"/>
          <w:rFonts w:ascii="Times New Roman" w:hAnsi="Times New Roman" w:cs="Times New Roman"/>
          <w:sz w:val="28"/>
          <w:szCs w:val="28"/>
        </w:rPr>
        <w:t>более 89% детей (высокий), слабый оздоровительный эффект – у 8 % детей,</w:t>
      </w:r>
      <w:r w:rsidRPr="00901BBA">
        <w:rPr>
          <w:rFonts w:ascii="Times New Roman" w:hAnsi="Times New Roman" w:cs="Times New Roman"/>
          <w:sz w:val="28"/>
          <w:szCs w:val="28"/>
        </w:rPr>
        <w:br/>
      </w:r>
      <w:r w:rsidRPr="00901BBA">
        <w:rPr>
          <w:rStyle w:val="markedcontent"/>
          <w:rFonts w:ascii="Times New Roman" w:hAnsi="Times New Roman" w:cs="Times New Roman"/>
          <w:sz w:val="28"/>
          <w:szCs w:val="28"/>
        </w:rPr>
        <w:t xml:space="preserve">отсутствие оздоровительного эффекта – 3%. </w:t>
      </w:r>
      <w:proofErr w:type="gramEnd"/>
    </w:p>
    <w:p w:rsidR="00FB458E" w:rsidRPr="00901BBA" w:rsidRDefault="00FB458E" w:rsidP="00FB458E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01BBA">
        <w:rPr>
          <w:sz w:val="28"/>
          <w:szCs w:val="28"/>
        </w:rPr>
        <w:lastRenderedPageBreak/>
        <w:t>Анализируя результаты летней оздоровительной кампании, можно</w:t>
      </w:r>
      <w:r w:rsidRPr="00901BBA">
        <w:rPr>
          <w:sz w:val="28"/>
          <w:szCs w:val="28"/>
        </w:rPr>
        <w:br/>
        <w:t xml:space="preserve">отметить, что </w:t>
      </w:r>
      <w:r w:rsidRPr="00901BBA">
        <w:rPr>
          <w:color w:val="000000"/>
          <w:sz w:val="28"/>
          <w:szCs w:val="28"/>
          <w:shd w:val="clear" w:color="auto" w:fill="FAFAFA"/>
        </w:rPr>
        <w:t>благодаря сп</w:t>
      </w:r>
      <w:r>
        <w:rPr>
          <w:color w:val="000000"/>
          <w:sz w:val="28"/>
          <w:szCs w:val="28"/>
          <w:shd w:val="clear" w:color="auto" w:fill="FAFAFA"/>
        </w:rPr>
        <w:t>лоченной и добросовестной работе</w:t>
      </w:r>
      <w:r w:rsidRPr="00901BBA">
        <w:rPr>
          <w:color w:val="000000"/>
          <w:sz w:val="28"/>
          <w:szCs w:val="28"/>
          <w:shd w:val="clear" w:color="auto" w:fill="FAFAFA"/>
        </w:rPr>
        <w:t xml:space="preserve"> всех заинтересованных лиц летняя оздоровительная кампания прошла в районе в штатном режиме </w:t>
      </w:r>
      <w:r w:rsidRPr="00901BBA">
        <w:rPr>
          <w:sz w:val="28"/>
          <w:szCs w:val="28"/>
        </w:rPr>
        <w:t>без происшествий и не допущены случаи распространения коронавирусной инфекции и других заболеваний.</w:t>
      </w:r>
      <w:r w:rsidRPr="00901BBA">
        <w:rPr>
          <w:sz w:val="28"/>
          <w:szCs w:val="28"/>
          <w:shd w:val="clear" w:color="auto" w:fill="FAFAFA"/>
        </w:rPr>
        <w:t xml:space="preserve"> </w:t>
      </w:r>
    </w:p>
    <w:p w:rsidR="00FB458E" w:rsidRDefault="00FB458E" w:rsidP="00FB4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1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обеспечение.</w:t>
      </w:r>
      <w:r w:rsidRPr="00821416">
        <w:rPr>
          <w:rFonts w:ascii="Times New Roman" w:hAnsi="Times New Roman" w:cs="Times New Roman"/>
          <w:w w:val="9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районе выстроена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821416">
        <w:rPr>
          <w:rFonts w:ascii="Times New Roman" w:hAnsi="Times New Roman" w:cs="Times New Roman"/>
          <w:bCs/>
          <w:sz w:val="28"/>
          <w:szCs w:val="28"/>
        </w:rPr>
        <w:t>истема обеспечения профессионального раз</w:t>
      </w:r>
      <w:r>
        <w:rPr>
          <w:rFonts w:ascii="Times New Roman" w:hAnsi="Times New Roman" w:cs="Times New Roman"/>
          <w:bCs/>
          <w:sz w:val="28"/>
          <w:szCs w:val="28"/>
        </w:rPr>
        <w:t>вития педагогических работников по следующим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21416">
        <w:rPr>
          <w:rFonts w:ascii="Times New Roman" w:hAnsi="Times New Roman" w:cs="Times New Roman"/>
          <w:bCs/>
          <w:sz w:val="28"/>
          <w:szCs w:val="28"/>
        </w:rPr>
        <w:t>Плановое повышение профессионального мастерства педагогических работников</w:t>
      </w:r>
      <w:r>
        <w:rPr>
          <w:rFonts w:ascii="Times New Roman" w:hAnsi="Times New Roman" w:cs="Times New Roman"/>
          <w:bCs/>
          <w:sz w:val="28"/>
          <w:szCs w:val="28"/>
        </w:rPr>
        <w:t>, у</w:t>
      </w:r>
      <w:r w:rsidRPr="00821416">
        <w:rPr>
          <w:rFonts w:ascii="Times New Roman" w:hAnsi="Times New Roman" w:cs="Times New Roman"/>
          <w:bCs/>
          <w:sz w:val="28"/>
          <w:szCs w:val="28"/>
        </w:rPr>
        <w:t>странение дефицита педагогических кадров</w:t>
      </w:r>
      <w:r>
        <w:rPr>
          <w:rFonts w:ascii="Times New Roman" w:hAnsi="Times New Roman" w:cs="Times New Roman"/>
          <w:bCs/>
          <w:sz w:val="28"/>
          <w:szCs w:val="28"/>
        </w:rPr>
        <w:t>, п</w:t>
      </w:r>
      <w:r w:rsidRPr="00821416">
        <w:rPr>
          <w:rFonts w:ascii="Times New Roman" w:hAnsi="Times New Roman" w:cs="Times New Roman"/>
          <w:bCs/>
          <w:sz w:val="28"/>
          <w:szCs w:val="28"/>
        </w:rPr>
        <w:t>овышение квалификации педагогических работников в рамках реализации приоритетных федеральных программ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DF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49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профессионализма педагогов и качество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неразрывно связаны между собой</w:t>
      </w:r>
      <w:r w:rsidRPr="00323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23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DD1">
        <w:rPr>
          <w:rFonts w:ascii="Times New Roman" w:hAnsi="Times New Roman" w:cs="Times New Roman"/>
          <w:w w:val="97"/>
          <w:sz w:val="24"/>
          <w:szCs w:val="28"/>
        </w:rPr>
        <w:t>Воспитательн</w:t>
      </w:r>
      <w:proofErr w:type="gramStart"/>
      <w:r w:rsidRPr="00777DD1">
        <w:rPr>
          <w:rFonts w:ascii="Times New Roman" w:hAnsi="Times New Roman" w:cs="Times New Roman"/>
          <w:w w:val="97"/>
          <w:sz w:val="24"/>
          <w:szCs w:val="28"/>
        </w:rPr>
        <w:t>о</w:t>
      </w:r>
      <w:proofErr w:type="spellEnd"/>
      <w:r w:rsidRPr="00777DD1">
        <w:rPr>
          <w:rFonts w:ascii="Times New Roman" w:hAnsi="Times New Roman" w:cs="Times New Roman"/>
          <w:w w:val="97"/>
          <w:sz w:val="24"/>
          <w:szCs w:val="28"/>
        </w:rPr>
        <w:t>-</w:t>
      </w:r>
      <w:proofErr w:type="gramEnd"/>
      <w:r w:rsidRPr="00777DD1">
        <w:rPr>
          <w:rFonts w:ascii="Times New Roman" w:hAnsi="Times New Roman" w:cs="Times New Roman"/>
          <w:w w:val="97"/>
          <w:sz w:val="24"/>
          <w:szCs w:val="28"/>
        </w:rPr>
        <w:t xml:space="preserve"> образовательную деятельность осуществляют 216 учителей в школах и 103 воспитателя в детских садах. В 2022 году в образовательные учреждения района прибыли 7 молодых педагогов. По итогам конкурсного отбора лучших учителей 2022 года регионального гранта удостоен учитель английского языка </w:t>
      </w:r>
      <w:proofErr w:type="spellStart"/>
      <w:r w:rsidRPr="00777DD1">
        <w:rPr>
          <w:rFonts w:ascii="Times New Roman" w:hAnsi="Times New Roman" w:cs="Times New Roman"/>
          <w:w w:val="97"/>
          <w:sz w:val="24"/>
          <w:szCs w:val="28"/>
        </w:rPr>
        <w:t>Дульдургинской</w:t>
      </w:r>
      <w:proofErr w:type="spellEnd"/>
      <w:r w:rsidRPr="00777DD1">
        <w:rPr>
          <w:rFonts w:ascii="Times New Roman" w:hAnsi="Times New Roman" w:cs="Times New Roman"/>
          <w:w w:val="97"/>
          <w:sz w:val="24"/>
          <w:szCs w:val="28"/>
        </w:rPr>
        <w:t xml:space="preserve"> СОШ Косякова Е.А, окружного гранта </w:t>
      </w:r>
      <w:proofErr w:type="gramStart"/>
      <w:r w:rsidRPr="00777DD1">
        <w:rPr>
          <w:rFonts w:ascii="Times New Roman" w:hAnsi="Times New Roman" w:cs="Times New Roman"/>
          <w:w w:val="97"/>
          <w:sz w:val="24"/>
          <w:szCs w:val="28"/>
        </w:rPr>
        <w:t>–у</w:t>
      </w:r>
      <w:proofErr w:type="gramEnd"/>
      <w:r w:rsidRPr="00777DD1">
        <w:rPr>
          <w:rFonts w:ascii="Times New Roman" w:hAnsi="Times New Roman" w:cs="Times New Roman"/>
          <w:w w:val="97"/>
          <w:sz w:val="24"/>
          <w:szCs w:val="28"/>
        </w:rPr>
        <w:t xml:space="preserve">читель ОБЖ </w:t>
      </w:r>
      <w:proofErr w:type="spellStart"/>
      <w:r w:rsidRPr="00777DD1">
        <w:rPr>
          <w:rFonts w:ascii="Times New Roman" w:hAnsi="Times New Roman" w:cs="Times New Roman"/>
          <w:w w:val="97"/>
          <w:sz w:val="24"/>
          <w:szCs w:val="28"/>
        </w:rPr>
        <w:t>Узонской</w:t>
      </w:r>
      <w:proofErr w:type="spellEnd"/>
      <w:r w:rsidRPr="00777DD1">
        <w:rPr>
          <w:rFonts w:ascii="Times New Roman" w:hAnsi="Times New Roman" w:cs="Times New Roman"/>
          <w:w w:val="97"/>
          <w:sz w:val="24"/>
          <w:szCs w:val="28"/>
        </w:rPr>
        <w:t xml:space="preserve"> СОШ </w:t>
      </w:r>
      <w:proofErr w:type="spellStart"/>
      <w:r w:rsidRPr="00777DD1">
        <w:rPr>
          <w:rFonts w:ascii="Times New Roman" w:hAnsi="Times New Roman" w:cs="Times New Roman"/>
          <w:w w:val="97"/>
          <w:sz w:val="24"/>
          <w:szCs w:val="28"/>
        </w:rPr>
        <w:t>Моритоев</w:t>
      </w:r>
      <w:proofErr w:type="spellEnd"/>
      <w:r w:rsidRPr="00777DD1">
        <w:rPr>
          <w:rFonts w:ascii="Times New Roman" w:hAnsi="Times New Roman" w:cs="Times New Roman"/>
          <w:w w:val="97"/>
          <w:sz w:val="24"/>
          <w:szCs w:val="28"/>
        </w:rPr>
        <w:t xml:space="preserve"> Б.Т, муниципального гранта – учитель физкультуры </w:t>
      </w:r>
      <w:proofErr w:type="spellStart"/>
      <w:r w:rsidRPr="00777DD1">
        <w:rPr>
          <w:rFonts w:ascii="Times New Roman" w:hAnsi="Times New Roman" w:cs="Times New Roman"/>
          <w:w w:val="97"/>
          <w:sz w:val="24"/>
          <w:szCs w:val="28"/>
        </w:rPr>
        <w:t>Дульдургинской</w:t>
      </w:r>
      <w:proofErr w:type="spellEnd"/>
      <w:r w:rsidRPr="00777DD1">
        <w:rPr>
          <w:rFonts w:ascii="Times New Roman" w:hAnsi="Times New Roman" w:cs="Times New Roman"/>
          <w:w w:val="97"/>
          <w:sz w:val="24"/>
          <w:szCs w:val="28"/>
        </w:rPr>
        <w:t xml:space="preserve"> </w:t>
      </w:r>
      <w:proofErr w:type="spellStart"/>
      <w:r w:rsidRPr="00777DD1">
        <w:rPr>
          <w:rFonts w:ascii="Times New Roman" w:hAnsi="Times New Roman" w:cs="Times New Roman"/>
          <w:w w:val="97"/>
          <w:sz w:val="24"/>
          <w:szCs w:val="28"/>
        </w:rPr>
        <w:t>СОш</w:t>
      </w:r>
      <w:proofErr w:type="spellEnd"/>
      <w:r w:rsidRPr="00777DD1">
        <w:rPr>
          <w:rFonts w:ascii="Times New Roman" w:hAnsi="Times New Roman" w:cs="Times New Roman"/>
          <w:w w:val="97"/>
          <w:sz w:val="24"/>
          <w:szCs w:val="28"/>
        </w:rPr>
        <w:t xml:space="preserve"> №2 </w:t>
      </w:r>
      <w:proofErr w:type="spellStart"/>
      <w:r w:rsidRPr="00777DD1">
        <w:rPr>
          <w:rFonts w:ascii="Times New Roman" w:hAnsi="Times New Roman" w:cs="Times New Roman"/>
          <w:w w:val="97"/>
          <w:sz w:val="24"/>
          <w:szCs w:val="28"/>
        </w:rPr>
        <w:t>Лубсанов</w:t>
      </w:r>
      <w:proofErr w:type="spellEnd"/>
      <w:r w:rsidRPr="00777DD1">
        <w:rPr>
          <w:rFonts w:ascii="Times New Roman" w:hAnsi="Times New Roman" w:cs="Times New Roman"/>
          <w:w w:val="97"/>
          <w:sz w:val="24"/>
          <w:szCs w:val="28"/>
        </w:rPr>
        <w:t xml:space="preserve"> А.Г.</w:t>
      </w:r>
      <w:r w:rsidRPr="00777DD1">
        <w:rPr>
          <w:rFonts w:ascii="Times New Roman" w:hAnsi="Times New Roman" w:cs="Times New Roman"/>
          <w:sz w:val="24"/>
          <w:szCs w:val="28"/>
        </w:rPr>
        <w:t xml:space="preserve"> </w:t>
      </w:r>
      <w:r w:rsidRPr="00A973AF">
        <w:rPr>
          <w:rFonts w:ascii="Times New Roman" w:hAnsi="Times New Roman" w:cs="Times New Roman"/>
          <w:bCs/>
          <w:sz w:val="28"/>
          <w:szCs w:val="28"/>
        </w:rPr>
        <w:t xml:space="preserve">Учитель начальных классов </w:t>
      </w:r>
      <w:proofErr w:type="spellStart"/>
      <w:r w:rsidRPr="00A973AF">
        <w:rPr>
          <w:rFonts w:ascii="Times New Roman" w:hAnsi="Times New Roman" w:cs="Times New Roman"/>
          <w:bCs/>
          <w:sz w:val="28"/>
          <w:szCs w:val="28"/>
        </w:rPr>
        <w:t>Дульдургинской</w:t>
      </w:r>
      <w:proofErr w:type="spellEnd"/>
      <w:r w:rsidRPr="00A973A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СОШ</w:t>
      </w:r>
      <w:r w:rsidRPr="00A973AF">
        <w:rPr>
          <w:rFonts w:ascii="Times New Roman" w:hAnsi="Times New Roman" w:cs="Times New Roman"/>
          <w:bCs/>
          <w:sz w:val="28"/>
          <w:szCs w:val="28"/>
        </w:rPr>
        <w:t xml:space="preserve">№2 </w:t>
      </w:r>
      <w:proofErr w:type="spellStart"/>
      <w:r w:rsidRPr="00A973AF">
        <w:rPr>
          <w:rFonts w:ascii="Times New Roman" w:hAnsi="Times New Roman" w:cs="Times New Roman"/>
          <w:bCs/>
          <w:sz w:val="28"/>
          <w:szCs w:val="28"/>
        </w:rPr>
        <w:t>Дашибалова</w:t>
      </w:r>
      <w:proofErr w:type="spellEnd"/>
      <w:r w:rsidRPr="00A973A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Э.</w:t>
      </w:r>
      <w:r w:rsidRPr="00A973A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Б. пр</w:t>
      </w:r>
      <w:r w:rsidRPr="00A973AF">
        <w:rPr>
          <w:rFonts w:ascii="Times New Roman" w:hAnsi="Times New Roman" w:cs="Times New Roman"/>
          <w:bCs/>
          <w:sz w:val="28"/>
          <w:szCs w:val="28"/>
        </w:rPr>
        <w:t>иняла участие во Всероссийском дистанционном конкурс</w:t>
      </w:r>
      <w:r>
        <w:rPr>
          <w:rFonts w:ascii="Times New Roman" w:hAnsi="Times New Roman" w:cs="Times New Roman"/>
          <w:bCs/>
          <w:sz w:val="28"/>
          <w:szCs w:val="28"/>
        </w:rPr>
        <w:t xml:space="preserve">е профессионального мастерства, </w:t>
      </w:r>
      <w:r w:rsidRPr="00A973AF">
        <w:rPr>
          <w:rFonts w:ascii="Times New Roman" w:hAnsi="Times New Roman" w:cs="Times New Roman"/>
          <w:bCs/>
          <w:sz w:val="28"/>
          <w:szCs w:val="28"/>
        </w:rPr>
        <w:t xml:space="preserve">проведенном Центром дистанционного образования «Наука и образование», где она стала победителем Всероссийского конкурса «Учитель года России - 2022». На Региональном этапе Всероссийского конкурса методических разработок для преподавателей русского государственного и родных языков народов Российской Федерации </w:t>
      </w:r>
      <w:proofErr w:type="spellStart"/>
      <w:r w:rsidRPr="00A973AF">
        <w:rPr>
          <w:rFonts w:ascii="Times New Roman" w:hAnsi="Times New Roman" w:cs="Times New Roman"/>
          <w:bCs/>
          <w:sz w:val="28"/>
          <w:szCs w:val="28"/>
        </w:rPr>
        <w:t>Намс</w:t>
      </w:r>
      <w:r>
        <w:rPr>
          <w:rFonts w:ascii="Times New Roman" w:hAnsi="Times New Roman" w:cs="Times New Roman"/>
          <w:bCs/>
          <w:sz w:val="28"/>
          <w:szCs w:val="28"/>
        </w:rPr>
        <w:t>араева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Ц.Ц.</w:t>
      </w:r>
      <w:r w:rsidRPr="00A973A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Токчинская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СОШ) </w:t>
      </w:r>
      <w:r w:rsidRPr="00A973AF">
        <w:rPr>
          <w:rFonts w:ascii="Times New Roman" w:hAnsi="Times New Roman" w:cs="Times New Roman"/>
          <w:bCs/>
          <w:sz w:val="28"/>
          <w:szCs w:val="28"/>
        </w:rPr>
        <w:t>стала призером в номинации «К истокам народн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культуры».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Дамдинцыренов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 У</w:t>
      </w:r>
      <w:r w:rsidRPr="00A973AF">
        <w:rPr>
          <w:rFonts w:ascii="Times New Roman" w:hAnsi="Times New Roman" w:cs="Times New Roman"/>
          <w:bCs/>
          <w:sz w:val="28"/>
          <w:szCs w:val="28"/>
        </w:rPr>
        <w:t>, учитель бурятского языка и литературы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Токчинская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СОШ) </w:t>
      </w:r>
      <w:r w:rsidRPr="00A973AF">
        <w:rPr>
          <w:rFonts w:ascii="Times New Roman" w:hAnsi="Times New Roman" w:cs="Times New Roman"/>
          <w:bCs/>
          <w:sz w:val="28"/>
          <w:szCs w:val="28"/>
        </w:rPr>
        <w:t xml:space="preserve"> на краевом этапе   конкурса «Педагог Года – 2022» удостоен звания «Лучший Педагог Забайкальского края».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Учитель русского языка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Дульдургинской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№2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Дондокова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Ц. Л стала победителем заочного этапа Всероссийского конкурса учителей родного языка. </w:t>
      </w:r>
    </w:p>
    <w:p w:rsidR="00FB458E" w:rsidRPr="00DF6247" w:rsidRDefault="00FB458E" w:rsidP="00FB45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сегодня </w:t>
      </w:r>
      <w:r w:rsidRPr="003238E3">
        <w:rPr>
          <w:rFonts w:ascii="Times New Roman" w:hAnsi="Times New Roman" w:cs="Times New Roman"/>
          <w:sz w:val="28"/>
          <w:szCs w:val="28"/>
        </w:rPr>
        <w:t>задача стабилизации кадровой ситуации в системе образования сохраняет свою актуальность.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старение  педагогов физико-математического цикла, нехватка учителей химии, английского языка. </w:t>
      </w:r>
    </w:p>
    <w:p w:rsidR="00FB458E" w:rsidRPr="00AF1821" w:rsidRDefault="00FB458E" w:rsidP="00FB45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821">
        <w:rPr>
          <w:rFonts w:ascii="Times New Roman" w:hAnsi="Times New Roman" w:cs="Times New Roman"/>
          <w:b/>
          <w:sz w:val="28"/>
          <w:szCs w:val="28"/>
        </w:rPr>
        <w:t>Организация горячего питания школьников.</w:t>
      </w:r>
    </w:p>
    <w:p w:rsidR="00777DD1" w:rsidRDefault="00FB458E" w:rsidP="00777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A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1821">
        <w:rPr>
          <w:rFonts w:ascii="Times New Roman" w:eastAsia="Calibri" w:hAnsi="Times New Roman" w:cs="Times New Roman"/>
          <w:sz w:val="28"/>
          <w:szCs w:val="28"/>
        </w:rPr>
        <w:t>Во всех общеобразовательных учреждениях муниципального района организовано питание школьников, в том числе 929 (</w:t>
      </w:r>
      <w:proofErr w:type="gramStart"/>
      <w:r w:rsidRPr="00AF1821">
        <w:rPr>
          <w:rFonts w:ascii="Times New Roman" w:eastAsia="Calibri" w:hAnsi="Times New Roman" w:cs="Times New Roman"/>
          <w:sz w:val="28"/>
          <w:szCs w:val="28"/>
        </w:rPr>
        <w:t>100%) уч</w:t>
      </w:r>
      <w:proofErr w:type="gramEnd"/>
      <w:r w:rsidRPr="00AF1821">
        <w:rPr>
          <w:rFonts w:ascii="Times New Roman" w:eastAsia="Calibri" w:hAnsi="Times New Roman" w:cs="Times New Roman"/>
          <w:sz w:val="28"/>
          <w:szCs w:val="28"/>
        </w:rPr>
        <w:t>-ся младших школьников охвачены бесплатным горячим питанием,  с 5 по 11 класс охвачено 795 (55,1%) детей из малоимущих семей и  134 детей с ОВЗ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охвачены двухразовым питанием. </w:t>
      </w:r>
      <w:r w:rsidRPr="00AF1821">
        <w:rPr>
          <w:rFonts w:ascii="Times New Roman" w:eastAsia="Calibri" w:hAnsi="Times New Roman" w:cs="Times New Roman"/>
          <w:sz w:val="28"/>
          <w:szCs w:val="28"/>
        </w:rPr>
        <w:t xml:space="preserve">В 2022 году по Распоряжению </w:t>
      </w:r>
      <w:r w:rsidRPr="00AF18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Правительства Забайкальского края №121-р от 13.04.2022г. «Перечень мероприятий по созданию в ОО условий по организации бесплатного горячего питания» технологическое оборудование для пищеблоков поступили в 7 образовательных организаций: </w:t>
      </w:r>
      <w:proofErr w:type="spellStart"/>
      <w:r w:rsidRPr="00AF1821">
        <w:rPr>
          <w:rFonts w:ascii="Times New Roman" w:eastAsia="Calibri" w:hAnsi="Times New Roman" w:cs="Times New Roman"/>
          <w:sz w:val="28"/>
          <w:szCs w:val="28"/>
        </w:rPr>
        <w:t>Зуткулейскую</w:t>
      </w:r>
      <w:proofErr w:type="spellEnd"/>
      <w:r w:rsidRPr="00AF18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F1821">
        <w:rPr>
          <w:rFonts w:ascii="Times New Roman" w:eastAsia="Calibri" w:hAnsi="Times New Roman" w:cs="Times New Roman"/>
          <w:sz w:val="28"/>
          <w:szCs w:val="28"/>
        </w:rPr>
        <w:t>Таптанайскую</w:t>
      </w:r>
      <w:proofErr w:type="spellEnd"/>
      <w:r w:rsidRPr="00AF18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F1821">
        <w:rPr>
          <w:rFonts w:ascii="Times New Roman" w:eastAsia="Calibri" w:hAnsi="Times New Roman" w:cs="Times New Roman"/>
          <w:sz w:val="28"/>
          <w:szCs w:val="28"/>
        </w:rPr>
        <w:t>Бальзинскую</w:t>
      </w:r>
      <w:proofErr w:type="spellEnd"/>
      <w:r w:rsidRPr="00AF18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F1821">
        <w:rPr>
          <w:rFonts w:ascii="Times New Roman" w:eastAsia="Calibri" w:hAnsi="Times New Roman" w:cs="Times New Roman"/>
          <w:sz w:val="28"/>
          <w:szCs w:val="28"/>
        </w:rPr>
        <w:t>Токчинскую</w:t>
      </w:r>
      <w:proofErr w:type="spellEnd"/>
      <w:r w:rsidRPr="00AF18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F1821">
        <w:rPr>
          <w:rFonts w:ascii="Times New Roman" w:eastAsia="Calibri" w:hAnsi="Times New Roman" w:cs="Times New Roman"/>
          <w:sz w:val="28"/>
          <w:szCs w:val="28"/>
        </w:rPr>
        <w:t>Дульдургинскую</w:t>
      </w:r>
      <w:proofErr w:type="spellEnd"/>
      <w:r w:rsidRPr="00AF18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F1821">
        <w:rPr>
          <w:rFonts w:ascii="Times New Roman" w:eastAsia="Calibri" w:hAnsi="Times New Roman" w:cs="Times New Roman"/>
          <w:sz w:val="28"/>
          <w:szCs w:val="28"/>
        </w:rPr>
        <w:t>Алханайскую</w:t>
      </w:r>
      <w:proofErr w:type="spellEnd"/>
      <w:r w:rsidRPr="00AF1821">
        <w:rPr>
          <w:rFonts w:ascii="Times New Roman" w:eastAsia="Calibri" w:hAnsi="Times New Roman" w:cs="Times New Roman"/>
          <w:sz w:val="28"/>
          <w:szCs w:val="28"/>
        </w:rPr>
        <w:t xml:space="preserve"> СОШ и </w:t>
      </w:r>
      <w:proofErr w:type="spellStart"/>
      <w:r w:rsidRPr="00AF1821">
        <w:rPr>
          <w:rFonts w:ascii="Times New Roman" w:eastAsia="Calibri" w:hAnsi="Times New Roman" w:cs="Times New Roman"/>
          <w:sz w:val="28"/>
          <w:szCs w:val="28"/>
        </w:rPr>
        <w:t>Илинскую</w:t>
      </w:r>
      <w:proofErr w:type="spellEnd"/>
      <w:r w:rsidRPr="00AF1821">
        <w:rPr>
          <w:rFonts w:ascii="Times New Roman" w:eastAsia="Calibri" w:hAnsi="Times New Roman" w:cs="Times New Roman"/>
          <w:sz w:val="28"/>
          <w:szCs w:val="28"/>
        </w:rPr>
        <w:t xml:space="preserve"> ООШ на общую сумму 3126000,0р. Отделом образования проводятся системные выезды с целью мониторинга организации питания школьников, в соответствии с </w:t>
      </w:r>
      <w:proofErr w:type="gramStart"/>
      <w:r w:rsidRPr="00AF1821">
        <w:rPr>
          <w:rFonts w:ascii="Times New Roman" w:eastAsia="Calibri" w:hAnsi="Times New Roman" w:cs="Times New Roman"/>
          <w:sz w:val="28"/>
          <w:szCs w:val="28"/>
        </w:rPr>
        <w:t>чек-листом</w:t>
      </w:r>
      <w:proofErr w:type="gramEnd"/>
      <w:r w:rsidRPr="00AF1821">
        <w:rPr>
          <w:rFonts w:ascii="Times New Roman" w:eastAsia="Calibri" w:hAnsi="Times New Roman" w:cs="Times New Roman"/>
          <w:sz w:val="28"/>
          <w:szCs w:val="28"/>
        </w:rPr>
        <w:t>, с учетом замеча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Также в учреждениях организована система Родительского контроля.</w:t>
      </w:r>
      <w:r w:rsidR="00777DD1" w:rsidRPr="006427D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777DD1" w:rsidRDefault="00777DD1" w:rsidP="00777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DD1" w:rsidRPr="006427D1" w:rsidRDefault="00777DD1" w:rsidP="00777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7D1">
        <w:rPr>
          <w:rFonts w:ascii="Times New Roman" w:hAnsi="Times New Roman" w:cs="Times New Roman"/>
          <w:b/>
          <w:sz w:val="28"/>
          <w:szCs w:val="28"/>
        </w:rPr>
        <w:t>3. Выводы и заключения</w:t>
      </w:r>
    </w:p>
    <w:p w:rsidR="00FB458E" w:rsidRDefault="00FB458E" w:rsidP="00FB458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A78">
        <w:rPr>
          <w:rFonts w:ascii="Times New Roman" w:hAnsi="Times New Roman" w:cs="Times New Roman"/>
          <w:sz w:val="28"/>
          <w:szCs w:val="28"/>
        </w:rPr>
        <w:t xml:space="preserve">Аналитические данные о деятельности образовательных организаций </w:t>
      </w:r>
      <w:proofErr w:type="spellStart"/>
      <w:r w:rsidRPr="003B0A78">
        <w:rPr>
          <w:rFonts w:ascii="Times New Roman" w:hAnsi="Times New Roman" w:cs="Times New Roman"/>
          <w:sz w:val="28"/>
          <w:szCs w:val="28"/>
        </w:rPr>
        <w:t>Дульдургинского</w:t>
      </w:r>
      <w:proofErr w:type="spellEnd"/>
      <w:r w:rsidRPr="003B0A78">
        <w:rPr>
          <w:rFonts w:ascii="Times New Roman" w:hAnsi="Times New Roman" w:cs="Times New Roman"/>
          <w:sz w:val="28"/>
          <w:szCs w:val="28"/>
        </w:rPr>
        <w:t xml:space="preserve"> района позволяют сделать вывод о стабильном функционировании системы образования. На основании сложившейся практики отдел образования считает целесообразным в новом году продолжить работу по созданию условий для обеспечения качественного и доступного образования на всех уровнях образования и определить следующие приоритеты деятельности муниципальной системы образования:</w:t>
      </w:r>
    </w:p>
    <w:p w:rsidR="00FB458E" w:rsidRPr="0049608C" w:rsidRDefault="00FB458E" w:rsidP="00FB458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53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В </w:t>
      </w:r>
      <w:r w:rsidRPr="00EE4539"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  <w:t>дошкольном образовании:</w:t>
      </w:r>
      <w:r w:rsidRPr="00EE453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</w:p>
    <w:p w:rsidR="00FB458E" w:rsidRPr="00EE4539" w:rsidRDefault="00FB458E" w:rsidP="00FB458E">
      <w:pPr>
        <w:spacing w:after="0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EE453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 сохранение 100% доступности дошкольного образования для детей </w:t>
      </w:r>
      <w:proofErr w:type="gramStart"/>
      <w:r w:rsidRPr="00EE4539">
        <w:rPr>
          <w:rFonts w:ascii="Times New Roman" w:eastAsia="Times New Roman" w:hAnsi="Times New Roman" w:cs="Times New Roman"/>
          <w:sz w:val="28"/>
          <w:szCs w:val="35"/>
          <w:lang w:eastAsia="ru-RU"/>
        </w:rPr>
        <w:t>в</w:t>
      </w:r>
      <w:proofErr w:type="gramEnd"/>
      <w:r w:rsidRPr="00EE453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</w:p>
    <w:p w:rsidR="00FB458E" w:rsidRPr="00EE4539" w:rsidRDefault="00FB458E" w:rsidP="00FB458E">
      <w:pPr>
        <w:spacing w:after="0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proofErr w:type="gramStart"/>
      <w:r w:rsidRPr="00EE4539">
        <w:rPr>
          <w:rFonts w:ascii="Times New Roman" w:eastAsia="Times New Roman" w:hAnsi="Times New Roman" w:cs="Times New Roman"/>
          <w:sz w:val="28"/>
          <w:szCs w:val="35"/>
          <w:lang w:eastAsia="ru-RU"/>
        </w:rPr>
        <w:t>возрасте</w:t>
      </w:r>
      <w:proofErr w:type="gramEnd"/>
      <w:r w:rsidRPr="00EE453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от 1,5 до 7 лет; </w:t>
      </w:r>
    </w:p>
    <w:p w:rsidR="00FB458E" w:rsidRPr="00EE4539" w:rsidRDefault="00FB458E" w:rsidP="00FB458E">
      <w:pPr>
        <w:spacing w:after="0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EE4539">
        <w:rPr>
          <w:rFonts w:ascii="Times New Roman" w:eastAsia="Times New Roman" w:hAnsi="Times New Roman" w:cs="Times New Roman"/>
          <w:sz w:val="28"/>
          <w:szCs w:val="35"/>
          <w:lang w:eastAsia="ru-RU"/>
        </w:rPr>
        <w:t>Повышение качества подготовки к школьному обучению.</w:t>
      </w:r>
    </w:p>
    <w:p w:rsidR="00FB458E" w:rsidRPr="00EE4539" w:rsidRDefault="00FB458E" w:rsidP="00FB458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</w:pPr>
      <w:r w:rsidRPr="00EE4539"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  <w:t xml:space="preserve">В общем образовании: </w:t>
      </w:r>
    </w:p>
    <w:p w:rsidR="00FB458E" w:rsidRPr="00EE4539" w:rsidRDefault="00FB458E" w:rsidP="00FB458E">
      <w:pPr>
        <w:spacing w:after="0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EE453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 создание в общеобразовательных организациях условий, соответствующих требованиям федеральных государственных образовательных стандартов общего образования; </w:t>
      </w:r>
    </w:p>
    <w:p w:rsidR="00FB458E" w:rsidRPr="00EE4539" w:rsidRDefault="00FB458E" w:rsidP="00FB458E">
      <w:pPr>
        <w:spacing w:after="0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EE453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 развитие системы оценки качества образования и информационной </w:t>
      </w:r>
    </w:p>
    <w:p w:rsidR="00FB458E" w:rsidRPr="00EE4539" w:rsidRDefault="00FB458E" w:rsidP="00FB458E">
      <w:pPr>
        <w:spacing w:after="0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EE453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открытости системы образования; </w:t>
      </w:r>
    </w:p>
    <w:p w:rsidR="00FB458E" w:rsidRPr="00EE4539" w:rsidRDefault="00FB458E" w:rsidP="00FB458E">
      <w:pPr>
        <w:spacing w:after="0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EE453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 снижение доли школьников с низкими образовательными результатами и соответственно повышение удовлетворённости населения услугами </w:t>
      </w:r>
    </w:p>
    <w:p w:rsidR="00FB458E" w:rsidRPr="00EE4539" w:rsidRDefault="00FB458E" w:rsidP="00FB458E">
      <w:pPr>
        <w:spacing w:after="0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EE453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образования; </w:t>
      </w:r>
    </w:p>
    <w:p w:rsidR="00FB458E" w:rsidRPr="00EE4539" w:rsidRDefault="00FB458E" w:rsidP="00FB458E">
      <w:pPr>
        <w:spacing w:after="0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EE453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 реализация инновационных проектов регионального уровней, направленных на повышение качества образования. </w:t>
      </w:r>
    </w:p>
    <w:p w:rsidR="00FB458E" w:rsidRPr="00EE4539" w:rsidRDefault="00FB458E" w:rsidP="00FB458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</w:pPr>
      <w:r w:rsidRPr="00EE4539"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  <w:t xml:space="preserve">В дополнительном образовании: </w:t>
      </w:r>
    </w:p>
    <w:p w:rsidR="00FB458E" w:rsidRPr="00EE4539" w:rsidRDefault="00FB458E" w:rsidP="00FB458E">
      <w:pPr>
        <w:spacing w:after="0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EE453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 повышение качества услуг и разнообразия ресурсов дополнительного </w:t>
      </w:r>
    </w:p>
    <w:p w:rsidR="00FB458E" w:rsidRPr="00EE4539" w:rsidRDefault="00FB458E" w:rsidP="00FB458E">
      <w:pPr>
        <w:spacing w:after="0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EE453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образования для разностороннего развития; </w:t>
      </w:r>
    </w:p>
    <w:p w:rsidR="00FB458E" w:rsidRPr="00EE4539" w:rsidRDefault="00FB458E" w:rsidP="00FB458E">
      <w:pPr>
        <w:spacing w:after="0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EE453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 увеличение доли детей в возрасте от 5 до 18 лет, обучающихся </w:t>
      </w:r>
      <w:proofErr w:type="gramStart"/>
      <w:r w:rsidRPr="00EE4539">
        <w:rPr>
          <w:rFonts w:ascii="Times New Roman" w:eastAsia="Times New Roman" w:hAnsi="Times New Roman" w:cs="Times New Roman"/>
          <w:sz w:val="28"/>
          <w:szCs w:val="35"/>
          <w:lang w:eastAsia="ru-RU"/>
        </w:rPr>
        <w:t>по</w:t>
      </w:r>
      <w:proofErr w:type="gramEnd"/>
      <w:r w:rsidRPr="00EE453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</w:p>
    <w:p w:rsidR="00FB458E" w:rsidRPr="00EE4539" w:rsidRDefault="00FB458E" w:rsidP="00FB458E">
      <w:pPr>
        <w:spacing w:after="0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EE453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дополнительным образовательным программам; </w:t>
      </w:r>
    </w:p>
    <w:p w:rsidR="00FB458E" w:rsidRPr="00EE4539" w:rsidRDefault="00FB458E" w:rsidP="00FB458E">
      <w:pPr>
        <w:spacing w:after="0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EE4539">
        <w:rPr>
          <w:rFonts w:ascii="Times New Roman" w:eastAsia="Times New Roman" w:hAnsi="Times New Roman" w:cs="Times New Roman"/>
          <w:sz w:val="28"/>
          <w:szCs w:val="35"/>
          <w:lang w:eastAsia="ru-RU"/>
        </w:rPr>
        <w:lastRenderedPageBreak/>
        <w:t xml:space="preserve"> развитие системы поддержки талантливых детей, повышение уровня </w:t>
      </w:r>
    </w:p>
    <w:p w:rsidR="00FB458E" w:rsidRPr="00EE4539" w:rsidRDefault="00FB458E" w:rsidP="00FB45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539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учебных и </w:t>
      </w:r>
      <w:proofErr w:type="spellStart"/>
      <w:r w:rsidRPr="00EE45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 w:rsidRPr="00EE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достижений школьников.</w:t>
      </w:r>
    </w:p>
    <w:p w:rsidR="006427D1" w:rsidRPr="006427D1" w:rsidRDefault="00777DD1" w:rsidP="006427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</w:t>
      </w:r>
      <w:r w:rsidR="006427D1" w:rsidRPr="006427D1">
        <w:rPr>
          <w:rFonts w:ascii="Times New Roman" w:hAnsi="Times New Roman"/>
          <w:sz w:val="28"/>
          <w:szCs w:val="28"/>
        </w:rPr>
        <w:t xml:space="preserve">    Таким образом, в образовательной системе района сложились положительные тенденции и подходы к созданию условий, обеспечивающих качество и доступность образовательных услуг. </w:t>
      </w:r>
    </w:p>
    <w:p w:rsidR="006427D1" w:rsidRPr="006427D1" w:rsidRDefault="006427D1" w:rsidP="006427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7D1">
        <w:rPr>
          <w:rFonts w:ascii="Times New Roman" w:hAnsi="Times New Roman"/>
          <w:sz w:val="28"/>
          <w:szCs w:val="28"/>
        </w:rPr>
        <w:t xml:space="preserve">     Информационно-аналитический материал, изложенный в публичном докладе, позволяет сделать выводы, что в муниципальной системе образования обеспечена доступность общего и дополнительного образования, функционирует система комплексной оценки </w:t>
      </w:r>
      <w:proofErr w:type="gramStart"/>
      <w:r w:rsidRPr="006427D1">
        <w:rPr>
          <w:rFonts w:ascii="Times New Roman" w:hAnsi="Times New Roman"/>
          <w:sz w:val="28"/>
          <w:szCs w:val="28"/>
        </w:rPr>
        <w:t>качества</w:t>
      </w:r>
      <w:proofErr w:type="gramEnd"/>
      <w:r w:rsidRPr="006427D1">
        <w:rPr>
          <w:rFonts w:ascii="Times New Roman" w:hAnsi="Times New Roman"/>
          <w:sz w:val="28"/>
          <w:szCs w:val="28"/>
        </w:rPr>
        <w:t xml:space="preserve"> образования, созданы условия для приобретения профессиональных компетенций в период обучения в школе, обеспечено выполнение основных показателей деятельности системы образования, определены точки её дальнейшего развития. </w:t>
      </w:r>
    </w:p>
    <w:p w:rsidR="00777DD1" w:rsidRDefault="006427D1" w:rsidP="00777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7D1">
        <w:rPr>
          <w:rFonts w:ascii="Times New Roman" w:hAnsi="Times New Roman"/>
          <w:sz w:val="28"/>
          <w:szCs w:val="28"/>
        </w:rPr>
        <w:t xml:space="preserve">  </w:t>
      </w:r>
    </w:p>
    <w:p w:rsidR="00777DD1" w:rsidRDefault="00777DD1" w:rsidP="00777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DD1" w:rsidRDefault="00777DD1" w:rsidP="00777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DD1" w:rsidRDefault="00777DD1" w:rsidP="00777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DD1" w:rsidRDefault="00777DD1" w:rsidP="00777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DD1" w:rsidRDefault="00777DD1" w:rsidP="00777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DD1" w:rsidRDefault="00777DD1" w:rsidP="00777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DD1" w:rsidRDefault="00777DD1" w:rsidP="00777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DD1" w:rsidRDefault="00777DD1" w:rsidP="00777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DD1" w:rsidRDefault="00777DD1" w:rsidP="00777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DD1" w:rsidRDefault="00777DD1" w:rsidP="00777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DD1" w:rsidRDefault="00777DD1" w:rsidP="00777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DD1" w:rsidRDefault="00777DD1" w:rsidP="00777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DD1" w:rsidRDefault="00777DD1" w:rsidP="00777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DD1" w:rsidRDefault="00777DD1" w:rsidP="00777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DD1" w:rsidRDefault="00777DD1" w:rsidP="00777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DD1" w:rsidRDefault="00777DD1" w:rsidP="00777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DD1" w:rsidRDefault="00777DD1" w:rsidP="00777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DD1" w:rsidRDefault="00777DD1" w:rsidP="00777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DD1" w:rsidRDefault="00777DD1" w:rsidP="00777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DD1" w:rsidRDefault="00777DD1" w:rsidP="00777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DD1" w:rsidRDefault="00777DD1" w:rsidP="00777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DD1" w:rsidRDefault="00777DD1" w:rsidP="00777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DD1" w:rsidRDefault="00777DD1" w:rsidP="00777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DD1" w:rsidRDefault="00777DD1" w:rsidP="00777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DD1" w:rsidRDefault="00777DD1" w:rsidP="00777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DD1" w:rsidRDefault="00777DD1" w:rsidP="00777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DD1" w:rsidRDefault="00777DD1" w:rsidP="00777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DD1" w:rsidRDefault="00777DD1" w:rsidP="00777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DD1" w:rsidRDefault="00777DD1" w:rsidP="00777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27D1" w:rsidRPr="006427D1" w:rsidRDefault="006427D1" w:rsidP="00777D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7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 мониторинга системы образования  </w:t>
      </w:r>
      <w:r w:rsidRPr="006427D1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М</w:t>
      </w:r>
      <w:r w:rsidR="00777DD1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Р «Дульдургинский район» за 2022</w:t>
      </w:r>
      <w:r w:rsidRPr="006427D1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год</w:t>
      </w:r>
      <w:r w:rsidRPr="006427D1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br/>
      </w:r>
    </w:p>
    <w:tbl>
      <w:tblPr>
        <w:tblW w:w="11313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6676"/>
        <w:gridCol w:w="1701"/>
        <w:gridCol w:w="1531"/>
      </w:tblGrid>
      <w:tr w:rsidR="006427D1" w:rsidRPr="006427D1" w:rsidTr="00D61CCE">
        <w:trPr>
          <w:gridAfter w:val="1"/>
          <w:wAfter w:w="1531" w:type="dxa"/>
          <w:trHeight w:val="15"/>
        </w:trPr>
        <w:tc>
          <w:tcPr>
            <w:tcW w:w="1405" w:type="dxa"/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6" w:type="dxa"/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Раздел/подраздел</w:t>
            </w:r>
            <w:proofErr w:type="gramEnd"/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/показатель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измерения/ форма оценки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Общее образование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Сведения о развитии дошкольного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 </w:t>
            </w:r>
            <w:proofErr w:type="gramStart"/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</w:t>
            </w:r>
            <w:proofErr w:type="gramEnd"/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детьми):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(в возрасте от 2 месяцев до 7 лет);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E10C0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2 месяцев до 3 лет;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E10C0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3 до 7 лет.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(в возрасте от 2 месяцев до 7 лет);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E10C0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  <w:r w:rsidR="006427D1"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2 месяцев до 3 лет;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E10C0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6427D1"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3 до 7 лет.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1.1.3. </w:t>
            </w:r>
            <w:proofErr w:type="gramStart"/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 присмотр и уход за детьми, в общей численности детей, посещающих организации, 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7C2165" w:rsidRPr="007C2165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7C2165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21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7C2165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компенсирующей направленности;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общеразвивающей направленности;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E10C01" w:rsidRDefault="00323E38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15,7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оздоровительной направленности;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комбинированной направленности;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дошкольные группы.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2165" w:rsidRPr="007C2165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7C2165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21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7C2165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E10C01" w:rsidRDefault="00323E38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компенсирующей направленности;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общеразвивающей направленности;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оздоровительной направленности;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комбинированной направленности;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по присмотру и уходу за детьми.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E10C0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  <w:r w:rsidR="006427D1"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E10C0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E10C0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E10C0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инструкторы по физической культуре;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E10C0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учителя-логопеды;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E10C0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E10C0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педагоги;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педагоги-организаторы;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E10C0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E10C01" w:rsidRDefault="00E10C0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Материально-техническое и информационное обеспечение </w:t>
            </w: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8,3 </w:t>
            </w:r>
            <w:proofErr w:type="spellStart"/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 единиц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E10C0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6427D1"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E10C0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  <w:r w:rsidR="006427D1"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компенсирующей направленности, в том числе для воспитанников: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речи;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умственной отсталостью (интеллектуальными нарушениями);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задержкой психического развития;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сложными дефектами (множественными нарушениями);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другими ограниченными возможностями здоровья;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оздоровительной направленности;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комбинированной направленности.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компенсирующей направленности, в том числе для воспитанников: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речи;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умственной отсталостью (интеллектуальными нарушениями);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задержкой психического развития;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сложными дефектами (множественными нарушениями);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другими ограниченными возможностями здоровья;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оздоровительной направленности;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комбинированной направленности.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E10C0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  <w:r w:rsidR="006427D1"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165" w:rsidRPr="007C2165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7C2165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21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1.7.1. </w:t>
            </w:r>
            <w:proofErr w:type="gramStart"/>
            <w:r w:rsidRPr="007C21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Темп роста  числа организаций 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CC0814" w:rsidRDefault="00CC0814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33,3%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E10C0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E10C0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E10C0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E10C0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  <w:r w:rsidR="006427D1"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тысяча рублей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1.9.1. Удельный вес числа зданий дошкольных образовательных </w:t>
            </w: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E10C0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  <w:r w:rsidR="006427D1"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7-18 лет).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2.1.3. Удельный вес численности </w:t>
            </w:r>
            <w:proofErr w:type="gramStart"/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3D59E3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6427D1"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 Наполняемость классов по уровням общего образования: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 (1-4 классы);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3D59E3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27D1"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="006427D1"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 (5-9 классы);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3D59E3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14,8 </w:t>
            </w:r>
            <w:r w:rsidR="006427D1"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 (10-11(12) классы).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3D59E3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427D1"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2.1.5. Удельный вес численности </w:t>
            </w:r>
            <w:proofErr w:type="gramStart"/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2.2.1. Удельный вес численности обучающихся в первую смену в общей </w:t>
            </w:r>
            <w:proofErr w:type="gramStart"/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численности</w:t>
            </w:r>
            <w:proofErr w:type="gramEnd"/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3D59E3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  <w:r w:rsidR="006427D1"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2,3 %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образования.****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E55753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  <w:r w:rsidR="006427D1"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2.3.1. Численность </w:t>
            </w:r>
            <w:proofErr w:type="gramStart"/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E55753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6427D1"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E55753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427D1"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 - всего;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E55753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  <w:r w:rsidR="006427D1"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учителей.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педагогов: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92% 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 штате;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1,8% 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педагогов-психологов: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75% 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 штате;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2,2 % 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учителей-логопедов: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 штате.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 </w:t>
            </w:r>
            <w:proofErr w:type="spellStart"/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 единиц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 доступ к сети "Интернет".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5 единиц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C2165" w:rsidRPr="007C2165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7C2165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2.5.2.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7C2165" w:rsidRDefault="00E55753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6427D1" w:rsidRPr="007C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C2165" w:rsidRPr="007C2165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7C2165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21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7C21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7C21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обучающихся по адаптированным основным общеобразовательным программам.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7C2165" w:rsidRDefault="0062501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5,6</w:t>
            </w:r>
            <w:r w:rsidR="006427D1" w:rsidRPr="007C21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7C2165" w:rsidRPr="007C2165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7C2165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C21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7C21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7C21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обучающихся по адаптированным основным общеобразовательным программам.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7C2165" w:rsidRDefault="00A73B9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1,6</w:t>
            </w:r>
            <w:r w:rsidR="006427D1" w:rsidRPr="007C21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2.5.5. Укомплектованность отдельных общеобразовательных организаций, осуществляющих </w:t>
            </w:r>
            <w:proofErr w:type="gramStart"/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адаптированным основным общеобразовательным программам.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учителя-логопеды;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2.5.6. Численность </w:t>
            </w:r>
            <w:proofErr w:type="gramStart"/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образовательным программам начального общего, основного общего, среднего общего образования в расчете на 1 работника: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2524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841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ассистента (помощника).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2.5.7. Распределение  численности детей,  обучающихся по адаптированным образовательным программам начального общего, основного общего, среднего общего образования по видам программ: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глухих;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слабослышащих и позднооглохших;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слепых;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слабовидящих;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тяжелыми нарушениями речи;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задержкой психического развития;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61 </w:t>
            </w: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расстройствами аутистического спектра;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сложными дефектами.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обучающихся с ОВЗ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Состояние здоровья лиц, обучающихся по основным общеобразовательным программам, </w:t>
            </w:r>
            <w:proofErr w:type="spellStart"/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0FAD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6427D1"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2.6.2. Удельный вес числа организаций, имеющих логопедический пункт или логопедический кабинет, в общем числе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2.8.1. Общий объем финансовых средств, поступивших в организации в расчете на 1 </w:t>
            </w:r>
            <w:proofErr w:type="gramStart"/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0FAD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166,3</w:t>
            </w:r>
            <w:r w:rsidR="006427D1"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тысяча рублей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2.8.2. Удельный вес финансовых средств от приносящей доход деятельности в общем объеме финансовых средств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802B2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  <w:r w:rsidR="006427D1"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2.9.1. Удельный вес числа зданий организаций, имеющих охрану, в общем числе зданий организаций,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1A78CE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27D1"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2.9.2. Удельный вес числа зданий организаций, находящихся в аварийном состоянии, в общем числе зданий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27D1" w:rsidRPr="006427D1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7D1" w:rsidRPr="006427D1" w:rsidRDefault="006427D1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2.9.3. Удельный вес числа зданий организаций,  требующих капитального ремонта, в общем числе зданий организаций,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27D1" w:rsidRPr="006427D1" w:rsidRDefault="005B1D4F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6427D1" w:rsidRPr="0064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61CCE" w:rsidRPr="00D61CCE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CCE" w:rsidRPr="00D61CCE" w:rsidRDefault="00D61CCE" w:rsidP="0042190F">
            <w:pPr>
              <w:pStyle w:val="ConsPlusNormal"/>
              <w:jc w:val="both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V</w:t>
            </w:r>
            <w:r w:rsidRPr="00D61CCE">
              <w:rPr>
                <w:rFonts w:ascii="Times New Roman" w:hAnsi="Times New Roman"/>
                <w:b/>
                <w:sz w:val="28"/>
              </w:rPr>
              <w:t>. Дополнительное образование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CCE" w:rsidRPr="00D61CCE" w:rsidRDefault="00D61CCE" w:rsidP="0064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CCE" w:rsidRPr="00D61CCE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CCE" w:rsidRPr="00D61CCE" w:rsidRDefault="00D61CCE" w:rsidP="0042190F">
            <w:pPr>
              <w:pStyle w:val="ConsPlusNormal"/>
              <w:jc w:val="both"/>
              <w:outlineLvl w:val="2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4. Сведения о развитии дополнительного образования детей и взрослых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CCE" w:rsidRPr="007C2165" w:rsidRDefault="00D61CCE" w:rsidP="0064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CCE" w:rsidRPr="00D61CCE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CCE" w:rsidRPr="00D61CCE" w:rsidRDefault="00D61CCE" w:rsidP="0042190F">
            <w:pPr>
              <w:pStyle w:val="ConsPlusNormal"/>
              <w:jc w:val="both"/>
              <w:outlineLvl w:val="3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4.1.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CCE" w:rsidRPr="00D61CCE" w:rsidRDefault="00D61CCE" w:rsidP="0064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CCE" w:rsidRPr="00D61CCE" w:rsidTr="00D61CCE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CCE" w:rsidRPr="00D61CCE" w:rsidRDefault="00D61CCE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 xml:space="preserve">4.1.1. Доля детей в возрасте от 5 до 18 лет, охваченных услугами дополнительного образования.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D61CCE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CCE" w:rsidRPr="0042190F" w:rsidRDefault="0042190F" w:rsidP="0042190F">
            <w:pPr>
              <w:pStyle w:val="ConsPlusNormal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80%</w:t>
            </w:r>
          </w:p>
        </w:tc>
        <w:tc>
          <w:tcPr>
            <w:tcW w:w="1531" w:type="dxa"/>
          </w:tcPr>
          <w:p w:rsidR="00D61CCE" w:rsidRPr="00D61CCE" w:rsidRDefault="00D61CCE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7C2165" w:rsidRPr="007C2165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CCE" w:rsidRPr="007C2165" w:rsidRDefault="00D61CCE" w:rsidP="0042190F">
            <w:pPr>
              <w:pStyle w:val="ConsPlusNormal"/>
              <w:jc w:val="both"/>
              <w:rPr>
                <w:rFonts w:ascii="Times New Roman" w:hAnsi="Times New Roman"/>
                <w:color w:val="FF0000"/>
              </w:rPr>
            </w:pPr>
            <w:r w:rsidRPr="007C2165">
              <w:rPr>
                <w:rFonts w:ascii="Times New Roman" w:hAnsi="Times New Roman"/>
                <w:color w:val="FF0000"/>
              </w:rPr>
              <w:t xml:space="preserve">4.1.2. Структура численности детей, обучающихся по дополнительным общеобразовательным программам, по направлениям: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7C2165">
                <w:rPr>
                  <w:rFonts w:ascii="Times New Roman" w:hAnsi="Times New Roman"/>
                  <w:color w:val="FF0000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61CCE" w:rsidRPr="007C2165" w:rsidRDefault="00D61CCE" w:rsidP="0042190F">
            <w:pPr>
              <w:pStyle w:val="ConsPlusNormal"/>
              <w:rPr>
                <w:rFonts w:ascii="Times New Roman" w:hAnsi="Times New Roman"/>
                <w:color w:val="FF0000"/>
              </w:rPr>
            </w:pPr>
          </w:p>
        </w:tc>
      </w:tr>
      <w:tr w:rsidR="0042190F" w:rsidRPr="00D61CCE" w:rsidTr="00D61CCE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D61CCE" w:rsidRDefault="0042190F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техническое;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8B5E72" w:rsidRDefault="008B5E72" w:rsidP="0042190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531" w:type="dxa"/>
          </w:tcPr>
          <w:p w:rsidR="0042190F" w:rsidRPr="00D61CCE" w:rsidRDefault="0042190F" w:rsidP="0042190F">
            <w:pPr>
              <w:pStyle w:val="ConsPlusNormal"/>
              <w:rPr>
                <w:rFonts w:ascii="Times New Roman" w:hAnsi="Times New Roman"/>
                <w:lang w:val="en-US"/>
              </w:rPr>
            </w:pPr>
          </w:p>
        </w:tc>
      </w:tr>
      <w:tr w:rsidR="0042190F" w:rsidRPr="00D61CCE" w:rsidTr="00D61CCE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D61CCE" w:rsidRDefault="0042190F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proofErr w:type="gramStart"/>
            <w:r w:rsidRPr="00D61CCE">
              <w:rPr>
                <w:rFonts w:ascii="Times New Roman" w:hAnsi="Times New Roman"/>
              </w:rPr>
              <w:t>естественно-научное</w:t>
            </w:r>
            <w:proofErr w:type="gramEnd"/>
            <w:r w:rsidRPr="00D61CCE">
              <w:rPr>
                <w:rFonts w:ascii="Times New Roman" w:hAnsi="Times New Roman"/>
              </w:rPr>
              <w:t>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42190F" w:rsidRDefault="0042190F" w:rsidP="0042190F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42190F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531" w:type="dxa"/>
          </w:tcPr>
          <w:p w:rsidR="0042190F" w:rsidRPr="00D61CCE" w:rsidRDefault="0042190F" w:rsidP="0042190F">
            <w:pPr>
              <w:pStyle w:val="ConsPlusNormal"/>
              <w:rPr>
                <w:rFonts w:ascii="Times New Roman" w:hAnsi="Times New Roman"/>
                <w:lang w:val="en-US"/>
              </w:rPr>
            </w:pPr>
          </w:p>
        </w:tc>
      </w:tr>
      <w:tr w:rsidR="0042190F" w:rsidRPr="00D61CCE" w:rsidTr="00D61CCE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D61CCE" w:rsidRDefault="0042190F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туристско-краеведческое;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42190F" w:rsidRDefault="0042190F" w:rsidP="0042190F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42190F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531" w:type="dxa"/>
          </w:tcPr>
          <w:p w:rsidR="0042190F" w:rsidRPr="00D61CCE" w:rsidRDefault="0042190F" w:rsidP="0042190F">
            <w:pPr>
              <w:pStyle w:val="ConsPlusNormal"/>
              <w:rPr>
                <w:rFonts w:ascii="Times New Roman" w:hAnsi="Times New Roman"/>
                <w:lang w:val="en-US"/>
              </w:rPr>
            </w:pPr>
          </w:p>
        </w:tc>
      </w:tr>
      <w:tr w:rsidR="0042190F" w:rsidRPr="00D61CCE" w:rsidTr="00D61CCE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D61CCE" w:rsidRDefault="0042190F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социально-педагогическое;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42190F" w:rsidRDefault="0042190F" w:rsidP="0042190F">
            <w:pPr>
              <w:pStyle w:val="ConsPlusNormal"/>
              <w:rPr>
                <w:rFonts w:ascii="Times New Roman" w:hAnsi="Times New Roman"/>
              </w:rPr>
            </w:pPr>
            <w:r w:rsidRPr="0042190F">
              <w:rPr>
                <w:rFonts w:ascii="Times New Roman" w:hAnsi="Times New Roman"/>
              </w:rPr>
              <w:t>17</w:t>
            </w:r>
          </w:p>
        </w:tc>
        <w:tc>
          <w:tcPr>
            <w:tcW w:w="1531" w:type="dxa"/>
          </w:tcPr>
          <w:p w:rsidR="0042190F" w:rsidRPr="00D61CCE" w:rsidRDefault="0042190F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2190F" w:rsidRPr="00D61CCE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D61CCE" w:rsidRDefault="0042190F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в области искусств: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D61CCE" w:rsidRDefault="0042190F" w:rsidP="0064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90F" w:rsidRPr="00D61CCE" w:rsidTr="00D61CCE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D61CCE" w:rsidRDefault="0042190F" w:rsidP="0042190F">
            <w:pPr>
              <w:pStyle w:val="ConsPlusNormal"/>
              <w:ind w:left="283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по общеразвивающим программам,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D61CCE" w:rsidRDefault="0042190F" w:rsidP="0042190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42190F" w:rsidRPr="00D61CCE" w:rsidRDefault="0042190F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2190F" w:rsidRPr="00D61CCE" w:rsidTr="00D61CCE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D61CCE" w:rsidRDefault="0042190F" w:rsidP="0042190F">
            <w:pPr>
              <w:pStyle w:val="ConsPlusNormal"/>
              <w:ind w:left="283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по предпрофессиональным программам;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42190F" w:rsidRDefault="0042190F" w:rsidP="0042190F">
            <w:pPr>
              <w:pStyle w:val="ConsPlusNormal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8%</w:t>
            </w:r>
          </w:p>
        </w:tc>
        <w:tc>
          <w:tcPr>
            <w:tcW w:w="1531" w:type="dxa"/>
          </w:tcPr>
          <w:p w:rsidR="0042190F" w:rsidRPr="00D61CCE" w:rsidRDefault="0042190F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2190F" w:rsidRPr="00D61CCE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D61CCE" w:rsidRDefault="0042190F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в области физической культуры и спорта: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D61CCE" w:rsidRDefault="0042190F" w:rsidP="0064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90F" w:rsidRPr="00D61CCE" w:rsidTr="00D61CCE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D61CCE" w:rsidRDefault="0042190F" w:rsidP="0042190F">
            <w:pPr>
              <w:pStyle w:val="ConsPlusNormal"/>
              <w:ind w:left="283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по общеразвивающим программам,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42190F" w:rsidRDefault="0042190F" w:rsidP="0042190F">
            <w:pPr>
              <w:pStyle w:val="ConsPlusNormal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30%</w:t>
            </w:r>
          </w:p>
        </w:tc>
        <w:tc>
          <w:tcPr>
            <w:tcW w:w="1531" w:type="dxa"/>
          </w:tcPr>
          <w:p w:rsidR="0042190F" w:rsidRPr="00D61CCE" w:rsidRDefault="0042190F" w:rsidP="0042190F">
            <w:pPr>
              <w:pStyle w:val="ConsPlusNormal"/>
              <w:rPr>
                <w:rFonts w:ascii="Times New Roman" w:hAnsi="Times New Roman"/>
                <w:lang w:val="en-US"/>
              </w:rPr>
            </w:pPr>
          </w:p>
        </w:tc>
      </w:tr>
      <w:tr w:rsidR="0042190F" w:rsidRPr="00D61CCE" w:rsidTr="00D61CCE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D61CCE" w:rsidRDefault="0042190F" w:rsidP="0042190F">
            <w:pPr>
              <w:pStyle w:val="ConsPlusNormal"/>
              <w:ind w:left="283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по предпрофессиональным программам.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42190F" w:rsidRDefault="0042190F" w:rsidP="0042190F">
            <w:pPr>
              <w:pStyle w:val="ConsPlusNormal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10%</w:t>
            </w:r>
          </w:p>
        </w:tc>
        <w:tc>
          <w:tcPr>
            <w:tcW w:w="1531" w:type="dxa"/>
          </w:tcPr>
          <w:p w:rsidR="0042190F" w:rsidRPr="00D61CCE" w:rsidRDefault="0042190F" w:rsidP="0042190F">
            <w:pPr>
              <w:pStyle w:val="ConsPlusNormal"/>
              <w:rPr>
                <w:rFonts w:ascii="Times New Roman" w:hAnsi="Times New Roman"/>
                <w:lang w:val="en-US"/>
              </w:rPr>
            </w:pPr>
          </w:p>
        </w:tc>
      </w:tr>
      <w:tr w:rsidR="0042190F" w:rsidRPr="00D61CCE" w:rsidTr="00D61CCE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D61CCE" w:rsidRDefault="0042190F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42190F" w:rsidRDefault="0042190F" w:rsidP="0042190F">
            <w:pPr>
              <w:pStyle w:val="ConsPlusNormal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1531" w:type="dxa"/>
          </w:tcPr>
          <w:p w:rsidR="0042190F" w:rsidRPr="00D61CCE" w:rsidRDefault="0042190F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2190F" w:rsidRPr="00D61CCE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D61CCE" w:rsidRDefault="0042190F" w:rsidP="0042190F">
            <w:pPr>
              <w:pStyle w:val="ConsPlusNormal"/>
              <w:jc w:val="both"/>
              <w:outlineLvl w:val="3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7C2165" w:rsidRDefault="0042190F" w:rsidP="0064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90F" w:rsidRPr="00D61CCE" w:rsidTr="00D61CCE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D61CCE" w:rsidRDefault="0042190F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 xml:space="preserve"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программам.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D61CCE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42190F" w:rsidRDefault="0042190F" w:rsidP="0042190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2B12B8">
              <w:rPr>
                <w:rFonts w:ascii="Times New Roman" w:hAnsi="Times New Roman"/>
              </w:rPr>
              <w:t>,3</w:t>
            </w:r>
          </w:p>
        </w:tc>
        <w:tc>
          <w:tcPr>
            <w:tcW w:w="1531" w:type="dxa"/>
          </w:tcPr>
          <w:p w:rsidR="0042190F" w:rsidRPr="00D61CCE" w:rsidRDefault="0042190F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2190F" w:rsidRPr="00D61CCE" w:rsidTr="00D61CCE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D61CCE" w:rsidRDefault="0042190F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 xml:space="preserve">4.2.2.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 дополнительным общеобразовательным программам.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D61CCE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D61CCE" w:rsidRDefault="002B12B8" w:rsidP="0042190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531" w:type="dxa"/>
          </w:tcPr>
          <w:p w:rsidR="0042190F" w:rsidRPr="00D61CCE" w:rsidRDefault="0042190F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2190F" w:rsidRPr="00D61CCE" w:rsidTr="00D61CCE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D61CCE" w:rsidRDefault="0042190F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 xml:space="preserve">4.2.3.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программам.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D61CCE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D61CCE" w:rsidRDefault="002B12B8" w:rsidP="0042190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531" w:type="dxa"/>
          </w:tcPr>
          <w:p w:rsidR="0042190F" w:rsidRPr="00D61CCE" w:rsidRDefault="0042190F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2190F" w:rsidRPr="00D61CCE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190F" w:rsidRPr="00D61CCE" w:rsidRDefault="0042190F" w:rsidP="0042190F">
            <w:pPr>
              <w:pStyle w:val="ConsPlusNormal"/>
              <w:jc w:val="both"/>
              <w:outlineLvl w:val="3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D61CCE" w:rsidRDefault="0042190F" w:rsidP="0064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90F" w:rsidRPr="00D61CCE" w:rsidTr="00D61CCE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190F" w:rsidRPr="00D61CCE" w:rsidRDefault="0042190F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4.3.1. Отношение среднемесячной заработной платы педагогических работников государственных (муниципальных) организаций, осуществляющих образовательную деятельность по дополнительным общеобразовательным программам, к среднемесячной заработной плате учителей в субъекте Российской Федерации.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D61CCE" w:rsidRDefault="0042190F" w:rsidP="0042190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42190F" w:rsidRPr="00D61CCE" w:rsidRDefault="0042190F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2190F" w:rsidRPr="00D61CCE" w:rsidTr="00D61CCE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190F" w:rsidRPr="00D61CCE" w:rsidRDefault="0042190F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D61CCE" w:rsidRDefault="0042190F" w:rsidP="0064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90F" w:rsidRPr="00D61CCE" w:rsidTr="00D61CCE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190F" w:rsidRPr="00D61CCE" w:rsidRDefault="0042190F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всего;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D61CCE" w:rsidRDefault="002B12B8" w:rsidP="0042190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31" w:type="dxa"/>
          </w:tcPr>
          <w:p w:rsidR="0042190F" w:rsidRPr="00D61CCE" w:rsidRDefault="0042190F" w:rsidP="0042190F">
            <w:pPr>
              <w:pStyle w:val="ConsPlusNormal"/>
              <w:rPr>
                <w:rFonts w:ascii="Times New Roman" w:hAnsi="Times New Roman"/>
                <w:lang w:val="en-US"/>
              </w:rPr>
            </w:pPr>
          </w:p>
        </w:tc>
      </w:tr>
      <w:tr w:rsidR="0042190F" w:rsidRPr="00D61CCE" w:rsidTr="00D61CCE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190F" w:rsidRPr="00D61CCE" w:rsidRDefault="0042190F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внешние совместители.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D61CCE" w:rsidRDefault="0042190F" w:rsidP="0042190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42190F" w:rsidRPr="00D61CCE" w:rsidRDefault="0042190F" w:rsidP="0042190F">
            <w:pPr>
              <w:pStyle w:val="ConsPlusNormal"/>
              <w:rPr>
                <w:rFonts w:ascii="Times New Roman" w:hAnsi="Times New Roman"/>
                <w:lang w:val="en-US"/>
              </w:rPr>
            </w:pPr>
          </w:p>
        </w:tc>
      </w:tr>
      <w:tr w:rsidR="0042190F" w:rsidRPr="00D61CCE" w:rsidTr="00D61CCE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190F" w:rsidRPr="00D61CCE" w:rsidRDefault="0042190F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 xml:space="preserve">4.3.3. </w:t>
            </w:r>
            <w:proofErr w:type="gramStart"/>
            <w:r w:rsidRPr="00D61CCE">
              <w:rPr>
                <w:rFonts w:ascii="Times New Roman" w:hAnsi="Times New Roman"/>
              </w:rPr>
              <w:t>Удельный вес численности педагогов дополнительного образования, получивших образование по укрупненной группе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программы.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D61CCE" w:rsidRDefault="0042190F" w:rsidP="0042190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42190F" w:rsidRPr="00D61CCE" w:rsidRDefault="0042190F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2190F" w:rsidRPr="00D61CCE" w:rsidTr="00D61CCE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190F" w:rsidRPr="00D61CCE" w:rsidRDefault="0042190F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 xml:space="preserve">4.3.4. Удельный вес численности педагогов дополнительного образования в возрасте </w:t>
            </w:r>
            <w:proofErr w:type="gramStart"/>
            <w:r w:rsidRPr="00D61CCE">
              <w:rPr>
                <w:rFonts w:ascii="Times New Roman" w:hAnsi="Times New Roman"/>
              </w:rPr>
              <w:t xml:space="preserve">моложе 35 лет в общей численности педагогов дополнительного образования (без </w:t>
            </w:r>
            <w:r w:rsidRPr="00D61CCE">
              <w:rPr>
                <w:rFonts w:ascii="Times New Roman" w:hAnsi="Times New Roman"/>
              </w:rPr>
              <w:lastRenderedPageBreak/>
              <w:t>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</w:t>
            </w:r>
            <w:proofErr w:type="gramEnd"/>
            <w:r w:rsidRPr="00D61CCE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D61CCE" w:rsidRDefault="0042190F" w:rsidP="0042190F">
            <w:pPr>
              <w:pStyle w:val="ConsPlusNormal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1531" w:type="dxa"/>
          </w:tcPr>
          <w:p w:rsidR="0042190F" w:rsidRPr="00D61CCE" w:rsidRDefault="0042190F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2190F" w:rsidRPr="00D61CCE" w:rsidTr="0042190F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190F" w:rsidRPr="00D61CCE" w:rsidRDefault="0042190F" w:rsidP="0042190F">
            <w:pPr>
              <w:pStyle w:val="ConsPlusNormal"/>
              <w:jc w:val="both"/>
              <w:outlineLvl w:val="3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lastRenderedPageBreak/>
              <w:t>4.4.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7C2165" w:rsidRDefault="0042190F" w:rsidP="0064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90F" w:rsidRPr="00D61CCE" w:rsidTr="0042190F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190F" w:rsidRPr="00D61CCE" w:rsidRDefault="0042190F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4.4.1. Общая площадь всех помещений организаций, осуществляющих образовательную деятельность по дополнительным общеобразовательным программам, в расчете на одного обучающегося.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D61CCE" w:rsidRDefault="00003D3C" w:rsidP="0042190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31" w:type="dxa"/>
          </w:tcPr>
          <w:p w:rsidR="0042190F" w:rsidRPr="00D61CCE" w:rsidRDefault="0042190F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2190F" w:rsidRPr="00D61CCE" w:rsidTr="0042190F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190F" w:rsidRPr="00D61CCE" w:rsidRDefault="0042190F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4.4.2. Удельный вес числа организаций, имеющих следующие виды благоустройства, в общем числе организаций, осуществляющих образовательную деятельность по дополнительным общеобразовательным программам: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90F" w:rsidRPr="007C2165" w:rsidRDefault="0042190F" w:rsidP="00642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2B8" w:rsidRPr="00D61CCE" w:rsidTr="0042190F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2B8" w:rsidRPr="00D61CCE" w:rsidRDefault="002B12B8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водопровод;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12B8" w:rsidRPr="002B12B8" w:rsidRDefault="002B12B8" w:rsidP="007374EC">
            <w:pPr>
              <w:pStyle w:val="ConsPlusNormal"/>
              <w:rPr>
                <w:rFonts w:ascii="Times New Roman" w:hAnsi="Times New Roman"/>
              </w:rPr>
            </w:pPr>
            <w:r w:rsidRPr="002B12B8">
              <w:rPr>
                <w:rFonts w:ascii="Times New Roman" w:hAnsi="Times New Roman"/>
              </w:rPr>
              <w:t>100</w:t>
            </w:r>
          </w:p>
        </w:tc>
        <w:tc>
          <w:tcPr>
            <w:tcW w:w="1531" w:type="dxa"/>
          </w:tcPr>
          <w:p w:rsidR="002B12B8" w:rsidRPr="00D61CCE" w:rsidRDefault="002B12B8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B12B8" w:rsidRPr="00D61CCE" w:rsidTr="0042190F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2B8" w:rsidRPr="00D61CCE" w:rsidRDefault="002B12B8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центральное отопление;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12B8" w:rsidRPr="002B12B8" w:rsidRDefault="002B12B8" w:rsidP="007374EC">
            <w:pPr>
              <w:pStyle w:val="ConsPlusNormal"/>
              <w:rPr>
                <w:rFonts w:ascii="Times New Roman" w:hAnsi="Times New Roman"/>
              </w:rPr>
            </w:pPr>
            <w:r w:rsidRPr="002B12B8">
              <w:rPr>
                <w:rFonts w:ascii="Times New Roman" w:hAnsi="Times New Roman"/>
              </w:rPr>
              <w:t>100</w:t>
            </w:r>
          </w:p>
        </w:tc>
        <w:tc>
          <w:tcPr>
            <w:tcW w:w="1531" w:type="dxa"/>
          </w:tcPr>
          <w:p w:rsidR="002B12B8" w:rsidRPr="00D61CCE" w:rsidRDefault="002B12B8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B12B8" w:rsidRPr="00D61CCE" w:rsidTr="0042190F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2B8" w:rsidRPr="00D61CCE" w:rsidRDefault="002B12B8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канализацию;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12B8" w:rsidRPr="002B12B8" w:rsidRDefault="002B12B8" w:rsidP="007374EC">
            <w:pPr>
              <w:pStyle w:val="ConsPlusNormal"/>
              <w:rPr>
                <w:rFonts w:ascii="Times New Roman" w:hAnsi="Times New Roman"/>
              </w:rPr>
            </w:pPr>
            <w:r w:rsidRPr="002B12B8">
              <w:rPr>
                <w:rFonts w:ascii="Times New Roman" w:hAnsi="Times New Roman"/>
              </w:rPr>
              <w:t>100</w:t>
            </w:r>
          </w:p>
        </w:tc>
        <w:tc>
          <w:tcPr>
            <w:tcW w:w="1531" w:type="dxa"/>
          </w:tcPr>
          <w:p w:rsidR="002B12B8" w:rsidRPr="00D61CCE" w:rsidRDefault="002B12B8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B12B8" w:rsidRPr="00D61CCE" w:rsidTr="0042190F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2B8" w:rsidRPr="00D61CCE" w:rsidRDefault="002B12B8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пожарную сигнализацию;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12B8" w:rsidRPr="002B12B8" w:rsidRDefault="002B12B8" w:rsidP="007374EC">
            <w:pPr>
              <w:pStyle w:val="ConsPlusNormal"/>
              <w:rPr>
                <w:rFonts w:ascii="Times New Roman" w:hAnsi="Times New Roman"/>
              </w:rPr>
            </w:pPr>
            <w:r w:rsidRPr="002B12B8">
              <w:rPr>
                <w:rFonts w:ascii="Times New Roman" w:hAnsi="Times New Roman"/>
              </w:rPr>
              <w:t>100</w:t>
            </w:r>
          </w:p>
        </w:tc>
        <w:tc>
          <w:tcPr>
            <w:tcW w:w="1531" w:type="dxa"/>
          </w:tcPr>
          <w:p w:rsidR="002B12B8" w:rsidRPr="00D61CCE" w:rsidRDefault="002B12B8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B12B8" w:rsidRPr="00D61CCE" w:rsidTr="0042190F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2B8" w:rsidRPr="00D61CCE" w:rsidRDefault="002B12B8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 xml:space="preserve">дымовые </w:t>
            </w:r>
            <w:proofErr w:type="spellStart"/>
            <w:r w:rsidRPr="00D61CCE">
              <w:rPr>
                <w:rFonts w:ascii="Times New Roman" w:hAnsi="Times New Roman"/>
              </w:rPr>
              <w:t>извещатели</w:t>
            </w:r>
            <w:proofErr w:type="spellEnd"/>
            <w:r w:rsidRPr="00D61CCE">
              <w:rPr>
                <w:rFonts w:ascii="Times New Roman" w:hAnsi="Times New Roman"/>
              </w:rPr>
              <w:t>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12B8" w:rsidRPr="002B12B8" w:rsidRDefault="002B12B8" w:rsidP="007374EC">
            <w:pPr>
              <w:pStyle w:val="ConsPlusNormal"/>
              <w:rPr>
                <w:rFonts w:ascii="Times New Roman" w:hAnsi="Times New Roman"/>
              </w:rPr>
            </w:pPr>
            <w:r w:rsidRPr="002B12B8">
              <w:rPr>
                <w:rFonts w:ascii="Times New Roman" w:hAnsi="Times New Roman"/>
              </w:rPr>
              <w:t>100</w:t>
            </w:r>
          </w:p>
        </w:tc>
        <w:tc>
          <w:tcPr>
            <w:tcW w:w="1531" w:type="dxa"/>
          </w:tcPr>
          <w:p w:rsidR="002B12B8" w:rsidRPr="00D61CCE" w:rsidRDefault="002B12B8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B12B8" w:rsidRPr="00D61CCE" w:rsidTr="0042190F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2B8" w:rsidRPr="00D61CCE" w:rsidRDefault="002B12B8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пожарные краны и рукава;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12B8" w:rsidRPr="002B12B8" w:rsidRDefault="002B12B8" w:rsidP="007374EC">
            <w:pPr>
              <w:pStyle w:val="ConsPlusNormal"/>
              <w:rPr>
                <w:rFonts w:ascii="Times New Roman" w:hAnsi="Times New Roman"/>
              </w:rPr>
            </w:pPr>
            <w:r w:rsidRPr="002B12B8">
              <w:rPr>
                <w:rFonts w:ascii="Times New Roman" w:hAnsi="Times New Roman"/>
              </w:rPr>
              <w:t>100</w:t>
            </w:r>
          </w:p>
        </w:tc>
        <w:tc>
          <w:tcPr>
            <w:tcW w:w="1531" w:type="dxa"/>
          </w:tcPr>
          <w:p w:rsidR="002B12B8" w:rsidRPr="00D61CCE" w:rsidRDefault="002B12B8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B12B8" w:rsidRPr="00D61CCE" w:rsidTr="0042190F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2B8" w:rsidRPr="00D61CCE" w:rsidRDefault="002B12B8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системы видеонаблюдения;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12B8" w:rsidRPr="002B12B8" w:rsidRDefault="002B12B8" w:rsidP="007374EC">
            <w:pPr>
              <w:pStyle w:val="ConsPlusNormal"/>
              <w:rPr>
                <w:rFonts w:ascii="Times New Roman" w:hAnsi="Times New Roman"/>
              </w:rPr>
            </w:pPr>
            <w:r w:rsidRPr="002B12B8">
              <w:rPr>
                <w:rFonts w:ascii="Times New Roman" w:hAnsi="Times New Roman"/>
              </w:rPr>
              <w:t>0</w:t>
            </w:r>
          </w:p>
        </w:tc>
        <w:tc>
          <w:tcPr>
            <w:tcW w:w="1531" w:type="dxa"/>
          </w:tcPr>
          <w:p w:rsidR="002B12B8" w:rsidRPr="00D61CCE" w:rsidRDefault="002B12B8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B12B8" w:rsidRPr="00D61CCE" w:rsidTr="0042190F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2B8" w:rsidRPr="00D61CCE" w:rsidRDefault="002B12B8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"тревожную кнопку".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12B8" w:rsidRPr="002B12B8" w:rsidRDefault="002B12B8" w:rsidP="007374EC">
            <w:pPr>
              <w:pStyle w:val="ConsPlusNormal"/>
              <w:rPr>
                <w:rFonts w:ascii="Times New Roman" w:hAnsi="Times New Roman"/>
              </w:rPr>
            </w:pPr>
            <w:r w:rsidRPr="002B12B8">
              <w:rPr>
                <w:rFonts w:ascii="Times New Roman" w:hAnsi="Times New Roman"/>
              </w:rPr>
              <w:t>67</w:t>
            </w:r>
          </w:p>
        </w:tc>
        <w:tc>
          <w:tcPr>
            <w:tcW w:w="1531" w:type="dxa"/>
          </w:tcPr>
          <w:p w:rsidR="002B12B8" w:rsidRPr="00D61CCE" w:rsidRDefault="002B12B8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B12B8" w:rsidRPr="00D61CCE" w:rsidTr="0042190F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2B8" w:rsidRPr="00D61CCE" w:rsidRDefault="002B12B8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4.4.3.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дополнительным общеобразовательным программам: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12B8" w:rsidRPr="007C2165" w:rsidRDefault="002B12B8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2B8" w:rsidRPr="00D61CCE" w:rsidTr="0042190F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2B8" w:rsidRPr="00D61CCE" w:rsidRDefault="002B12B8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всего;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12B8" w:rsidRPr="00D61CCE" w:rsidRDefault="002B12B8" w:rsidP="0042190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31" w:type="dxa"/>
          </w:tcPr>
          <w:p w:rsidR="002B12B8" w:rsidRPr="00D61CCE" w:rsidRDefault="002B12B8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B12B8" w:rsidRPr="00D61CCE" w:rsidTr="0042190F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2B8" w:rsidRPr="00D61CCE" w:rsidRDefault="002B12B8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имеющих доступ к информационно-телекоммуникационной сети "Интернет".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12B8" w:rsidRPr="00D61CCE" w:rsidRDefault="002B12B8" w:rsidP="0042190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31" w:type="dxa"/>
          </w:tcPr>
          <w:p w:rsidR="002B12B8" w:rsidRPr="00D61CCE" w:rsidRDefault="002B12B8" w:rsidP="0042190F">
            <w:pPr>
              <w:jc w:val="center"/>
            </w:pPr>
          </w:p>
        </w:tc>
      </w:tr>
      <w:tr w:rsidR="002B12B8" w:rsidRPr="00D61CCE" w:rsidTr="0042190F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2B8" w:rsidRPr="00D61CCE" w:rsidRDefault="002B12B8" w:rsidP="0042190F">
            <w:pPr>
              <w:pStyle w:val="ConsPlusNormal"/>
              <w:jc w:val="both"/>
              <w:outlineLvl w:val="3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4.5.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12B8" w:rsidRPr="007C2165" w:rsidRDefault="002B12B8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2B8" w:rsidRPr="00D61CCE" w:rsidTr="0042190F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2B8" w:rsidRPr="00D61CCE" w:rsidRDefault="002B12B8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4.5.1. Темп роста числа организаций (филиалов),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12B8" w:rsidRPr="00D61CCE" w:rsidRDefault="002B12B8" w:rsidP="0042190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31" w:type="dxa"/>
          </w:tcPr>
          <w:p w:rsidR="002B12B8" w:rsidRPr="00D61CCE" w:rsidRDefault="002B12B8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B12B8" w:rsidRPr="00D61CCE" w:rsidTr="0042190F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2B8" w:rsidRPr="00D61CCE" w:rsidRDefault="002B12B8" w:rsidP="0042190F">
            <w:pPr>
              <w:pStyle w:val="ConsPlusNormal"/>
              <w:jc w:val="both"/>
              <w:outlineLvl w:val="3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4.6.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12B8" w:rsidRPr="00D61CCE" w:rsidRDefault="002B12B8" w:rsidP="006427D1">
            <w:pPr>
              <w:spacing w:after="0"/>
              <w:rPr>
                <w:rFonts w:cs="Times New Roman"/>
              </w:rPr>
            </w:pPr>
          </w:p>
        </w:tc>
      </w:tr>
      <w:tr w:rsidR="002B12B8" w:rsidRPr="00D61CCE" w:rsidTr="0042190F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2B8" w:rsidRPr="00D61CCE" w:rsidRDefault="002B12B8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4.6.1. Общий объем финансовых средств, поступивших в организации, осуществляющие образовательную деятельность по дополнительным общеобразовательным программам, в расчете на одного обучающегося.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12B8" w:rsidRPr="00D61CCE" w:rsidRDefault="00F00FA6" w:rsidP="0042190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51090,6</w:t>
            </w:r>
          </w:p>
        </w:tc>
        <w:tc>
          <w:tcPr>
            <w:tcW w:w="1531" w:type="dxa"/>
          </w:tcPr>
          <w:p w:rsidR="002B12B8" w:rsidRPr="00D61CCE" w:rsidRDefault="002B12B8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B12B8" w:rsidRPr="00D61CCE" w:rsidTr="0042190F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2B8" w:rsidRPr="00D61CCE" w:rsidRDefault="002B12B8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4.6.2. Удельный вес финансовых средств от иной приносящей доход деятельности в общем объеме финансовых средств организаций,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12B8" w:rsidRPr="00D61CCE" w:rsidRDefault="00F00FA6" w:rsidP="0042190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531" w:type="dxa"/>
          </w:tcPr>
          <w:p w:rsidR="002B12B8" w:rsidRPr="00D61CCE" w:rsidRDefault="002B12B8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B12B8" w:rsidRPr="00D61CCE" w:rsidTr="0042190F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2B8" w:rsidRPr="00D61CCE" w:rsidRDefault="002B12B8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4.6.3. Удельный вес источников финансирования дополнительных общеобразовательных программ: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12B8" w:rsidRPr="00D61CCE" w:rsidRDefault="002B12B8" w:rsidP="0042190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2B12B8" w:rsidRPr="00D61CCE" w:rsidRDefault="002B12B8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B12B8" w:rsidRPr="00D61CCE" w:rsidTr="0042190F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2B8" w:rsidRPr="00D61CCE" w:rsidRDefault="002B12B8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средства федерального бюджета, бюджета субъекта Российской Федерации и местного бюджета;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12B8" w:rsidRPr="00D61CCE" w:rsidRDefault="00F00FA6" w:rsidP="0042190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31" w:type="dxa"/>
          </w:tcPr>
          <w:p w:rsidR="002B12B8" w:rsidRPr="00D61CCE" w:rsidRDefault="002B12B8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B12B8" w:rsidRPr="00D61CCE" w:rsidTr="0042190F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2B8" w:rsidRPr="00D61CCE" w:rsidRDefault="002B12B8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средства, поступившие от иной приносящей доход деятельности.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12B8" w:rsidRPr="00D61CCE" w:rsidRDefault="00F00FA6" w:rsidP="0042190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31" w:type="dxa"/>
          </w:tcPr>
          <w:p w:rsidR="002B12B8" w:rsidRPr="00D61CCE" w:rsidRDefault="002B12B8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B12B8" w:rsidRPr="00D61CCE" w:rsidTr="0042190F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2B8" w:rsidRPr="00D61CCE" w:rsidRDefault="002B12B8" w:rsidP="0042190F">
            <w:pPr>
              <w:pStyle w:val="ConsPlusNormal"/>
              <w:jc w:val="both"/>
              <w:outlineLvl w:val="3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4.7.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12B8" w:rsidRPr="007C2165" w:rsidRDefault="002B12B8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2B8" w:rsidRPr="00D61CCE" w:rsidTr="0042190F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2B8" w:rsidRPr="00D61CCE" w:rsidRDefault="002B12B8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4.7.1. Удельный вес числа организаций, осуществляющих образовательную деятельность, реализующих дополнительные общеобразовательные программы, имеющих филиалы, в общем числе организаций,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12B8" w:rsidRPr="00D61CCE" w:rsidRDefault="00276518" w:rsidP="0042190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531" w:type="dxa"/>
          </w:tcPr>
          <w:p w:rsidR="002B12B8" w:rsidRPr="00D61CCE" w:rsidRDefault="002B12B8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B12B8" w:rsidRPr="00D61CCE" w:rsidTr="0042190F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2B8" w:rsidRPr="00D61CCE" w:rsidRDefault="002B12B8" w:rsidP="0042190F">
            <w:pPr>
              <w:pStyle w:val="ConsPlusNormal"/>
              <w:jc w:val="both"/>
              <w:outlineLvl w:val="3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4.8.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12B8" w:rsidRPr="00D61CCE" w:rsidRDefault="002B12B8" w:rsidP="006427D1">
            <w:pPr>
              <w:spacing w:after="0"/>
              <w:rPr>
                <w:rFonts w:cs="Times New Roman"/>
              </w:rPr>
            </w:pPr>
          </w:p>
        </w:tc>
      </w:tr>
      <w:tr w:rsidR="002B12B8" w:rsidRPr="00D61CCE" w:rsidTr="0042190F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2B8" w:rsidRPr="00D61CCE" w:rsidRDefault="002B12B8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4.8.1.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12B8" w:rsidRPr="00D61CCE" w:rsidRDefault="00276518" w:rsidP="0042190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31" w:type="dxa"/>
          </w:tcPr>
          <w:p w:rsidR="002B12B8" w:rsidRPr="00D61CCE" w:rsidRDefault="002B12B8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B12B8" w:rsidRPr="00D61CCE" w:rsidTr="0042190F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2B8" w:rsidRPr="00D61CCE" w:rsidRDefault="002B12B8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4.8.2.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12B8" w:rsidRPr="00D61CCE" w:rsidRDefault="00276518" w:rsidP="0042190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</w:t>
            </w:r>
          </w:p>
        </w:tc>
        <w:tc>
          <w:tcPr>
            <w:tcW w:w="1531" w:type="dxa"/>
          </w:tcPr>
          <w:p w:rsidR="002B12B8" w:rsidRPr="00D61CCE" w:rsidRDefault="002B12B8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B12B8" w:rsidRPr="00D61CCE" w:rsidTr="0042190F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2B8" w:rsidRPr="00D61CCE" w:rsidRDefault="002B12B8" w:rsidP="0042190F">
            <w:pPr>
              <w:pStyle w:val="ConsPlusNormal"/>
              <w:jc w:val="both"/>
              <w:outlineLvl w:val="3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lastRenderedPageBreak/>
              <w:t xml:space="preserve">4.9. Учебные и </w:t>
            </w:r>
            <w:proofErr w:type="spellStart"/>
            <w:r w:rsidRPr="00D61CCE">
              <w:rPr>
                <w:rFonts w:ascii="Times New Roman" w:hAnsi="Times New Roman"/>
              </w:rPr>
              <w:t>внеучебные</w:t>
            </w:r>
            <w:proofErr w:type="spellEnd"/>
            <w:r w:rsidRPr="00D61CCE">
              <w:rPr>
                <w:rFonts w:ascii="Times New Roman" w:hAnsi="Times New Roman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12B8" w:rsidRPr="007C2165" w:rsidRDefault="002B12B8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2B8" w:rsidRPr="00D61CCE" w:rsidTr="0042190F">
        <w:trPr>
          <w:gridAfter w:val="1"/>
          <w:wAfter w:w="1531" w:type="dxa"/>
        </w:trPr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2B8" w:rsidRPr="00D61CCE" w:rsidRDefault="002B12B8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 xml:space="preserve">4.9.1. Результаты занятий детей в организациях, осуществляющих образовательную деятельность по дополнительным общеобразовательным программам (удельный вес родителей детей, обучающихся в организациях, осуществляющих образовательную деятельность по дополнительным общеобразовательным программам, отметивших различные результаты обучения их детей, в общей численности родителей детей, обучающихся в организациях дополнительного образования): </w:t>
            </w:r>
            <w:hyperlink w:anchor="P793" w:tooltip="&lt;**&gt; Сбор данных начинается с итогов за 2022 год.">
              <w:r w:rsidRPr="00D61CCE">
                <w:rPr>
                  <w:rFonts w:ascii="Times New Roman" w:hAnsi="Times New Roman"/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12B8" w:rsidRPr="00E56178" w:rsidRDefault="002B12B8" w:rsidP="006427D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2B8" w:rsidRPr="00D61CCE" w:rsidTr="0042190F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2B8" w:rsidRPr="00D61CCE" w:rsidRDefault="002B12B8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 xml:space="preserve">приобретение актуальных знаний, умений, практических навыков </w:t>
            </w:r>
            <w:proofErr w:type="gramStart"/>
            <w:r w:rsidRPr="00D61CCE">
              <w:rPr>
                <w:rFonts w:ascii="Times New Roman" w:hAnsi="Times New Roman"/>
              </w:rPr>
              <w:t>обучающимися</w:t>
            </w:r>
            <w:proofErr w:type="gramEnd"/>
            <w:r w:rsidRPr="00D61CCE">
              <w:rPr>
                <w:rFonts w:ascii="Times New Roman" w:hAnsi="Times New Roman"/>
              </w:rPr>
              <w:t>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12B8" w:rsidRPr="00D61CCE" w:rsidRDefault="00E56178" w:rsidP="0042190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58%</w:t>
            </w:r>
          </w:p>
        </w:tc>
        <w:tc>
          <w:tcPr>
            <w:tcW w:w="1531" w:type="dxa"/>
          </w:tcPr>
          <w:p w:rsidR="002B12B8" w:rsidRPr="00D61CCE" w:rsidRDefault="002B12B8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B12B8" w:rsidRPr="00D61CCE" w:rsidTr="0042190F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2B8" w:rsidRPr="00D61CCE" w:rsidRDefault="002B12B8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>выявление и развитие таланта и способностей обучающихся;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12B8" w:rsidRPr="00D61CCE" w:rsidRDefault="00E56178" w:rsidP="0042190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2,1%</w:t>
            </w:r>
          </w:p>
        </w:tc>
        <w:tc>
          <w:tcPr>
            <w:tcW w:w="1531" w:type="dxa"/>
          </w:tcPr>
          <w:p w:rsidR="002B12B8" w:rsidRPr="00D61CCE" w:rsidRDefault="002B12B8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B12B8" w:rsidRPr="00D61CCE" w:rsidTr="0042190F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2B8" w:rsidRPr="00D61CCE" w:rsidRDefault="002B12B8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 w:rsidRPr="00D61CCE">
              <w:rPr>
                <w:rFonts w:ascii="Times New Roman" w:hAnsi="Times New Roman"/>
              </w:rPr>
              <w:t>обучающимися</w:t>
            </w:r>
            <w:proofErr w:type="gramEnd"/>
            <w:r w:rsidRPr="00D61CCE">
              <w:rPr>
                <w:rFonts w:ascii="Times New Roman" w:hAnsi="Times New Roman"/>
              </w:rPr>
              <w:t>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12B8" w:rsidRPr="00D61CCE" w:rsidRDefault="00E56178" w:rsidP="0042190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531" w:type="dxa"/>
          </w:tcPr>
          <w:p w:rsidR="002B12B8" w:rsidRPr="00D61CCE" w:rsidRDefault="002B12B8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2B12B8" w:rsidRPr="00D61CCE" w:rsidTr="0042190F">
        <w:tc>
          <w:tcPr>
            <w:tcW w:w="8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2B8" w:rsidRPr="00D61CCE" w:rsidRDefault="002B12B8" w:rsidP="0042190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D61CCE">
              <w:rPr>
                <w:rFonts w:ascii="Times New Roman" w:hAnsi="Times New Roman"/>
              </w:rPr>
              <w:t xml:space="preserve">улучшение знаний в рамках основной общеобразовательной программы </w:t>
            </w:r>
            <w:proofErr w:type="gramStart"/>
            <w:r w:rsidRPr="00D61CCE">
              <w:rPr>
                <w:rFonts w:ascii="Times New Roman" w:hAnsi="Times New Roman"/>
              </w:rPr>
              <w:t>обучающимися</w:t>
            </w:r>
            <w:proofErr w:type="gramEnd"/>
            <w:r w:rsidRPr="00D61CCE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12B8" w:rsidRPr="00D61CCE" w:rsidRDefault="002B12B8" w:rsidP="0042190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2B12B8" w:rsidRPr="00D61CCE" w:rsidRDefault="002B12B8" w:rsidP="0042190F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6427D1" w:rsidRPr="006427D1" w:rsidRDefault="006427D1" w:rsidP="006427D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6427D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</w:p>
    <w:p w:rsidR="006427D1" w:rsidRPr="006427D1" w:rsidRDefault="006427D1" w:rsidP="006427D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6427D1" w:rsidRPr="006427D1" w:rsidRDefault="006427D1" w:rsidP="006427D1"/>
    <w:p w:rsidR="00342BA1" w:rsidRDefault="00342BA1"/>
    <w:sectPr w:rsidR="0034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seoSansCyrl3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5B93"/>
    <w:multiLevelType w:val="hybridMultilevel"/>
    <w:tmpl w:val="E57A0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D04F2"/>
    <w:multiLevelType w:val="hybridMultilevel"/>
    <w:tmpl w:val="19F672F0"/>
    <w:lvl w:ilvl="0" w:tplc="42AAE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D1"/>
    <w:rsid w:val="00003D3C"/>
    <w:rsid w:val="000A6B50"/>
    <w:rsid w:val="001A78CE"/>
    <w:rsid w:val="00276518"/>
    <w:rsid w:val="002B12B8"/>
    <w:rsid w:val="00323E38"/>
    <w:rsid w:val="00342BA1"/>
    <w:rsid w:val="00361981"/>
    <w:rsid w:val="003C7AA8"/>
    <w:rsid w:val="003D59E3"/>
    <w:rsid w:val="0042190F"/>
    <w:rsid w:val="005B1D4F"/>
    <w:rsid w:val="00625011"/>
    <w:rsid w:val="00640FAD"/>
    <w:rsid w:val="006427D1"/>
    <w:rsid w:val="006802B2"/>
    <w:rsid w:val="00716D11"/>
    <w:rsid w:val="00777DD1"/>
    <w:rsid w:val="007C2165"/>
    <w:rsid w:val="008B5E72"/>
    <w:rsid w:val="00A73B91"/>
    <w:rsid w:val="00AE5998"/>
    <w:rsid w:val="00CC0814"/>
    <w:rsid w:val="00D61CCE"/>
    <w:rsid w:val="00E10C01"/>
    <w:rsid w:val="00E55753"/>
    <w:rsid w:val="00E56178"/>
    <w:rsid w:val="00F00FA6"/>
    <w:rsid w:val="00F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27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7D1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unhideWhenUsed/>
    <w:rsid w:val="006427D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427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6427D1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6427D1"/>
  </w:style>
  <w:style w:type="table" w:styleId="a7">
    <w:name w:val="Table Grid"/>
    <w:basedOn w:val="a1"/>
    <w:uiPriority w:val="59"/>
    <w:rsid w:val="00642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Обычный (Web)1,Обычный (Web)11,Обычный (Web),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Знак"/>
    <w:basedOn w:val="a"/>
    <w:link w:val="2"/>
    <w:uiPriority w:val="99"/>
    <w:unhideWhenUsed/>
    <w:qFormat/>
    <w:rsid w:val="00642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1 Знак,Обычный (Web)11 Знак,Обычный (Web) Знак,Обычный (веб) Знак Знак1,Обычный (веб) Знак1 Знак Знак1,Обычный (веб) Знак Знак Знак Знак1,Обычный (веб) Знак1 Знак Знак Знак,Обычный (веб) Знак Знак Знак Знак Знак"/>
    <w:basedOn w:val="a0"/>
    <w:link w:val="a8"/>
    <w:uiPriority w:val="99"/>
    <w:rsid w:val="00642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6427D1"/>
    <w:rPr>
      <w:rFonts w:ascii="Times New Roman" w:hAnsi="Times New Roman"/>
      <w:sz w:val="26"/>
    </w:rPr>
  </w:style>
  <w:style w:type="character" w:customStyle="1" w:styleId="FontStyle30">
    <w:name w:val="Font Style30"/>
    <w:uiPriority w:val="99"/>
    <w:rsid w:val="006427D1"/>
    <w:rPr>
      <w:rFonts w:ascii="Times New Roman" w:hAnsi="Times New Roman"/>
      <w:b/>
      <w:i/>
      <w:sz w:val="26"/>
    </w:rPr>
  </w:style>
  <w:style w:type="paragraph" w:customStyle="1" w:styleId="8">
    <w:name w:val="Основной текст8"/>
    <w:basedOn w:val="a"/>
    <w:rsid w:val="006427D1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42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27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427D1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FB458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B458E"/>
  </w:style>
  <w:style w:type="paragraph" w:styleId="ac">
    <w:name w:val="List Paragraph"/>
    <w:basedOn w:val="a"/>
    <w:uiPriority w:val="34"/>
    <w:qFormat/>
    <w:rsid w:val="00FB458E"/>
    <w:pPr>
      <w:spacing w:after="160" w:line="259" w:lineRule="auto"/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B45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45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FB4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27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7D1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unhideWhenUsed/>
    <w:rsid w:val="006427D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427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6427D1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6427D1"/>
  </w:style>
  <w:style w:type="table" w:styleId="a7">
    <w:name w:val="Table Grid"/>
    <w:basedOn w:val="a1"/>
    <w:uiPriority w:val="59"/>
    <w:rsid w:val="00642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Обычный (Web)1,Обычный (Web)11,Обычный (Web),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Знак"/>
    <w:basedOn w:val="a"/>
    <w:link w:val="2"/>
    <w:uiPriority w:val="99"/>
    <w:unhideWhenUsed/>
    <w:qFormat/>
    <w:rsid w:val="00642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1 Знак,Обычный (Web)11 Знак,Обычный (Web) Знак,Обычный (веб) Знак Знак1,Обычный (веб) Знак1 Знак Знак1,Обычный (веб) Знак Знак Знак Знак1,Обычный (веб) Знак1 Знак Знак Знак,Обычный (веб) Знак Знак Знак Знак Знак"/>
    <w:basedOn w:val="a0"/>
    <w:link w:val="a8"/>
    <w:uiPriority w:val="99"/>
    <w:rsid w:val="00642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6427D1"/>
    <w:rPr>
      <w:rFonts w:ascii="Times New Roman" w:hAnsi="Times New Roman"/>
      <w:sz w:val="26"/>
    </w:rPr>
  </w:style>
  <w:style w:type="character" w:customStyle="1" w:styleId="FontStyle30">
    <w:name w:val="Font Style30"/>
    <w:uiPriority w:val="99"/>
    <w:rsid w:val="006427D1"/>
    <w:rPr>
      <w:rFonts w:ascii="Times New Roman" w:hAnsi="Times New Roman"/>
      <w:b/>
      <w:i/>
      <w:sz w:val="26"/>
    </w:rPr>
  </w:style>
  <w:style w:type="paragraph" w:customStyle="1" w:styleId="8">
    <w:name w:val="Основной текст8"/>
    <w:basedOn w:val="a"/>
    <w:rsid w:val="006427D1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42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27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427D1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FB458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B458E"/>
  </w:style>
  <w:style w:type="paragraph" w:styleId="ac">
    <w:name w:val="List Paragraph"/>
    <w:basedOn w:val="a"/>
    <w:uiPriority w:val="34"/>
    <w:qFormat/>
    <w:rsid w:val="00FB458E"/>
    <w:pPr>
      <w:spacing w:after="160" w:line="259" w:lineRule="auto"/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B45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45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FB4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8242</Words>
  <Characters>46980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2023-10-30T05:24:00Z</dcterms:created>
  <dcterms:modified xsi:type="dcterms:W3CDTF">2023-10-30T05:24:00Z</dcterms:modified>
</cp:coreProperties>
</file>