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contextualSpacing/>
        <w:jc w:val="right"/>
        <w:rPr>
          <w:sz w:val="24"/>
          <w:szCs w:val="24"/>
        </w:rPr>
      </w:pPr>
    </w:p>
    <w:p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План проведения ярмарок на 202</w:t>
      </w:r>
      <w:r>
        <w:rPr>
          <w:rFonts w:hint="default"/>
          <w:b/>
          <w:sz w:val="28"/>
          <w:szCs w:val="24"/>
          <w:lang w:val="ru-RU"/>
        </w:rPr>
        <w:t>4</w:t>
      </w:r>
      <w:bookmarkStart w:id="0" w:name="_GoBack"/>
      <w:bookmarkEnd w:id="0"/>
      <w:r>
        <w:rPr>
          <w:b/>
          <w:sz w:val="28"/>
          <w:szCs w:val="24"/>
        </w:rPr>
        <w:t xml:space="preserve"> год</w:t>
      </w:r>
    </w:p>
    <w:p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муниципальный район «Дульдургинский район»</w:t>
      </w:r>
    </w:p>
    <w:p>
      <w:pPr>
        <w:contextualSpacing/>
        <w:jc w:val="center"/>
        <w:rPr>
          <w:b/>
          <w:sz w:val="24"/>
          <w:szCs w:val="24"/>
        </w:rPr>
      </w:pPr>
    </w:p>
    <w:tbl>
      <w:tblPr>
        <w:tblStyle w:val="10"/>
        <w:tblW w:w="149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38"/>
        <w:gridCol w:w="1275"/>
        <w:gridCol w:w="5812"/>
        <w:gridCol w:w="709"/>
        <w:gridCol w:w="2410"/>
        <w:gridCol w:w="3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7" w:type="dxa"/>
            <w:vMerge w:val="restart"/>
          </w:tcPr>
          <w:p>
            <w:pPr>
              <w:contextualSpacing/>
              <w:jc w:val="center"/>
            </w:pPr>
          </w:p>
          <w:p>
            <w:pPr>
              <w:contextualSpacing/>
              <w:jc w:val="center"/>
            </w:pPr>
          </w:p>
          <w:p>
            <w:pPr>
              <w:contextualSpacing/>
              <w:jc w:val="center"/>
            </w:pPr>
          </w:p>
          <w:p>
            <w:pPr>
              <w:contextualSpacing/>
            </w:pPr>
            <w:r>
              <w:t>№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contextualSpacing/>
              <w:jc w:val="center"/>
            </w:pPr>
          </w:p>
          <w:p>
            <w:pPr>
              <w:contextualSpacing/>
              <w:jc w:val="center"/>
            </w:pPr>
          </w:p>
          <w:p>
            <w:pPr>
              <w:contextualSpacing/>
              <w:jc w:val="center"/>
            </w:pPr>
            <w:r>
              <w:t>Срок проведения (месяц)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</w:p>
          <w:p>
            <w:pPr>
              <w:contextualSpacing/>
              <w:jc w:val="center"/>
            </w:pPr>
          </w:p>
          <w:p>
            <w:pPr>
              <w:contextualSpacing/>
              <w:jc w:val="center"/>
              <w:rPr>
                <w:lang w:val="en-US"/>
              </w:rPr>
            </w:pPr>
            <w:r>
              <w:t>Муници</w:t>
            </w:r>
            <w:r>
              <w:rPr>
                <w:lang w:val="en-US"/>
              </w:rPr>
              <w:t>-</w:t>
            </w:r>
          </w:p>
          <w:p>
            <w:pPr>
              <w:contextualSpacing/>
              <w:jc w:val="center"/>
            </w:pPr>
            <w:r>
              <w:t>пальное образование</w:t>
            </w:r>
          </w:p>
        </w:tc>
        <w:tc>
          <w:tcPr>
            <w:tcW w:w="5812" w:type="dxa"/>
            <w:vMerge w:val="restart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</w:p>
          <w:p>
            <w:pPr>
              <w:contextualSpacing/>
              <w:jc w:val="center"/>
            </w:pPr>
          </w:p>
          <w:p>
            <w:pPr>
              <w:contextualSpacing/>
              <w:jc w:val="center"/>
            </w:pPr>
          </w:p>
          <w:p>
            <w:pPr>
              <w:contextualSpacing/>
              <w:jc w:val="center"/>
            </w:pPr>
            <w:r>
              <w:t>Место проведения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contextualSpacing/>
              <w:jc w:val="center"/>
            </w:pPr>
            <w:r>
              <w:t>Кол-во</w:t>
            </w:r>
          </w:p>
        </w:tc>
        <w:tc>
          <w:tcPr>
            <w:tcW w:w="559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Тип ярмарки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275" w:type="dxa"/>
            <w:vMerge w:val="continue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</w:p>
        </w:tc>
        <w:tc>
          <w:tcPr>
            <w:tcW w:w="5812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по классу реализуемых товаров на ярмарке специализированная (продовол. товаров,непродовол, товаров,</w:t>
            </w:r>
          </w:p>
          <w:p>
            <w:pPr>
              <w:contextualSpacing/>
              <w:jc w:val="center"/>
            </w:pPr>
            <w:r>
              <w:t>с/х продукции и др.) и универсальная</w:t>
            </w:r>
          </w:p>
        </w:tc>
        <w:tc>
          <w:tcPr>
            <w:tcW w:w="318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по времени и цели проведения ярмарки (сезонная, праздничная, ярмарка выходного дня, выставка-ярмарка)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7" w:type="dxa"/>
            <w:tcBorders>
              <w:bottom w:val="single" w:color="auto" w:sz="4" w:space="0"/>
            </w:tcBorders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февраль</w:t>
            </w: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с.Дульдурга</w:t>
            </w:r>
          </w:p>
        </w:tc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contextualSpacing/>
            </w:pPr>
            <w:r>
              <w:t>с.Дульдурга, ул. Партизанская, 4 территория муниципального рынка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Универсальная</w:t>
            </w:r>
          </w:p>
        </w:tc>
        <w:tc>
          <w:tcPr>
            <w:tcW w:w="318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Праздничная ярмарка</w:t>
            </w:r>
          </w:p>
          <w:p>
            <w:pPr>
              <w:contextualSpacing/>
              <w:jc w:val="center"/>
            </w:pPr>
            <w:r>
              <w:t xml:space="preserve"> выходного дня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с.Зуткулей</w:t>
            </w:r>
          </w:p>
        </w:tc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contextualSpacing/>
            </w:pPr>
            <w:r>
              <w:t>с.Зуткулей, территория перед зданием по ул.Ленина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Универсальная</w:t>
            </w:r>
          </w:p>
        </w:tc>
        <w:tc>
          <w:tcPr>
            <w:tcW w:w="318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7" w:type="dxa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апрель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с.Дульдурга</w:t>
            </w:r>
          </w:p>
          <w:p/>
        </w:tc>
        <w:tc>
          <w:tcPr>
            <w:tcW w:w="5812" w:type="dxa"/>
            <w:tcBorders>
              <w:bottom w:val="single" w:color="auto" w:sz="4" w:space="0"/>
            </w:tcBorders>
          </w:tcPr>
          <w:p>
            <w:pPr>
              <w:contextualSpacing/>
            </w:pPr>
            <w:r>
              <w:t>с.Дульдурга, ул. Партизанская, 4 территория муниципального рынка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contextualSpacing/>
              <w:jc w:val="center"/>
            </w:pPr>
            <w:r>
              <w:t xml:space="preserve">Универсальная </w:t>
            </w:r>
          </w:p>
        </w:tc>
        <w:tc>
          <w:tcPr>
            <w:tcW w:w="3184" w:type="dxa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t>Праздничная</w:t>
            </w:r>
            <w:r>
              <w:rPr>
                <w:lang w:val="en-US"/>
              </w:rPr>
              <w:t xml:space="preserve"> </w:t>
            </w:r>
            <w:r>
              <w:t>ярмарка</w:t>
            </w:r>
          </w:p>
          <w:p>
            <w:pPr>
              <w:contextualSpacing/>
              <w:jc w:val="center"/>
            </w:pPr>
            <w:r>
              <w:t xml:space="preserve"> выходного дня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bottom w:val="single" w:color="auto" w:sz="4" w:space="0"/>
            </w:tcBorders>
          </w:tcPr>
          <w:p>
            <w:pPr>
              <w:contextualSpacing/>
              <w:jc w:val="center"/>
            </w:pPr>
            <w:r>
              <w:t>4</w:t>
            </w:r>
          </w:p>
          <w:p/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с.Чиндалей</w:t>
            </w:r>
          </w:p>
        </w:tc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contextualSpacing/>
            </w:pPr>
            <w:r>
              <w:t>с.Чиндалей, площадь напротив здания по ул.Б.Цыренова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Сельскохозяйственная</w:t>
            </w:r>
          </w:p>
        </w:tc>
        <w:tc>
          <w:tcPr>
            <w:tcW w:w="318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/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с.Зуткулей</w:t>
            </w:r>
          </w:p>
        </w:tc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contextualSpacing/>
            </w:pPr>
            <w:r>
              <w:t>с.Зуткулей, территория перед зданием по ул.Ленина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Универсальная</w:t>
            </w:r>
          </w:p>
        </w:tc>
        <w:tc>
          <w:tcPr>
            <w:tcW w:w="318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17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май</w:t>
            </w: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с.Дульдурга</w:t>
            </w:r>
          </w:p>
        </w:tc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contextualSpacing/>
            </w:pPr>
            <w:r>
              <w:t>с.Дульдурга, ул. Партизанская, 4 территория муниципального рынка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 xml:space="preserve">Универсальная </w:t>
            </w:r>
          </w:p>
        </w:tc>
        <w:tc>
          <w:tcPr>
            <w:tcW w:w="318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t>Праздничная</w:t>
            </w:r>
            <w:r>
              <w:rPr>
                <w:lang w:val="en-US"/>
              </w:rPr>
              <w:t xml:space="preserve"> </w:t>
            </w:r>
            <w:r>
              <w:t>ярмарка</w:t>
            </w:r>
          </w:p>
          <w:p>
            <w:pPr>
              <w:contextualSpacing/>
              <w:jc w:val="center"/>
            </w:pPr>
            <w:r>
              <w:t xml:space="preserve"> выходного дня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17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с.Токчин</w:t>
            </w:r>
          </w:p>
        </w:tc>
        <w:tc>
          <w:tcPr>
            <w:tcW w:w="5812" w:type="dxa"/>
          </w:tcPr>
          <w:p>
            <w:pPr>
              <w:contextualSpacing/>
              <w:jc w:val="center"/>
            </w:pPr>
            <w:r>
              <w:t>с.Токчин, территория перед зданием по ул.Ленина</w:t>
            </w: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Универсальная</w:t>
            </w:r>
          </w:p>
        </w:tc>
        <w:tc>
          <w:tcPr>
            <w:tcW w:w="3184" w:type="dxa"/>
            <w:tcBorders>
              <w:left w:val="single" w:color="auto" w:sz="4" w:space="0"/>
            </w:tcBorders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7" w:type="dxa"/>
          </w:tcPr>
          <w:p>
            <w:pPr>
              <w:contextualSpacing/>
              <w:jc w:val="center"/>
              <w:rPr>
                <w:lang w:val="en-US"/>
              </w:rPr>
            </w:pPr>
          </w:p>
          <w:p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с.Таптанай</w:t>
            </w:r>
          </w:p>
        </w:tc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contextualSpacing/>
            </w:pPr>
            <w:r>
              <w:t>с.Таптанай, площадь перед зданием по ул.Калинина</w:t>
            </w:r>
          </w:p>
          <w:p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Сельскохозяйственная</w:t>
            </w:r>
          </w:p>
        </w:tc>
        <w:tc>
          <w:tcPr>
            <w:tcW w:w="318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t>Праздничная</w:t>
            </w:r>
            <w:r>
              <w:rPr>
                <w:lang w:val="en-US"/>
              </w:rPr>
              <w:t xml:space="preserve"> </w:t>
            </w:r>
            <w:r>
              <w:t>ярмарка</w:t>
            </w:r>
          </w:p>
          <w:p>
            <w:pPr>
              <w:contextualSpacing/>
              <w:jc w:val="center"/>
            </w:pPr>
            <w:r>
              <w:t xml:space="preserve"> выходного дня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17" w:type="dxa"/>
          </w:tcPr>
          <w:p>
            <w:pPr>
              <w:contextualSpacing/>
              <w:jc w:val="center"/>
              <w:rPr>
                <w:lang w:val="en-US"/>
              </w:rPr>
            </w:pPr>
          </w:p>
          <w:p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июнь</w:t>
            </w: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с.Дульдурга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 xml:space="preserve"> с.Дульдурга, ул. Партизанская, 4 территория муниципального рынка</w:t>
            </w: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Универсальная</w:t>
            </w:r>
          </w:p>
        </w:tc>
        <w:tc>
          <w:tcPr>
            <w:tcW w:w="3184" w:type="dxa"/>
            <w:tcBorders>
              <w:left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t>Праздничная</w:t>
            </w:r>
            <w:r>
              <w:rPr>
                <w:lang w:val="en-US"/>
              </w:rPr>
              <w:t xml:space="preserve"> </w:t>
            </w:r>
            <w:r>
              <w:t xml:space="preserve">ярмарка </w:t>
            </w:r>
          </w:p>
          <w:p>
            <w:pPr>
              <w:contextualSpacing/>
              <w:jc w:val="center"/>
            </w:pPr>
            <w:r>
              <w:t>выходного дня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dxa"/>
          </w:tcPr>
          <w:p>
            <w:pPr>
              <w:contextualSpacing/>
              <w:jc w:val="center"/>
              <w:rPr>
                <w:lang w:val="en-US"/>
              </w:rPr>
            </w:pPr>
          </w:p>
          <w:p>
            <w:pPr>
              <w:contextualSpacing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с.Иля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>с.Иля, территория перед зданием по ул.Новая</w:t>
            </w:r>
          </w:p>
          <w:p>
            <w:pPr>
              <w:contextualSpacing/>
              <w:jc w:val="center"/>
            </w:pP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</w:tcPr>
          <w:p>
            <w:pPr>
              <w:contextualSpacing/>
              <w:jc w:val="center"/>
            </w:pPr>
            <w:r>
              <w:t>Сельскохозяйственная</w:t>
            </w:r>
          </w:p>
        </w:tc>
        <w:tc>
          <w:tcPr>
            <w:tcW w:w="3184" w:type="dxa"/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dxa"/>
            <w:vMerge w:val="restart"/>
          </w:tcPr>
          <w:p>
            <w:pPr>
              <w:contextualSpacing/>
              <w:jc w:val="center"/>
              <w:rPr>
                <w:lang w:val="en-US"/>
              </w:rPr>
            </w:pPr>
          </w:p>
          <w:p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август</w:t>
            </w: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с.Дульдурга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 xml:space="preserve"> с.Дульдурга, ул. Партизанская, 4 территория муниципального рынка</w:t>
            </w: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Сельскохозяйственная</w:t>
            </w:r>
          </w:p>
        </w:tc>
        <w:tc>
          <w:tcPr>
            <w:tcW w:w="3184" w:type="dxa"/>
            <w:tcBorders>
              <w:left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t xml:space="preserve">Сезонная ярмарка </w:t>
            </w:r>
          </w:p>
          <w:p>
            <w:pPr>
              <w:contextualSpacing/>
              <w:jc w:val="center"/>
            </w:pPr>
            <w:r>
              <w:t>выходного дня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17" w:type="dxa"/>
            <w:vMerge w:val="continue"/>
          </w:tcPr>
          <w:p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с.Узон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>с.Узон, площадь перед зданием по ул.Октябрьская</w:t>
            </w: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Универсальная</w:t>
            </w:r>
          </w:p>
        </w:tc>
        <w:tc>
          <w:tcPr>
            <w:tcW w:w="3184" w:type="dxa"/>
            <w:tcBorders>
              <w:left w:val="single" w:color="auto" w:sz="4" w:space="0"/>
            </w:tcBorders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сентябрь</w:t>
            </w:r>
          </w:p>
          <w:p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с.Ара-Иля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>с.Ара-Иля, территория перед зданием по ул.Советская</w:t>
            </w: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</w:tcPr>
          <w:p>
            <w:pPr>
              <w:contextualSpacing/>
              <w:jc w:val="center"/>
            </w:pPr>
            <w:r>
              <w:t>Универсальная</w:t>
            </w:r>
          </w:p>
        </w:tc>
        <w:tc>
          <w:tcPr>
            <w:tcW w:w="3184" w:type="dxa"/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17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13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с.Дульдурга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 xml:space="preserve"> с.Дульдурга, ул. Партизанская, 4 территория муниципального рынка</w:t>
            </w: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Сельскохозяйственная</w:t>
            </w:r>
          </w:p>
        </w:tc>
        <w:tc>
          <w:tcPr>
            <w:tcW w:w="3184" w:type="dxa"/>
          </w:tcPr>
          <w:p>
            <w:pPr>
              <w:contextualSpacing/>
              <w:jc w:val="center"/>
              <w:rPr>
                <w:lang w:val="en-US"/>
              </w:rPr>
            </w:pPr>
            <w:r>
              <w:t>Сезонная</w:t>
            </w:r>
            <w:r>
              <w:rPr>
                <w:lang w:val="en-US"/>
              </w:rPr>
              <w:t xml:space="preserve"> </w:t>
            </w:r>
            <w:r>
              <w:t>ярмарка</w:t>
            </w:r>
          </w:p>
          <w:p>
            <w:pPr>
              <w:contextualSpacing/>
              <w:jc w:val="center"/>
            </w:pPr>
            <w:r>
              <w:t xml:space="preserve"> выходного дня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17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с.Таптанай</w:t>
            </w:r>
          </w:p>
        </w:tc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contextualSpacing/>
            </w:pPr>
            <w:r>
              <w:t>с.Таптанай, площадь перед зданием по ул.Калинина</w:t>
            </w:r>
          </w:p>
          <w:p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Сельскохозяйственная</w:t>
            </w:r>
          </w:p>
        </w:tc>
        <w:tc>
          <w:tcPr>
            <w:tcW w:w="318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t>Праздничная</w:t>
            </w:r>
            <w:r>
              <w:rPr>
                <w:lang w:val="en-US"/>
              </w:rPr>
              <w:t xml:space="preserve"> </w:t>
            </w:r>
            <w:r>
              <w:t>ярмарка</w:t>
            </w:r>
          </w:p>
          <w:p>
            <w:pPr>
              <w:contextualSpacing/>
              <w:jc w:val="center"/>
            </w:pPr>
            <w:r>
              <w:t xml:space="preserve"> выходного дня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17" w:type="dxa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октябрь</w:t>
            </w:r>
          </w:p>
          <w:p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с.Токчин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>с.Токчин, территория перед зданием по ул.Ленина</w:t>
            </w: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Универсальная</w:t>
            </w:r>
          </w:p>
        </w:tc>
        <w:tc>
          <w:tcPr>
            <w:tcW w:w="3184" w:type="dxa"/>
            <w:tcBorders>
              <w:left w:val="single" w:color="auto" w:sz="4" w:space="0"/>
            </w:tcBorders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17" w:type="dxa"/>
            <w:tcBorders>
              <w:bottom w:val="single" w:color="auto" w:sz="4" w:space="0"/>
            </w:tcBorders>
          </w:tcPr>
          <w:p>
            <w:pPr>
              <w:contextualSpacing/>
              <w:jc w:val="center"/>
            </w:pPr>
            <w:r>
              <w:t>16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с.Зуткулей</w:t>
            </w:r>
          </w:p>
        </w:tc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contextualSpacing/>
            </w:pPr>
            <w:r>
              <w:t>с.Зуткулей, территория перед зданием по ул.Ленина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Универсальная</w:t>
            </w:r>
          </w:p>
        </w:tc>
        <w:tc>
          <w:tcPr>
            <w:tcW w:w="318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17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17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с.Алханай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>с,Алханай, площадь перед зданием по ул.Далаева</w:t>
            </w:r>
          </w:p>
          <w:p>
            <w:pPr>
              <w:contextualSpacing/>
              <w:jc w:val="center"/>
            </w:pP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</w:tcPr>
          <w:p>
            <w:pPr>
              <w:contextualSpacing/>
              <w:jc w:val="center"/>
            </w:pPr>
            <w:r>
              <w:t>Сельскохозяйственная</w:t>
            </w:r>
          </w:p>
        </w:tc>
        <w:tc>
          <w:tcPr>
            <w:tcW w:w="3184" w:type="dxa"/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17" w:type="dxa"/>
            <w:tcBorders>
              <w:bottom w:val="single" w:color="auto" w:sz="4" w:space="0"/>
            </w:tcBorders>
          </w:tcPr>
          <w:p>
            <w:pPr>
              <w:contextualSpacing/>
              <w:jc w:val="center"/>
            </w:pPr>
            <w:r>
              <w:t>18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ноябрь</w:t>
            </w:r>
          </w:p>
          <w:p>
            <w:pPr>
              <w:contextualSpacing/>
              <w:jc w:val="center"/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с.Дульдурга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>с.Дульдурга, ул. Партизанская, 4 территория муниципального рынка</w:t>
            </w: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</w:tcPr>
          <w:p>
            <w:pPr>
              <w:contextualSpacing/>
              <w:jc w:val="center"/>
            </w:pPr>
            <w:r>
              <w:rPr>
                <w:lang w:val="en-US"/>
              </w:rPr>
              <w:t>C</w:t>
            </w:r>
            <w:r>
              <w:t>сельскохозяйственная</w:t>
            </w:r>
          </w:p>
        </w:tc>
        <w:tc>
          <w:tcPr>
            <w:tcW w:w="3184" w:type="dxa"/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17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19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с.Бальзино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>с.Бальзино, территория перед зданием по ул.Чкалова</w:t>
            </w: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</w:tcPr>
          <w:p>
            <w:pPr>
              <w:contextualSpacing/>
              <w:jc w:val="center"/>
            </w:pPr>
            <w:r>
              <w:t>Сельскохозяйственная</w:t>
            </w:r>
          </w:p>
        </w:tc>
        <w:tc>
          <w:tcPr>
            <w:tcW w:w="3184" w:type="dxa"/>
          </w:tcPr>
          <w:p>
            <w:pPr>
              <w:contextualSpacing/>
              <w:jc w:val="center"/>
            </w:pPr>
            <w:r>
              <w:t>Сезонная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17" w:type="dxa"/>
            <w:tcBorders>
              <w:top w:val="single" w:color="auto" w:sz="4" w:space="0"/>
            </w:tcBorders>
          </w:tcPr>
          <w:p>
            <w:pPr>
              <w:contextualSpacing/>
              <w:jc w:val="center"/>
            </w:pPr>
            <w:r>
              <w:t>20</w:t>
            </w:r>
          </w:p>
        </w:tc>
        <w:tc>
          <w:tcPr>
            <w:tcW w:w="1138" w:type="dxa"/>
            <w:vAlign w:val="center"/>
          </w:tcPr>
          <w:p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contextualSpacing/>
              <w:jc w:val="center"/>
            </w:pPr>
            <w:r>
              <w:t>с.Дульдурга</w:t>
            </w:r>
          </w:p>
        </w:tc>
        <w:tc>
          <w:tcPr>
            <w:tcW w:w="5812" w:type="dxa"/>
          </w:tcPr>
          <w:p>
            <w:pPr>
              <w:contextualSpacing/>
            </w:pPr>
            <w:r>
              <w:t>с.Дульдурга, ул. Партизанская, 4 территория муниципального рынка</w:t>
            </w:r>
          </w:p>
        </w:tc>
        <w:tc>
          <w:tcPr>
            <w:tcW w:w="709" w:type="dxa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</w:tcPr>
          <w:p>
            <w:pPr>
              <w:contextualSpacing/>
              <w:jc w:val="center"/>
            </w:pPr>
            <w:r>
              <w:t>Универсальная</w:t>
            </w:r>
          </w:p>
        </w:tc>
        <w:tc>
          <w:tcPr>
            <w:tcW w:w="3184" w:type="dxa"/>
          </w:tcPr>
          <w:p>
            <w:pPr>
              <w:contextualSpacing/>
              <w:jc w:val="center"/>
              <w:rPr>
                <w:lang w:val="en-US"/>
              </w:rPr>
            </w:pPr>
            <w:r>
              <w:t xml:space="preserve">Праздничная ярмарка </w:t>
            </w:r>
          </w:p>
          <w:p>
            <w:pPr>
              <w:contextualSpacing/>
              <w:jc w:val="center"/>
            </w:pPr>
            <w:r>
              <w:t>выходного дня</w:t>
            </w:r>
          </w:p>
        </w:tc>
      </w:tr>
    </w:tbl>
    <w:p>
      <w:pPr>
        <w:contextualSpacing/>
      </w:pPr>
    </w:p>
    <w:sectPr>
      <w:type w:val="continuous"/>
      <w:pgSz w:w="16838" w:h="11906" w:orient="landscape"/>
      <w:pgMar w:top="1134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FD"/>
    <w:rsid w:val="00002378"/>
    <w:rsid w:val="00006B7F"/>
    <w:rsid w:val="000174A1"/>
    <w:rsid w:val="00021FBD"/>
    <w:rsid w:val="00024A8F"/>
    <w:rsid w:val="000340AB"/>
    <w:rsid w:val="00044A6B"/>
    <w:rsid w:val="000577AD"/>
    <w:rsid w:val="0006173C"/>
    <w:rsid w:val="00093FA1"/>
    <w:rsid w:val="000941B6"/>
    <w:rsid w:val="000A366E"/>
    <w:rsid w:val="000A3B50"/>
    <w:rsid w:val="000C312A"/>
    <w:rsid w:val="000E4B37"/>
    <w:rsid w:val="000E69B7"/>
    <w:rsid w:val="00105AFA"/>
    <w:rsid w:val="0012528A"/>
    <w:rsid w:val="001473E9"/>
    <w:rsid w:val="00150E82"/>
    <w:rsid w:val="00161D4E"/>
    <w:rsid w:val="001620CB"/>
    <w:rsid w:val="001711C3"/>
    <w:rsid w:val="001828F7"/>
    <w:rsid w:val="001913DC"/>
    <w:rsid w:val="001948D7"/>
    <w:rsid w:val="001A1E58"/>
    <w:rsid w:val="001D76C0"/>
    <w:rsid w:val="001F1756"/>
    <w:rsid w:val="001F7062"/>
    <w:rsid w:val="00204B15"/>
    <w:rsid w:val="00221C47"/>
    <w:rsid w:val="0023118A"/>
    <w:rsid w:val="00235457"/>
    <w:rsid w:val="00242955"/>
    <w:rsid w:val="002436E5"/>
    <w:rsid w:val="002A7F43"/>
    <w:rsid w:val="002C6A1C"/>
    <w:rsid w:val="002D4201"/>
    <w:rsid w:val="00300F8E"/>
    <w:rsid w:val="00306702"/>
    <w:rsid w:val="00323E91"/>
    <w:rsid w:val="00341678"/>
    <w:rsid w:val="00346867"/>
    <w:rsid w:val="003535F6"/>
    <w:rsid w:val="0035668F"/>
    <w:rsid w:val="00356934"/>
    <w:rsid w:val="00356F3C"/>
    <w:rsid w:val="00363EBB"/>
    <w:rsid w:val="00373A0B"/>
    <w:rsid w:val="003B73DD"/>
    <w:rsid w:val="003E1435"/>
    <w:rsid w:val="003F09A7"/>
    <w:rsid w:val="00406445"/>
    <w:rsid w:val="00411D06"/>
    <w:rsid w:val="00412ED2"/>
    <w:rsid w:val="00446586"/>
    <w:rsid w:val="00450C8F"/>
    <w:rsid w:val="00473ACA"/>
    <w:rsid w:val="00477C77"/>
    <w:rsid w:val="004A0BCF"/>
    <w:rsid w:val="004D0281"/>
    <w:rsid w:val="00504635"/>
    <w:rsid w:val="00506F17"/>
    <w:rsid w:val="00556191"/>
    <w:rsid w:val="00567009"/>
    <w:rsid w:val="0058139D"/>
    <w:rsid w:val="005A1933"/>
    <w:rsid w:val="005C0E0E"/>
    <w:rsid w:val="005C483F"/>
    <w:rsid w:val="005C718B"/>
    <w:rsid w:val="005E721F"/>
    <w:rsid w:val="005F00BC"/>
    <w:rsid w:val="005F2343"/>
    <w:rsid w:val="006251D3"/>
    <w:rsid w:val="00670750"/>
    <w:rsid w:val="00687C01"/>
    <w:rsid w:val="0069740D"/>
    <w:rsid w:val="006F60D6"/>
    <w:rsid w:val="00706330"/>
    <w:rsid w:val="0071396C"/>
    <w:rsid w:val="0071701B"/>
    <w:rsid w:val="007548AE"/>
    <w:rsid w:val="0078636A"/>
    <w:rsid w:val="0079306C"/>
    <w:rsid w:val="007C5529"/>
    <w:rsid w:val="007D0611"/>
    <w:rsid w:val="007E6DE4"/>
    <w:rsid w:val="007E7D6E"/>
    <w:rsid w:val="0080170D"/>
    <w:rsid w:val="00813CF1"/>
    <w:rsid w:val="008324A0"/>
    <w:rsid w:val="008501EF"/>
    <w:rsid w:val="008528AD"/>
    <w:rsid w:val="0086326C"/>
    <w:rsid w:val="00864D31"/>
    <w:rsid w:val="0087195D"/>
    <w:rsid w:val="0089009F"/>
    <w:rsid w:val="008906FC"/>
    <w:rsid w:val="00892911"/>
    <w:rsid w:val="00893AB5"/>
    <w:rsid w:val="008A3EB2"/>
    <w:rsid w:val="008B3C14"/>
    <w:rsid w:val="008C2828"/>
    <w:rsid w:val="008F3618"/>
    <w:rsid w:val="008F6FFA"/>
    <w:rsid w:val="009132E6"/>
    <w:rsid w:val="00917230"/>
    <w:rsid w:val="00941F20"/>
    <w:rsid w:val="009574B3"/>
    <w:rsid w:val="00973314"/>
    <w:rsid w:val="00983005"/>
    <w:rsid w:val="0099617F"/>
    <w:rsid w:val="009B5E71"/>
    <w:rsid w:val="009E76EE"/>
    <w:rsid w:val="00A03D59"/>
    <w:rsid w:val="00A171A8"/>
    <w:rsid w:val="00A335B8"/>
    <w:rsid w:val="00A3437F"/>
    <w:rsid w:val="00A51F19"/>
    <w:rsid w:val="00A55584"/>
    <w:rsid w:val="00A62B97"/>
    <w:rsid w:val="00A63E59"/>
    <w:rsid w:val="00A640F3"/>
    <w:rsid w:val="00AA7C3E"/>
    <w:rsid w:val="00AA7CD5"/>
    <w:rsid w:val="00AB2418"/>
    <w:rsid w:val="00AB30FC"/>
    <w:rsid w:val="00AC7FFD"/>
    <w:rsid w:val="00AD7887"/>
    <w:rsid w:val="00AF77B2"/>
    <w:rsid w:val="00B0362C"/>
    <w:rsid w:val="00B223B7"/>
    <w:rsid w:val="00B22952"/>
    <w:rsid w:val="00B352C2"/>
    <w:rsid w:val="00B40954"/>
    <w:rsid w:val="00B46FF8"/>
    <w:rsid w:val="00B93243"/>
    <w:rsid w:val="00BF46D5"/>
    <w:rsid w:val="00BF4A7C"/>
    <w:rsid w:val="00C04889"/>
    <w:rsid w:val="00C367B2"/>
    <w:rsid w:val="00C6027C"/>
    <w:rsid w:val="00C71671"/>
    <w:rsid w:val="00C97961"/>
    <w:rsid w:val="00CB0CE8"/>
    <w:rsid w:val="00CB679F"/>
    <w:rsid w:val="00CD147D"/>
    <w:rsid w:val="00CF321C"/>
    <w:rsid w:val="00CF7CBA"/>
    <w:rsid w:val="00D420F2"/>
    <w:rsid w:val="00D54D71"/>
    <w:rsid w:val="00D60273"/>
    <w:rsid w:val="00D623E0"/>
    <w:rsid w:val="00D64407"/>
    <w:rsid w:val="00D8512D"/>
    <w:rsid w:val="00D93FDA"/>
    <w:rsid w:val="00DA0C41"/>
    <w:rsid w:val="00DC682D"/>
    <w:rsid w:val="00E46F7A"/>
    <w:rsid w:val="00E52F2C"/>
    <w:rsid w:val="00E578F3"/>
    <w:rsid w:val="00E71158"/>
    <w:rsid w:val="00E83AFD"/>
    <w:rsid w:val="00EA38DE"/>
    <w:rsid w:val="00EC1D6C"/>
    <w:rsid w:val="00EC2D66"/>
    <w:rsid w:val="00EC4C7F"/>
    <w:rsid w:val="00ED1C0D"/>
    <w:rsid w:val="00ED7134"/>
    <w:rsid w:val="00F150D5"/>
    <w:rsid w:val="00F415A8"/>
    <w:rsid w:val="00F5697A"/>
    <w:rsid w:val="00F66F50"/>
    <w:rsid w:val="00FA701A"/>
    <w:rsid w:val="3C8F54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widowControl/>
      <w:autoSpaceDE/>
      <w:autoSpaceDN/>
      <w:adjustRightInd/>
      <w:jc w:val="center"/>
      <w:outlineLvl w:val="0"/>
    </w:pPr>
    <w:rPr>
      <w:sz w:val="40"/>
      <w:szCs w:val="24"/>
    </w:rPr>
  </w:style>
  <w:style w:type="paragraph" w:styleId="3">
    <w:name w:val="heading 2"/>
    <w:basedOn w:val="1"/>
    <w:next w:val="1"/>
    <w:link w:val="12"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13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6"/>
    <w:semiHidden/>
    <w:unhideWhenUsed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5"/>
    <w:link w:val="2"/>
    <w:uiPriority w:val="0"/>
    <w:rPr>
      <w:rFonts w:ascii="Times New Roman" w:hAnsi="Times New Roman" w:eastAsia="Times New Roman" w:cs="Times New Roman"/>
      <w:sz w:val="40"/>
      <w:szCs w:val="24"/>
      <w:lang w:eastAsia="ru-RU"/>
    </w:rPr>
  </w:style>
  <w:style w:type="character" w:customStyle="1" w:styleId="12">
    <w:name w:val="Заголовок 2 Знак"/>
    <w:basedOn w:val="5"/>
    <w:link w:val="3"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Заголовок 4 Знак"/>
    <w:basedOn w:val="5"/>
    <w:link w:val="4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14">
    <w:name w:val="st"/>
    <w:basedOn w:val="5"/>
    <w:qFormat/>
    <w:uiPriority w:val="0"/>
  </w:style>
  <w:style w:type="character" w:customStyle="1" w:styleId="15">
    <w:name w:val="Верхний колонтитул Знак"/>
    <w:basedOn w:val="5"/>
    <w:link w:val="8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Нижний колонтитул Знак"/>
    <w:basedOn w:val="5"/>
    <w:link w:val="9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Текст выноски Знак"/>
    <w:basedOn w:val="5"/>
    <w:link w:val="7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F080-EB95-4CC4-B917-A599439E8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418</Words>
  <Characters>2389</Characters>
  <Lines>19</Lines>
  <Paragraphs>5</Paragraphs>
  <TotalTime>29</TotalTime>
  <ScaleCrop>false</ScaleCrop>
  <LinksUpToDate>false</LinksUpToDate>
  <CharactersWithSpaces>2802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2021-01-29T06:57:00Z</dcterms:created>
  <dc:creator>Туяна</dc:creator>
  <cp:lastModifiedBy>дарима галданов�</cp:lastModifiedBy>
  <cp:lastPrinted>2020-12-07T07:08:00Z</cp:lastPrinted>
  <dcterms:modified xsi:type="dcterms:W3CDTF">2024-01-15T05:26:07Z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4EBDDFC1A87043889B7D567DF21F25FD_12</vt:lpwstr>
  </property>
</Properties>
</file>