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FE212A">
        <w:rPr>
          <w:sz w:val="28"/>
          <w:szCs w:val="27"/>
        </w:rPr>
        <w:t>20 мая 2024 года № 22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 xml:space="preserve">(далее – Приказ) внесены изменения в 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</w:t>
      </w:r>
      <w:bookmarkStart w:id="0" w:name="_GoBack"/>
      <w:bookmarkEnd w:id="0"/>
      <w:r w:rsidR="008D5419" w:rsidRPr="008D5419">
        <w:rPr>
          <w:sz w:val="28"/>
          <w:szCs w:val="27"/>
        </w:rPr>
        <w:t>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 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 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16E31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2024-04-16T05:32:00Z</cp:lastPrinted>
  <dcterms:created xsi:type="dcterms:W3CDTF">2024-06-04T07:52:00Z</dcterms:created>
  <dcterms:modified xsi:type="dcterms:W3CDTF">2024-06-04T07:52:00Z</dcterms:modified>
</cp:coreProperties>
</file>