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0" w:firstLine="0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0"/>
        <w:jc w:val="both"/>
        <w:spacing w:before="57" w:after="57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 1 марта 2025 года изменятся сроки освоения земельных участков с разрешенным использованием под индивидуальное жилищное строительство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Федеральным законом от 8 августа 2024 г. № 307-ФЗ, который вступает в силу с 1 марта 2025 г., в законодательство введено определение освоения земельных участков из состава земель населенных пунктов, садовых и огородных земельных уч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астков, установлены сроки начала использования таких участков и предусмотрены полномочия Правительства РФ по утверждению перечня мероприятий по освоению и признаков неиспользования указанных земельных участков.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Правообладатель земельного участка из состава земель населенных пунктов, садового и огородного земельного участка приступает к его использованию в соответствии с целевым назначением и разрешенным использованием со дня приобретения прав на него. В случае,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если требуется освоение этого земельного участка, то есть выполнение правообладателем одного или нескольких мероприятий по приведению земельного участка в состояние, пригодное для его использования в соответствии с целевым назначением и разрешенным использ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ованием - не позднее 3 лет с даты освоения, за исключением случая, когда такой срок установлен проектом рекультивации земель.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771"/>
        <w:numPr>
          <w:ilvl w:val="0"/>
          <w:numId w:val="6"/>
        </w:num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Необходимо отметить, что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в соответствии со статьей 4 Гражданского кодекса РФ акты гражданского законодательства не имеют обратной силы и применяются к отношениям, возникшим после введения их в действие, – отмечает Альфия Хакимова, индивидуальный предприниматель, кадастровый инженер.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Если право на земельный участок из состава земель населенных пунктов, садовый и огородный земельный участок возникло до 1 мата 2025 г. (даты вступления в силу Закона № 307-ФЗ), то предусмотренная Законом № 307-ФЗ обязанность приступить к его использованию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в соответствии с целевым назначением и разрешенным использованием возникнет у правообладателя с 1 марта 2025 г. Если требуется освоение этого земельного участка, трехлетний срок для такого освоения будет исчисляться также с 1 марта 2025 г. Для земельных у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частков, права на которые возникли после указанной даты, трехлетний срок, предусмотренных законом, начнет течь с даты государственной регистрации права в Едином государственном реестре прав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771"/>
        <w:numPr>
          <w:ilvl w:val="0"/>
          <w:numId w:val="8"/>
        </w:num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Напомним, что частью 3 статьи 8.8 КоАП РФ предусмотрено наказание в виде административного штрафа за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бязанность по использованию такого земельного участка в течение установленного срока предусмотрена федеральным законом, – уточняет Татьяна Лобан, заместитель руководителя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равонарушение влечет наложение административного штрафа в случае, если определена кадастровая стоимость земельного участка: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на граждан в размере от 1 до 1,5 процента кадастровой стоимости земельного участка, но не менее 20 000 рублей;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на должностных лиц - от 1,5 до 2 процентов кадастровой стоимости земельного участка, но не менее 50 000 рублей;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на юридических лиц - от 3 до 5 процентов кадастровой стоимости земельного участка, но не менее 400 000 рублей.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Если кадастровая стоимость земельного участка не определена, размер штрафа составит: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для граждан - от 20 000 до 50 000 рублей;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для должностных лиц - от 50 000 до 100 000 рублей;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для юридических лиц - от 400 000 до 700 000 рублей.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after="57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4"/>
    <w:link w:val="76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2"/>
    <w:next w:val="7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2"/>
    <w:next w:val="7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2"/>
    <w:next w:val="7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2"/>
    <w:next w:val="7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2"/>
    <w:next w:val="7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2"/>
    <w:next w:val="7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2"/>
    <w:next w:val="7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2"/>
    <w:next w:val="7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2"/>
    <w:next w:val="7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2"/>
    <w:next w:val="7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2"/>
    <w:next w:val="7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2"/>
    <w:next w:val="7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9"/>
    <w:uiPriority w:val="99"/>
  </w:style>
  <w:style w:type="character" w:styleId="45">
    <w:name w:val="Footer Char"/>
    <w:basedOn w:val="764"/>
    <w:link w:val="781"/>
    <w:uiPriority w:val="99"/>
  </w:style>
  <w:style w:type="paragraph" w:styleId="46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1"/>
    <w:uiPriority w:val="99"/>
  </w:style>
  <w:style w:type="table" w:styleId="48">
    <w:name w:val="Table Grid"/>
    <w:basedOn w:val="7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2"/>
    <w:next w:val="7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2"/>
    <w:next w:val="7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2"/>
    <w:next w:val="7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2"/>
    <w:next w:val="7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2"/>
    <w:next w:val="7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2"/>
    <w:next w:val="7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2"/>
    <w:next w:val="7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2"/>
    <w:next w:val="7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2"/>
    <w:next w:val="7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2"/>
    <w:next w:val="762"/>
    <w:uiPriority w:val="99"/>
    <w:unhideWhenUsed/>
    <w:pPr>
      <w:spacing w:after="0" w:afterAutospacing="0"/>
    </w:pPr>
  </w:style>
  <w:style w:type="paragraph" w:styleId="762" w:default="1">
    <w:name w:val="Normal"/>
    <w:qFormat/>
    <w:pPr>
      <w:spacing w:after="200" w:line="276" w:lineRule="auto"/>
    </w:pPr>
  </w:style>
  <w:style w:type="paragraph" w:styleId="763">
    <w:name w:val="Heading 1"/>
    <w:basedOn w:val="762"/>
    <w:next w:val="762"/>
    <w:link w:val="77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Balloon Text"/>
    <w:basedOn w:val="762"/>
    <w:link w:val="7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68" w:customStyle="1">
    <w:name w:val="Текст выноски Знак"/>
    <w:basedOn w:val="764"/>
    <w:link w:val="767"/>
    <w:uiPriority w:val="99"/>
    <w:semiHidden/>
    <w:rPr>
      <w:rFonts w:ascii="Segoe UI" w:hAnsi="Segoe UI" w:cs="Segoe UI"/>
      <w:sz w:val="18"/>
      <w:szCs w:val="18"/>
    </w:rPr>
  </w:style>
  <w:style w:type="paragraph" w:styleId="769">
    <w:name w:val="No Spacing"/>
    <w:uiPriority w:val="1"/>
    <w:qFormat/>
    <w:pPr>
      <w:spacing w:after="0" w:line="240" w:lineRule="auto"/>
    </w:pPr>
  </w:style>
  <w:style w:type="character" w:styleId="770" w:customStyle="1">
    <w:name w:val="Заголовок 1 Знак"/>
    <w:basedOn w:val="764"/>
    <w:link w:val="76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1">
    <w:name w:val="List Paragraph"/>
    <w:basedOn w:val="762"/>
    <w:uiPriority w:val="34"/>
    <w:qFormat/>
    <w:pPr>
      <w:contextualSpacing/>
      <w:ind w:left="720"/>
      <w:spacing w:after="160" w:line="256" w:lineRule="auto"/>
    </w:pPr>
  </w:style>
  <w:style w:type="character" w:styleId="772">
    <w:name w:val="Hyperlink"/>
    <w:basedOn w:val="764"/>
    <w:uiPriority w:val="99"/>
    <w:unhideWhenUsed/>
    <w:rPr>
      <w:color w:val="0563c1" w:themeColor="hyperlink"/>
      <w:u w:val="single"/>
    </w:rPr>
  </w:style>
  <w:style w:type="character" w:styleId="773">
    <w:name w:val="annotation reference"/>
    <w:basedOn w:val="764"/>
    <w:uiPriority w:val="99"/>
    <w:semiHidden/>
    <w:unhideWhenUsed/>
    <w:rPr>
      <w:sz w:val="16"/>
      <w:szCs w:val="16"/>
    </w:rPr>
  </w:style>
  <w:style w:type="paragraph" w:styleId="774">
    <w:name w:val="annotation text"/>
    <w:basedOn w:val="762"/>
    <w:link w:val="77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5" w:customStyle="1">
    <w:name w:val="Текст примечания Знак"/>
    <w:basedOn w:val="764"/>
    <w:link w:val="774"/>
    <w:uiPriority w:val="99"/>
    <w:semiHidden/>
    <w:rPr>
      <w:sz w:val="20"/>
      <w:szCs w:val="20"/>
    </w:rPr>
  </w:style>
  <w:style w:type="paragraph" w:styleId="776">
    <w:name w:val="annotation subject"/>
    <w:basedOn w:val="774"/>
    <w:next w:val="774"/>
    <w:link w:val="777"/>
    <w:uiPriority w:val="99"/>
    <w:semiHidden/>
    <w:unhideWhenUsed/>
    <w:rPr>
      <w:b/>
      <w:bCs/>
    </w:rPr>
  </w:style>
  <w:style w:type="character" w:styleId="777" w:customStyle="1">
    <w:name w:val="Тема примечания Знак"/>
    <w:basedOn w:val="775"/>
    <w:link w:val="776"/>
    <w:uiPriority w:val="99"/>
    <w:semiHidden/>
    <w:rPr>
      <w:b/>
      <w:bCs/>
      <w:sz w:val="20"/>
      <w:szCs w:val="20"/>
    </w:rPr>
  </w:style>
  <w:style w:type="character" w:styleId="778">
    <w:name w:val="Strong"/>
    <w:basedOn w:val="764"/>
    <w:uiPriority w:val="22"/>
    <w:qFormat/>
    <w:rPr>
      <w:b/>
      <w:bCs/>
    </w:rPr>
  </w:style>
  <w:style w:type="paragraph" w:styleId="779">
    <w:name w:val="Header"/>
    <w:basedOn w:val="762"/>
    <w:link w:val="7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0" w:customStyle="1">
    <w:name w:val="Верхний колонтитул Знак"/>
    <w:basedOn w:val="764"/>
    <w:link w:val="779"/>
    <w:uiPriority w:val="99"/>
  </w:style>
  <w:style w:type="paragraph" w:styleId="781">
    <w:name w:val="Footer"/>
    <w:basedOn w:val="762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Нижний колонтитул Знак"/>
    <w:basedOn w:val="764"/>
    <w:link w:val="78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2025-01-27T04:43:25Z</dcterms:modified>
</cp:coreProperties>
</file>