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CF" w:rsidRPr="00DC261A" w:rsidRDefault="00AB4ECF" w:rsidP="001B7CE2">
      <w:pPr>
        <w:pStyle w:val="a3"/>
        <w:ind w:left="-567" w:firstLine="1276"/>
        <w:jc w:val="center"/>
        <w:rPr>
          <w:rFonts w:ascii="Times New Roman" w:hAnsi="Times New Roman"/>
          <w:b/>
          <w:sz w:val="28"/>
          <w:szCs w:val="28"/>
        </w:rPr>
      </w:pPr>
      <w:r w:rsidRPr="00DC261A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AB4ECF" w:rsidRPr="00DC261A" w:rsidRDefault="00AB4ECF" w:rsidP="001B7CE2">
      <w:pPr>
        <w:pStyle w:val="a3"/>
        <w:ind w:left="-567" w:firstLine="1276"/>
        <w:jc w:val="center"/>
        <w:rPr>
          <w:rFonts w:ascii="Times New Roman" w:hAnsi="Times New Roman"/>
          <w:b/>
          <w:sz w:val="28"/>
          <w:szCs w:val="28"/>
        </w:rPr>
      </w:pPr>
    </w:p>
    <w:p w:rsidR="00AB4ECF" w:rsidRPr="00DC261A" w:rsidRDefault="00AB4ECF" w:rsidP="001B7CE2">
      <w:pPr>
        <w:pStyle w:val="a3"/>
        <w:ind w:left="-567" w:firstLine="1276"/>
        <w:jc w:val="center"/>
        <w:rPr>
          <w:rFonts w:ascii="Times New Roman" w:hAnsi="Times New Roman"/>
          <w:b/>
          <w:sz w:val="28"/>
          <w:szCs w:val="28"/>
        </w:rPr>
      </w:pPr>
      <w:r w:rsidRPr="00DC261A">
        <w:rPr>
          <w:rFonts w:ascii="Times New Roman" w:hAnsi="Times New Roman"/>
          <w:b/>
          <w:sz w:val="28"/>
          <w:szCs w:val="28"/>
        </w:rPr>
        <w:t>Совет муниципального района «</w:t>
      </w:r>
      <w:proofErr w:type="spellStart"/>
      <w:r w:rsidRPr="00DC261A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Pr="00DC261A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AB4ECF" w:rsidRPr="00DC261A" w:rsidRDefault="00AB4ECF" w:rsidP="001B7CE2">
      <w:pPr>
        <w:pStyle w:val="a3"/>
        <w:ind w:left="-567" w:firstLine="1276"/>
        <w:jc w:val="center"/>
        <w:rPr>
          <w:rFonts w:ascii="Times New Roman" w:hAnsi="Times New Roman"/>
          <w:b/>
          <w:sz w:val="28"/>
          <w:szCs w:val="28"/>
        </w:rPr>
      </w:pPr>
    </w:p>
    <w:p w:rsidR="00AB4ECF" w:rsidRPr="00DC261A" w:rsidRDefault="00AB4ECF" w:rsidP="001B7CE2">
      <w:pPr>
        <w:pStyle w:val="a3"/>
        <w:ind w:left="-567" w:firstLine="1276"/>
        <w:jc w:val="center"/>
        <w:rPr>
          <w:rFonts w:ascii="Times New Roman" w:hAnsi="Times New Roman"/>
          <w:b/>
          <w:sz w:val="28"/>
          <w:szCs w:val="28"/>
        </w:rPr>
      </w:pPr>
      <w:r w:rsidRPr="00DC261A">
        <w:rPr>
          <w:rFonts w:ascii="Times New Roman" w:hAnsi="Times New Roman"/>
          <w:b/>
          <w:sz w:val="28"/>
          <w:szCs w:val="28"/>
        </w:rPr>
        <w:t>РЕШЕНИЕ</w:t>
      </w:r>
    </w:p>
    <w:p w:rsidR="00AB4ECF" w:rsidRPr="00A853D7" w:rsidRDefault="00AB4ECF" w:rsidP="00FE05E1">
      <w:pPr>
        <w:pStyle w:val="a3"/>
        <w:ind w:left="-567" w:firstLine="1276"/>
        <w:rPr>
          <w:rFonts w:ascii="Times New Roman" w:hAnsi="Times New Roman"/>
          <w:b/>
          <w:sz w:val="28"/>
          <w:szCs w:val="28"/>
        </w:rPr>
      </w:pPr>
    </w:p>
    <w:p w:rsidR="00AB4ECF" w:rsidRPr="00BC05AD" w:rsidRDefault="00116DC7" w:rsidP="00FE05E1">
      <w:pPr>
        <w:pStyle w:val="a3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B4ECF">
        <w:rPr>
          <w:rFonts w:ascii="Times New Roman" w:hAnsi="Times New Roman"/>
          <w:sz w:val="28"/>
          <w:szCs w:val="28"/>
        </w:rPr>
        <w:t>«</w:t>
      </w:r>
      <w:r w:rsidR="00EB3343">
        <w:rPr>
          <w:rFonts w:ascii="Times New Roman" w:hAnsi="Times New Roman"/>
          <w:sz w:val="28"/>
          <w:szCs w:val="28"/>
        </w:rPr>
        <w:t>2</w:t>
      </w:r>
      <w:r w:rsidR="00BC05AD" w:rsidRPr="006832C5">
        <w:rPr>
          <w:rFonts w:ascii="Times New Roman" w:hAnsi="Times New Roman"/>
          <w:sz w:val="28"/>
          <w:szCs w:val="28"/>
        </w:rPr>
        <w:t>7</w:t>
      </w:r>
      <w:r w:rsidR="00AB4ECF" w:rsidRPr="00386E47">
        <w:rPr>
          <w:rFonts w:ascii="Times New Roman" w:hAnsi="Times New Roman"/>
          <w:sz w:val="28"/>
          <w:szCs w:val="28"/>
        </w:rPr>
        <w:t>»</w:t>
      </w:r>
      <w:r w:rsidR="006306E9" w:rsidRPr="00800B42">
        <w:rPr>
          <w:rFonts w:ascii="Times New Roman" w:hAnsi="Times New Roman"/>
          <w:sz w:val="28"/>
          <w:szCs w:val="28"/>
        </w:rPr>
        <w:t xml:space="preserve"> </w:t>
      </w:r>
      <w:r w:rsidR="00A02948">
        <w:rPr>
          <w:rFonts w:ascii="Times New Roman" w:hAnsi="Times New Roman"/>
          <w:sz w:val="28"/>
          <w:szCs w:val="28"/>
        </w:rPr>
        <w:t>марта</w:t>
      </w:r>
      <w:r w:rsidR="006306E9">
        <w:rPr>
          <w:rFonts w:ascii="Times New Roman" w:hAnsi="Times New Roman"/>
          <w:sz w:val="28"/>
          <w:szCs w:val="28"/>
        </w:rPr>
        <w:t xml:space="preserve"> 202</w:t>
      </w:r>
      <w:r w:rsidR="00BC05AD" w:rsidRPr="006832C5">
        <w:rPr>
          <w:rFonts w:ascii="Times New Roman" w:hAnsi="Times New Roman"/>
          <w:sz w:val="28"/>
          <w:szCs w:val="28"/>
        </w:rPr>
        <w:t>5</w:t>
      </w:r>
      <w:r w:rsidR="00AB4ECF" w:rsidRPr="00386E47">
        <w:rPr>
          <w:rFonts w:ascii="Times New Roman" w:hAnsi="Times New Roman"/>
          <w:sz w:val="28"/>
          <w:szCs w:val="28"/>
        </w:rPr>
        <w:t xml:space="preserve"> г</w:t>
      </w:r>
      <w:r w:rsidR="008009BE">
        <w:rPr>
          <w:rFonts w:ascii="Times New Roman" w:hAnsi="Times New Roman"/>
          <w:sz w:val="28"/>
          <w:szCs w:val="28"/>
        </w:rPr>
        <w:t>.</w:t>
      </w:r>
      <w:r w:rsidR="00AB4ECF" w:rsidRPr="00386E47">
        <w:rPr>
          <w:rFonts w:ascii="Times New Roman" w:hAnsi="Times New Roman"/>
          <w:sz w:val="28"/>
          <w:szCs w:val="28"/>
        </w:rPr>
        <w:tab/>
        <w:t xml:space="preserve">   </w:t>
      </w:r>
      <w:r w:rsidR="00AB4ECF" w:rsidRPr="00386E47">
        <w:rPr>
          <w:rFonts w:ascii="Times New Roman" w:hAnsi="Times New Roman"/>
          <w:sz w:val="28"/>
          <w:szCs w:val="28"/>
        </w:rPr>
        <w:tab/>
      </w:r>
      <w:r w:rsidR="00AB4ECF" w:rsidRPr="00386E47">
        <w:rPr>
          <w:rFonts w:ascii="Times New Roman" w:hAnsi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340058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A853D7" w:rsidRPr="00BC05AD">
        <w:rPr>
          <w:rFonts w:ascii="Times New Roman" w:hAnsi="Times New Roman"/>
          <w:sz w:val="28"/>
          <w:szCs w:val="28"/>
        </w:rPr>
        <w:t xml:space="preserve">      </w:t>
      </w:r>
      <w:r w:rsidR="00D53578">
        <w:rPr>
          <w:rFonts w:ascii="Times New Roman" w:hAnsi="Times New Roman"/>
          <w:sz w:val="28"/>
          <w:szCs w:val="28"/>
        </w:rPr>
        <w:t xml:space="preserve">    </w:t>
      </w:r>
      <w:r w:rsidR="00AB4ECF" w:rsidRPr="00386E47">
        <w:rPr>
          <w:rFonts w:ascii="Times New Roman" w:hAnsi="Times New Roman"/>
          <w:sz w:val="28"/>
          <w:szCs w:val="28"/>
        </w:rPr>
        <w:t>№</w:t>
      </w:r>
      <w:r w:rsidR="00F8691D" w:rsidRPr="009B3D95">
        <w:rPr>
          <w:rFonts w:ascii="Times New Roman" w:hAnsi="Times New Roman"/>
          <w:sz w:val="28"/>
          <w:szCs w:val="28"/>
        </w:rPr>
        <w:t xml:space="preserve"> </w:t>
      </w:r>
      <w:r w:rsidR="00DC261A">
        <w:rPr>
          <w:rFonts w:ascii="Times New Roman" w:hAnsi="Times New Roman"/>
          <w:sz w:val="28"/>
          <w:szCs w:val="28"/>
        </w:rPr>
        <w:t>177</w:t>
      </w:r>
    </w:p>
    <w:p w:rsidR="00AB4ECF" w:rsidRPr="00386E47" w:rsidRDefault="00AB4ECF" w:rsidP="00FE05E1">
      <w:pPr>
        <w:pStyle w:val="a3"/>
        <w:ind w:left="-567" w:firstLine="1276"/>
        <w:jc w:val="center"/>
        <w:rPr>
          <w:rFonts w:ascii="Times New Roman" w:hAnsi="Times New Roman"/>
          <w:szCs w:val="24"/>
        </w:rPr>
      </w:pPr>
      <w:proofErr w:type="spellStart"/>
      <w:r w:rsidRPr="00386E47">
        <w:rPr>
          <w:rFonts w:ascii="Times New Roman" w:hAnsi="Times New Roman"/>
          <w:szCs w:val="24"/>
        </w:rPr>
        <w:t>с</w:t>
      </w:r>
      <w:proofErr w:type="gramStart"/>
      <w:r w:rsidRPr="00386E47">
        <w:rPr>
          <w:rFonts w:ascii="Times New Roman" w:hAnsi="Times New Roman"/>
          <w:szCs w:val="24"/>
        </w:rPr>
        <w:t>.Д</w:t>
      </w:r>
      <w:proofErr w:type="gramEnd"/>
      <w:r w:rsidRPr="00386E47">
        <w:rPr>
          <w:rFonts w:ascii="Times New Roman" w:hAnsi="Times New Roman"/>
          <w:szCs w:val="24"/>
        </w:rPr>
        <w:t>ульдурга</w:t>
      </w:r>
      <w:proofErr w:type="spellEnd"/>
    </w:p>
    <w:p w:rsidR="00AB4ECF" w:rsidRPr="00641707" w:rsidRDefault="00AB4ECF" w:rsidP="00FE05E1">
      <w:pPr>
        <w:pStyle w:val="a3"/>
        <w:ind w:left="-567" w:firstLine="1276"/>
        <w:jc w:val="both"/>
        <w:rPr>
          <w:rFonts w:ascii="Times New Roman" w:hAnsi="Times New Roman"/>
          <w:b/>
          <w:sz w:val="28"/>
          <w:szCs w:val="28"/>
        </w:rPr>
      </w:pPr>
    </w:p>
    <w:p w:rsidR="00AB4ECF" w:rsidRPr="00DC261A" w:rsidRDefault="00AB4ECF" w:rsidP="00FE05E1">
      <w:pPr>
        <w:pStyle w:val="a3"/>
        <w:ind w:left="-567" w:firstLine="1276"/>
        <w:jc w:val="center"/>
        <w:rPr>
          <w:b/>
          <w:sz w:val="28"/>
          <w:szCs w:val="28"/>
        </w:rPr>
      </w:pPr>
      <w:r w:rsidRPr="00DC261A">
        <w:rPr>
          <w:rFonts w:ascii="Times New Roman" w:hAnsi="Times New Roman"/>
          <w:b/>
          <w:sz w:val="28"/>
          <w:szCs w:val="28"/>
        </w:rPr>
        <w:t xml:space="preserve">Об отчете заместителя </w:t>
      </w:r>
      <w:r w:rsidR="0056212F" w:rsidRPr="00DC261A">
        <w:rPr>
          <w:rFonts w:ascii="Times New Roman" w:hAnsi="Times New Roman"/>
          <w:b/>
          <w:sz w:val="28"/>
          <w:szCs w:val="28"/>
        </w:rPr>
        <w:t xml:space="preserve">главы </w:t>
      </w:r>
      <w:r w:rsidR="004B74AB" w:rsidRPr="00DC261A">
        <w:rPr>
          <w:rFonts w:ascii="Times New Roman" w:hAnsi="Times New Roman"/>
          <w:b/>
          <w:sz w:val="28"/>
          <w:szCs w:val="28"/>
        </w:rPr>
        <w:t>муниципального района,</w:t>
      </w:r>
      <w:r w:rsidRPr="00DC261A">
        <w:rPr>
          <w:rFonts w:ascii="Times New Roman" w:hAnsi="Times New Roman"/>
          <w:b/>
          <w:sz w:val="28"/>
          <w:szCs w:val="28"/>
        </w:rPr>
        <w:t xml:space="preserve"> председателя комитета по социальной политике </w:t>
      </w:r>
      <w:r w:rsidR="0056212F" w:rsidRPr="00DC261A">
        <w:rPr>
          <w:rFonts w:ascii="Times New Roman" w:hAnsi="Times New Roman"/>
          <w:b/>
          <w:bCs/>
          <w:sz w:val="28"/>
          <w:szCs w:val="28"/>
        </w:rPr>
        <w:t>администрации</w:t>
      </w:r>
      <w:r w:rsidR="0056212F" w:rsidRPr="00DC261A">
        <w:rPr>
          <w:rFonts w:ascii="Times New Roman" w:hAnsi="Times New Roman"/>
          <w:b/>
          <w:sz w:val="28"/>
          <w:szCs w:val="28"/>
        </w:rPr>
        <w:t xml:space="preserve"> муниципального района «</w:t>
      </w:r>
      <w:proofErr w:type="spellStart"/>
      <w:r w:rsidR="0056212F" w:rsidRPr="00DC261A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="0056212F" w:rsidRPr="00DC261A">
        <w:rPr>
          <w:rFonts w:ascii="Times New Roman" w:hAnsi="Times New Roman"/>
          <w:b/>
          <w:sz w:val="28"/>
          <w:szCs w:val="28"/>
        </w:rPr>
        <w:t xml:space="preserve"> район» </w:t>
      </w:r>
      <w:proofErr w:type="spellStart"/>
      <w:r w:rsidR="00E9252B" w:rsidRPr="00DC261A">
        <w:rPr>
          <w:rFonts w:ascii="Times New Roman" w:hAnsi="Times New Roman"/>
          <w:b/>
          <w:bCs/>
          <w:sz w:val="28"/>
          <w:szCs w:val="28"/>
        </w:rPr>
        <w:t>Жамбаловой</w:t>
      </w:r>
      <w:proofErr w:type="spellEnd"/>
      <w:r w:rsidR="00E9252B" w:rsidRPr="00DC261A">
        <w:rPr>
          <w:rFonts w:ascii="Times New Roman" w:hAnsi="Times New Roman"/>
          <w:b/>
          <w:bCs/>
          <w:sz w:val="28"/>
          <w:szCs w:val="28"/>
        </w:rPr>
        <w:t xml:space="preserve"> М.Б</w:t>
      </w:r>
      <w:r w:rsidRPr="00DC261A">
        <w:rPr>
          <w:rFonts w:ascii="Times New Roman" w:hAnsi="Times New Roman"/>
          <w:b/>
          <w:bCs/>
          <w:sz w:val="28"/>
          <w:szCs w:val="28"/>
        </w:rPr>
        <w:t>.</w:t>
      </w:r>
    </w:p>
    <w:p w:rsidR="00AB4ECF" w:rsidRPr="00EB3343" w:rsidRDefault="00AB4ECF" w:rsidP="00FE05E1">
      <w:pPr>
        <w:pStyle w:val="a3"/>
        <w:ind w:left="-567" w:firstLine="1276"/>
        <w:jc w:val="center"/>
        <w:rPr>
          <w:rFonts w:ascii="Times New Roman" w:hAnsi="Times New Roman"/>
          <w:sz w:val="28"/>
          <w:szCs w:val="28"/>
        </w:rPr>
      </w:pPr>
    </w:p>
    <w:p w:rsidR="00AB4ECF" w:rsidRDefault="001B7CE2" w:rsidP="001B7CE2">
      <w:pPr>
        <w:pStyle w:val="a3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AB4ECF">
        <w:rPr>
          <w:rFonts w:ascii="Times New Roman" w:hAnsi="Times New Roman"/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="00AB4EC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AB4ECF">
        <w:rPr>
          <w:rFonts w:ascii="Times New Roman" w:hAnsi="Times New Roman"/>
          <w:sz w:val="28"/>
          <w:szCs w:val="28"/>
        </w:rPr>
        <w:t xml:space="preserve"> район», Положением «</w:t>
      </w:r>
      <w:r w:rsidR="00AB4ECF">
        <w:rPr>
          <w:rFonts w:ascii="Times New Roman" w:hAnsi="Times New Roman"/>
          <w:bCs/>
          <w:sz w:val="28"/>
          <w:szCs w:val="28"/>
        </w:rPr>
        <w:t xml:space="preserve">О порядке осуществления </w:t>
      </w:r>
      <w:r w:rsidR="00AB4ECF">
        <w:rPr>
          <w:rFonts w:ascii="Times New Roman" w:hAnsi="Times New Roman"/>
          <w:sz w:val="28"/>
          <w:szCs w:val="28"/>
        </w:rPr>
        <w:t>Советом муниципального района «</w:t>
      </w:r>
      <w:proofErr w:type="spellStart"/>
      <w:r w:rsidR="00AB4EC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AB4ECF">
        <w:rPr>
          <w:rFonts w:ascii="Times New Roman" w:hAnsi="Times New Roman"/>
          <w:sz w:val="28"/>
          <w:szCs w:val="28"/>
        </w:rPr>
        <w:t xml:space="preserve"> район» </w:t>
      </w:r>
      <w:r w:rsidR="00AB4ECF">
        <w:rPr>
          <w:rFonts w:ascii="Times New Roman" w:hAnsi="Times New Roman"/>
          <w:bCs/>
          <w:sz w:val="28"/>
          <w:szCs w:val="28"/>
        </w:rPr>
        <w:t>контроля за исполнением администрацией</w:t>
      </w:r>
      <w:r w:rsidR="00AB4ECF"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 w:rsidR="00AB4EC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AB4ECF">
        <w:rPr>
          <w:rFonts w:ascii="Times New Roman" w:hAnsi="Times New Roman"/>
          <w:sz w:val="28"/>
          <w:szCs w:val="28"/>
        </w:rPr>
        <w:t xml:space="preserve"> район»</w:t>
      </w:r>
      <w:r w:rsidR="00AB4ECF">
        <w:rPr>
          <w:rFonts w:ascii="Times New Roman" w:hAnsi="Times New Roman"/>
          <w:i/>
          <w:sz w:val="28"/>
          <w:szCs w:val="28"/>
        </w:rPr>
        <w:t xml:space="preserve"> </w:t>
      </w:r>
      <w:r w:rsidR="00AB4ECF">
        <w:rPr>
          <w:rFonts w:ascii="Times New Roman" w:hAnsi="Times New Roman"/>
          <w:bCs/>
          <w:sz w:val="28"/>
          <w:szCs w:val="28"/>
        </w:rPr>
        <w:t>полномочий по решению вопросов местного значения</w:t>
      </w:r>
      <w:r w:rsidR="00AB4ECF">
        <w:rPr>
          <w:rFonts w:ascii="Times New Roman" w:hAnsi="Times New Roman"/>
          <w:sz w:val="28"/>
          <w:szCs w:val="28"/>
        </w:rPr>
        <w:t>», принятым решением Совета муниципального района «</w:t>
      </w:r>
      <w:proofErr w:type="spellStart"/>
      <w:r w:rsidR="00AB4EC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AB4ECF">
        <w:rPr>
          <w:rFonts w:ascii="Times New Roman" w:hAnsi="Times New Roman"/>
          <w:sz w:val="28"/>
          <w:szCs w:val="28"/>
        </w:rPr>
        <w:t xml:space="preserve"> район» 12.09.2014г. № 130, заслушав  и</w:t>
      </w:r>
      <w:proofErr w:type="gramEnd"/>
      <w:r w:rsidR="00AB4ECF">
        <w:rPr>
          <w:rFonts w:ascii="Times New Roman" w:hAnsi="Times New Roman"/>
          <w:sz w:val="28"/>
          <w:szCs w:val="28"/>
        </w:rPr>
        <w:t xml:space="preserve"> обсудив отчет </w:t>
      </w:r>
      <w:proofErr w:type="spellStart"/>
      <w:r w:rsidR="00E9252B">
        <w:rPr>
          <w:rFonts w:ascii="Times New Roman" w:hAnsi="Times New Roman"/>
          <w:sz w:val="28"/>
          <w:szCs w:val="28"/>
        </w:rPr>
        <w:t>Жамбаловой</w:t>
      </w:r>
      <w:proofErr w:type="spellEnd"/>
      <w:r w:rsidR="00E9252B">
        <w:rPr>
          <w:rFonts w:ascii="Times New Roman" w:hAnsi="Times New Roman"/>
          <w:sz w:val="28"/>
          <w:szCs w:val="28"/>
        </w:rPr>
        <w:t xml:space="preserve"> М.Б</w:t>
      </w:r>
      <w:r w:rsidR="00AB4ECF">
        <w:rPr>
          <w:rFonts w:ascii="Times New Roman" w:hAnsi="Times New Roman"/>
          <w:bCs/>
          <w:sz w:val="28"/>
          <w:szCs w:val="28"/>
        </w:rPr>
        <w:t xml:space="preserve">., заместителя </w:t>
      </w:r>
      <w:r w:rsidR="0056212F">
        <w:rPr>
          <w:rFonts w:ascii="Times New Roman" w:hAnsi="Times New Roman"/>
          <w:sz w:val="28"/>
          <w:szCs w:val="28"/>
        </w:rPr>
        <w:t xml:space="preserve">главы </w:t>
      </w:r>
      <w:r w:rsidR="004C5323">
        <w:rPr>
          <w:rFonts w:ascii="Times New Roman" w:hAnsi="Times New Roman"/>
          <w:sz w:val="28"/>
          <w:szCs w:val="28"/>
        </w:rPr>
        <w:t>муниципального района,</w:t>
      </w:r>
      <w:r w:rsidR="00AB4ECF">
        <w:rPr>
          <w:rFonts w:ascii="Times New Roman" w:hAnsi="Times New Roman"/>
          <w:sz w:val="28"/>
          <w:szCs w:val="28"/>
        </w:rPr>
        <w:t xml:space="preserve"> председателя комитета по социальной политике</w:t>
      </w:r>
      <w:r w:rsidR="004C5323">
        <w:rPr>
          <w:rFonts w:ascii="Times New Roman" w:hAnsi="Times New Roman"/>
          <w:sz w:val="28"/>
          <w:szCs w:val="28"/>
        </w:rPr>
        <w:t xml:space="preserve">, </w:t>
      </w:r>
      <w:r w:rsidR="00AB4ECF">
        <w:rPr>
          <w:rFonts w:ascii="Times New Roman" w:hAnsi="Times New Roman"/>
          <w:sz w:val="28"/>
          <w:szCs w:val="28"/>
        </w:rPr>
        <w:t>о деятельности комитета, решении  воз</w:t>
      </w:r>
      <w:r w:rsidR="00E9252B">
        <w:rPr>
          <w:rFonts w:ascii="Times New Roman" w:hAnsi="Times New Roman"/>
          <w:sz w:val="28"/>
          <w:szCs w:val="28"/>
        </w:rPr>
        <w:t>ложенных на комитет задач в 20</w:t>
      </w:r>
      <w:r w:rsidR="006306E9">
        <w:rPr>
          <w:rFonts w:ascii="Times New Roman" w:hAnsi="Times New Roman"/>
          <w:sz w:val="28"/>
          <w:szCs w:val="28"/>
        </w:rPr>
        <w:t>2</w:t>
      </w:r>
      <w:r w:rsidR="00BC05AD" w:rsidRPr="00BC05AD">
        <w:rPr>
          <w:rFonts w:ascii="Times New Roman" w:hAnsi="Times New Roman"/>
          <w:sz w:val="28"/>
          <w:szCs w:val="28"/>
        </w:rPr>
        <w:t>5</w:t>
      </w:r>
      <w:r w:rsidR="00162702">
        <w:rPr>
          <w:rFonts w:ascii="Times New Roman" w:hAnsi="Times New Roman"/>
          <w:sz w:val="28"/>
          <w:szCs w:val="28"/>
        </w:rPr>
        <w:t xml:space="preserve"> </w:t>
      </w:r>
      <w:r w:rsidR="00AB4ECF">
        <w:rPr>
          <w:rFonts w:ascii="Times New Roman" w:hAnsi="Times New Roman"/>
          <w:sz w:val="28"/>
          <w:szCs w:val="28"/>
        </w:rPr>
        <w:t>г</w:t>
      </w:r>
      <w:r w:rsidR="00162702">
        <w:rPr>
          <w:rFonts w:ascii="Times New Roman" w:hAnsi="Times New Roman"/>
          <w:sz w:val="28"/>
          <w:szCs w:val="28"/>
        </w:rPr>
        <w:t>оду</w:t>
      </w:r>
      <w:r w:rsidR="00AB4ECF">
        <w:rPr>
          <w:rFonts w:ascii="Times New Roman" w:hAnsi="Times New Roman"/>
          <w:sz w:val="28"/>
          <w:szCs w:val="28"/>
        </w:rPr>
        <w:t>,</w:t>
      </w:r>
    </w:p>
    <w:p w:rsidR="00AB4ECF" w:rsidRPr="00162702" w:rsidRDefault="00AB4ECF" w:rsidP="00FE05E1">
      <w:pPr>
        <w:pStyle w:val="a3"/>
        <w:ind w:left="-567" w:firstLine="127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162702">
        <w:rPr>
          <w:rFonts w:ascii="Times New Roman" w:hAnsi="Times New Roman"/>
          <w:b/>
          <w:sz w:val="28"/>
          <w:szCs w:val="28"/>
        </w:rPr>
        <w:t xml:space="preserve">РЕШИЛ: </w:t>
      </w:r>
    </w:p>
    <w:p w:rsidR="00B9116E" w:rsidRPr="00DA62E9" w:rsidRDefault="00B9116E" w:rsidP="00DA62E9">
      <w:pPr>
        <w:pStyle w:val="a3"/>
        <w:numPr>
          <w:ilvl w:val="0"/>
          <w:numId w:val="17"/>
        </w:numPr>
        <w:ind w:left="-567" w:firstLine="780"/>
        <w:jc w:val="both"/>
        <w:rPr>
          <w:rFonts w:ascii="Times New Roman" w:eastAsia="Times New Roman" w:hAnsi="Times New Roman"/>
          <w:sz w:val="28"/>
          <w:szCs w:val="28"/>
        </w:rPr>
      </w:pPr>
      <w:r w:rsidRPr="00852B1C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BC05AD">
        <w:rPr>
          <w:rFonts w:ascii="Times New Roman" w:hAnsi="Times New Roman"/>
          <w:sz w:val="28"/>
          <w:szCs w:val="28"/>
        </w:rPr>
        <w:t xml:space="preserve"> </w:t>
      </w:r>
      <w:r w:rsidRPr="00852B1C">
        <w:rPr>
          <w:rFonts w:ascii="Times New Roman" w:hAnsi="Times New Roman"/>
          <w:sz w:val="28"/>
          <w:szCs w:val="28"/>
        </w:rPr>
        <w:t xml:space="preserve">отчет </w:t>
      </w:r>
      <w:proofErr w:type="spellStart"/>
      <w:r>
        <w:rPr>
          <w:sz w:val="28"/>
          <w:szCs w:val="28"/>
        </w:rPr>
        <w:t>Жамбаловой</w:t>
      </w:r>
      <w:proofErr w:type="spellEnd"/>
      <w:r>
        <w:rPr>
          <w:sz w:val="28"/>
          <w:szCs w:val="28"/>
        </w:rPr>
        <w:t xml:space="preserve"> М.Б</w:t>
      </w:r>
      <w:r>
        <w:rPr>
          <w:rFonts w:ascii="Times New Roman" w:hAnsi="Times New Roman"/>
          <w:bCs/>
          <w:sz w:val="28"/>
          <w:szCs w:val="28"/>
        </w:rPr>
        <w:t xml:space="preserve">., </w:t>
      </w:r>
      <w:r w:rsidR="0056212F" w:rsidRPr="00724F26">
        <w:rPr>
          <w:rFonts w:ascii="Times New Roman" w:hAnsi="Times New Roman"/>
          <w:sz w:val="28"/>
          <w:szCs w:val="28"/>
        </w:rPr>
        <w:t xml:space="preserve">заместителя </w:t>
      </w:r>
      <w:r w:rsidR="0056212F">
        <w:rPr>
          <w:rFonts w:ascii="Times New Roman" w:hAnsi="Times New Roman"/>
          <w:sz w:val="28"/>
          <w:szCs w:val="28"/>
        </w:rPr>
        <w:t xml:space="preserve">главы </w:t>
      </w:r>
      <w:r>
        <w:rPr>
          <w:rFonts w:ascii="Times New Roman" w:hAnsi="Times New Roman"/>
          <w:sz w:val="28"/>
          <w:szCs w:val="28"/>
        </w:rPr>
        <w:t>муниципального района, председателя комитета по социальной политике</w:t>
      </w:r>
      <w:r w:rsidR="0056212F" w:rsidRPr="0056212F">
        <w:rPr>
          <w:rFonts w:ascii="Times New Roman" w:hAnsi="Times New Roman"/>
          <w:bCs/>
          <w:sz w:val="28"/>
          <w:szCs w:val="28"/>
        </w:rPr>
        <w:t xml:space="preserve"> </w:t>
      </w:r>
      <w:r w:rsidR="0056212F">
        <w:rPr>
          <w:rFonts w:ascii="Times New Roman" w:hAnsi="Times New Roman"/>
          <w:bCs/>
          <w:sz w:val="28"/>
          <w:szCs w:val="28"/>
        </w:rPr>
        <w:t>администрации</w:t>
      </w:r>
      <w:r w:rsidR="0056212F"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 w:rsidR="0056212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56212F">
        <w:rPr>
          <w:rFonts w:ascii="Times New Roman" w:hAnsi="Times New Roman"/>
          <w:sz w:val="28"/>
          <w:szCs w:val="28"/>
        </w:rPr>
        <w:t xml:space="preserve"> район»</w:t>
      </w:r>
      <w:r w:rsidR="00C55449">
        <w:rPr>
          <w:rFonts w:ascii="Times New Roman" w:hAnsi="Times New Roman"/>
          <w:sz w:val="28"/>
          <w:szCs w:val="28"/>
        </w:rPr>
        <w:t>, прилагается</w:t>
      </w:r>
      <w:r>
        <w:rPr>
          <w:rFonts w:ascii="Times New Roman" w:hAnsi="Times New Roman"/>
          <w:sz w:val="28"/>
          <w:szCs w:val="28"/>
        </w:rPr>
        <w:t>.</w:t>
      </w:r>
      <w:r w:rsidR="00DA62E9" w:rsidRPr="00DA62E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B4ECF" w:rsidRDefault="001B7CE2" w:rsidP="001B7CE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9116E">
        <w:rPr>
          <w:rFonts w:ascii="Times New Roman" w:hAnsi="Times New Roman"/>
          <w:sz w:val="28"/>
          <w:szCs w:val="28"/>
        </w:rPr>
        <w:t>2</w:t>
      </w:r>
      <w:r w:rsidR="00AB4ECF">
        <w:rPr>
          <w:rFonts w:ascii="Times New Roman" w:hAnsi="Times New Roman"/>
          <w:sz w:val="28"/>
          <w:szCs w:val="28"/>
        </w:rPr>
        <w:t>. Настоящее решение вступает в силу с момента подписания.</w:t>
      </w:r>
    </w:p>
    <w:p w:rsidR="00AB4ECF" w:rsidRDefault="00AB4ECF" w:rsidP="00FE05E1">
      <w:pPr>
        <w:pStyle w:val="a3"/>
        <w:ind w:left="-567" w:firstLine="1276"/>
        <w:jc w:val="both"/>
        <w:rPr>
          <w:rFonts w:ascii="Times New Roman" w:hAnsi="Times New Roman"/>
          <w:sz w:val="28"/>
          <w:szCs w:val="28"/>
        </w:rPr>
      </w:pPr>
    </w:p>
    <w:p w:rsidR="00AB4ECF" w:rsidRDefault="00AB4ECF" w:rsidP="00FE05E1">
      <w:pPr>
        <w:pStyle w:val="a3"/>
        <w:ind w:left="-567" w:firstLine="1276"/>
        <w:jc w:val="both"/>
        <w:rPr>
          <w:rFonts w:ascii="Times New Roman" w:hAnsi="Times New Roman"/>
          <w:sz w:val="28"/>
          <w:szCs w:val="28"/>
        </w:rPr>
      </w:pPr>
    </w:p>
    <w:p w:rsidR="00FE1DB9" w:rsidRPr="00CE4431" w:rsidRDefault="00FE1DB9" w:rsidP="00FE05E1">
      <w:pPr>
        <w:pStyle w:val="a3"/>
        <w:ind w:left="-567" w:firstLine="1276"/>
        <w:jc w:val="both"/>
        <w:rPr>
          <w:rFonts w:ascii="Times New Roman" w:hAnsi="Times New Roman"/>
          <w:sz w:val="28"/>
          <w:szCs w:val="28"/>
        </w:rPr>
      </w:pPr>
    </w:p>
    <w:p w:rsidR="00AB4ECF" w:rsidRPr="00A032C6" w:rsidRDefault="00E9252B" w:rsidP="00A853D7">
      <w:pPr>
        <w:pStyle w:val="a3"/>
        <w:ind w:left="-284"/>
        <w:jc w:val="both"/>
        <w:rPr>
          <w:rFonts w:ascii="Times New Roman" w:hAnsi="Times New Roman"/>
          <w:b/>
          <w:sz w:val="28"/>
          <w:szCs w:val="28"/>
        </w:rPr>
      </w:pPr>
      <w:r w:rsidRPr="00A032C6">
        <w:rPr>
          <w:rFonts w:ascii="Times New Roman" w:hAnsi="Times New Roman"/>
          <w:b/>
          <w:sz w:val="28"/>
          <w:szCs w:val="28"/>
        </w:rPr>
        <w:t xml:space="preserve">Председатель Совета                            </w:t>
      </w:r>
      <w:r w:rsidR="00A853D7" w:rsidRPr="00A032C6">
        <w:rPr>
          <w:rFonts w:ascii="Times New Roman" w:hAnsi="Times New Roman"/>
          <w:b/>
          <w:sz w:val="28"/>
          <w:szCs w:val="28"/>
        </w:rPr>
        <w:t xml:space="preserve">       </w:t>
      </w:r>
      <w:r w:rsidRPr="00A032C6">
        <w:rPr>
          <w:rFonts w:ascii="Times New Roman" w:hAnsi="Times New Roman"/>
          <w:b/>
          <w:sz w:val="28"/>
          <w:szCs w:val="28"/>
        </w:rPr>
        <w:t xml:space="preserve">                                       Б.Н. Доржиев</w:t>
      </w:r>
    </w:p>
    <w:p w:rsidR="00AB4ECF" w:rsidRPr="00A032C6" w:rsidRDefault="00AB4ECF" w:rsidP="00FE05E1">
      <w:pPr>
        <w:pStyle w:val="a3"/>
        <w:ind w:left="-567" w:firstLine="1276"/>
        <w:jc w:val="both"/>
        <w:rPr>
          <w:rFonts w:ascii="Times New Roman" w:hAnsi="Times New Roman"/>
          <w:b/>
          <w:sz w:val="28"/>
          <w:szCs w:val="28"/>
        </w:rPr>
      </w:pPr>
    </w:p>
    <w:p w:rsidR="00AB4ECF" w:rsidRPr="00A032C6" w:rsidRDefault="00AB4ECF" w:rsidP="00FE05E1">
      <w:pPr>
        <w:pStyle w:val="a3"/>
        <w:ind w:left="-567" w:firstLine="1276"/>
        <w:jc w:val="both"/>
        <w:rPr>
          <w:rFonts w:ascii="Times New Roman" w:hAnsi="Times New Roman"/>
          <w:b/>
          <w:sz w:val="28"/>
          <w:szCs w:val="28"/>
        </w:rPr>
      </w:pPr>
    </w:p>
    <w:p w:rsidR="00AB4ECF" w:rsidRPr="00F8691D" w:rsidRDefault="00AB4ECF" w:rsidP="00FE05E1">
      <w:pPr>
        <w:pStyle w:val="a3"/>
        <w:ind w:left="-567" w:firstLine="1276"/>
        <w:jc w:val="center"/>
        <w:rPr>
          <w:b/>
          <w:sz w:val="28"/>
          <w:szCs w:val="28"/>
        </w:rPr>
      </w:pPr>
    </w:p>
    <w:p w:rsidR="00AB4ECF" w:rsidRDefault="00AB4ECF" w:rsidP="00FE05E1">
      <w:pPr>
        <w:pStyle w:val="a3"/>
        <w:ind w:left="-567" w:firstLine="1276"/>
        <w:jc w:val="center"/>
        <w:rPr>
          <w:b/>
          <w:sz w:val="28"/>
          <w:szCs w:val="28"/>
        </w:rPr>
      </w:pPr>
    </w:p>
    <w:p w:rsidR="00E9252B" w:rsidRDefault="00E9252B" w:rsidP="00FE05E1">
      <w:pPr>
        <w:pStyle w:val="a3"/>
        <w:ind w:left="-567" w:firstLine="1276"/>
        <w:jc w:val="center"/>
        <w:rPr>
          <w:b/>
          <w:sz w:val="28"/>
          <w:szCs w:val="28"/>
        </w:rPr>
      </w:pPr>
    </w:p>
    <w:p w:rsidR="00AF3D05" w:rsidRDefault="00AF3D05" w:rsidP="002E513B">
      <w:pPr>
        <w:pStyle w:val="a3"/>
        <w:rPr>
          <w:b/>
          <w:sz w:val="28"/>
          <w:szCs w:val="28"/>
        </w:rPr>
      </w:pPr>
    </w:p>
    <w:p w:rsidR="002E513B" w:rsidRDefault="002E513B" w:rsidP="002E513B">
      <w:pPr>
        <w:pStyle w:val="a3"/>
        <w:rPr>
          <w:b/>
          <w:sz w:val="28"/>
          <w:szCs w:val="28"/>
        </w:rPr>
      </w:pPr>
    </w:p>
    <w:p w:rsidR="00712CB6" w:rsidRDefault="00712CB6" w:rsidP="002E513B">
      <w:pPr>
        <w:pStyle w:val="a3"/>
        <w:rPr>
          <w:b/>
          <w:sz w:val="28"/>
          <w:szCs w:val="28"/>
        </w:rPr>
      </w:pPr>
    </w:p>
    <w:p w:rsidR="00712CB6" w:rsidRDefault="00712CB6" w:rsidP="002E513B">
      <w:pPr>
        <w:pStyle w:val="a3"/>
        <w:rPr>
          <w:b/>
          <w:sz w:val="28"/>
          <w:szCs w:val="28"/>
        </w:rPr>
      </w:pPr>
    </w:p>
    <w:p w:rsidR="00712CB6" w:rsidRDefault="00712CB6" w:rsidP="002E513B">
      <w:pPr>
        <w:pStyle w:val="a3"/>
        <w:rPr>
          <w:b/>
          <w:sz w:val="28"/>
          <w:szCs w:val="28"/>
        </w:rPr>
      </w:pPr>
    </w:p>
    <w:p w:rsidR="00712CB6" w:rsidRPr="006306E9" w:rsidRDefault="00712CB6" w:rsidP="002E513B">
      <w:pPr>
        <w:pStyle w:val="a3"/>
        <w:rPr>
          <w:b/>
          <w:sz w:val="28"/>
          <w:szCs w:val="28"/>
        </w:rPr>
      </w:pPr>
    </w:p>
    <w:p w:rsidR="0092110C" w:rsidRDefault="0092110C" w:rsidP="00FE05E1">
      <w:pPr>
        <w:pStyle w:val="a3"/>
        <w:ind w:left="-567" w:firstLine="1276"/>
        <w:rPr>
          <w:b/>
          <w:sz w:val="28"/>
          <w:szCs w:val="28"/>
        </w:rPr>
      </w:pPr>
    </w:p>
    <w:p w:rsidR="00AB4ECF" w:rsidRPr="00AB4ECF" w:rsidRDefault="00AB4ECF" w:rsidP="00FE05E1">
      <w:pPr>
        <w:pStyle w:val="a3"/>
        <w:ind w:left="-567" w:firstLine="1276"/>
        <w:jc w:val="right"/>
        <w:rPr>
          <w:szCs w:val="24"/>
        </w:rPr>
      </w:pPr>
      <w:r w:rsidRPr="00AB4ECF">
        <w:rPr>
          <w:szCs w:val="24"/>
        </w:rPr>
        <w:lastRenderedPageBreak/>
        <w:t>Приложение к решению Совета</w:t>
      </w:r>
    </w:p>
    <w:p w:rsidR="00AB4ECF" w:rsidRPr="00C55449" w:rsidRDefault="00AB4ECF" w:rsidP="00FE05E1">
      <w:pPr>
        <w:pStyle w:val="a3"/>
        <w:ind w:left="-567" w:firstLine="1276"/>
        <w:jc w:val="center"/>
        <w:rPr>
          <w:szCs w:val="24"/>
        </w:rPr>
      </w:pPr>
      <w:r>
        <w:rPr>
          <w:szCs w:val="24"/>
        </w:rPr>
        <w:t xml:space="preserve">                                                   </w:t>
      </w:r>
      <w:r w:rsidR="00641707">
        <w:rPr>
          <w:szCs w:val="24"/>
        </w:rPr>
        <w:t xml:space="preserve">                    </w:t>
      </w:r>
      <w:r w:rsidR="00712CB6">
        <w:rPr>
          <w:szCs w:val="24"/>
        </w:rPr>
        <w:t xml:space="preserve"> </w:t>
      </w:r>
      <w:bookmarkStart w:id="0" w:name="_GoBack"/>
      <w:bookmarkEnd w:id="0"/>
      <w:r w:rsidR="0099597F">
        <w:rPr>
          <w:szCs w:val="24"/>
        </w:rPr>
        <w:t xml:space="preserve">от </w:t>
      </w:r>
      <w:r w:rsidR="00EB3343">
        <w:rPr>
          <w:szCs w:val="24"/>
        </w:rPr>
        <w:t>2</w:t>
      </w:r>
      <w:r w:rsidR="002E513B">
        <w:rPr>
          <w:szCs w:val="24"/>
        </w:rPr>
        <w:t>7</w:t>
      </w:r>
      <w:r w:rsidR="00E9252B">
        <w:rPr>
          <w:szCs w:val="24"/>
        </w:rPr>
        <w:t>.</w:t>
      </w:r>
      <w:r w:rsidR="006306E9">
        <w:rPr>
          <w:szCs w:val="24"/>
        </w:rPr>
        <w:t>0</w:t>
      </w:r>
      <w:r w:rsidR="006F105E" w:rsidRPr="008B6743">
        <w:rPr>
          <w:szCs w:val="24"/>
        </w:rPr>
        <w:t>3</w:t>
      </w:r>
      <w:r w:rsidR="00E9252B">
        <w:rPr>
          <w:szCs w:val="24"/>
        </w:rPr>
        <w:t>.20</w:t>
      </w:r>
      <w:r w:rsidR="006306E9">
        <w:rPr>
          <w:szCs w:val="24"/>
        </w:rPr>
        <w:t>2</w:t>
      </w:r>
      <w:r w:rsidR="002E513B">
        <w:rPr>
          <w:szCs w:val="24"/>
        </w:rPr>
        <w:t>5</w:t>
      </w:r>
      <w:r w:rsidRPr="00AB4ECF">
        <w:rPr>
          <w:szCs w:val="24"/>
        </w:rPr>
        <w:t xml:space="preserve">г. </w:t>
      </w:r>
      <w:r w:rsidR="00E9252B">
        <w:rPr>
          <w:szCs w:val="24"/>
        </w:rPr>
        <w:t>№</w:t>
      </w:r>
      <w:r w:rsidR="00641707">
        <w:rPr>
          <w:szCs w:val="24"/>
        </w:rPr>
        <w:t xml:space="preserve"> </w:t>
      </w:r>
      <w:r w:rsidR="00712CB6">
        <w:rPr>
          <w:szCs w:val="24"/>
        </w:rPr>
        <w:t>177</w:t>
      </w:r>
      <w:r w:rsidR="001F4128" w:rsidRPr="00C55449">
        <w:rPr>
          <w:szCs w:val="24"/>
        </w:rPr>
        <w:t xml:space="preserve"> </w:t>
      </w:r>
    </w:p>
    <w:p w:rsidR="00D53578" w:rsidRPr="00641707" w:rsidRDefault="00D53578" w:rsidP="00D53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41707">
        <w:rPr>
          <w:rFonts w:ascii="Times New Roman" w:hAnsi="Times New Roman"/>
          <w:b/>
          <w:sz w:val="28"/>
          <w:szCs w:val="28"/>
        </w:rPr>
        <w:t>Отчет</w:t>
      </w:r>
    </w:p>
    <w:p w:rsidR="00D53578" w:rsidRPr="00641707" w:rsidRDefault="00D53578" w:rsidP="00D53578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41707">
        <w:rPr>
          <w:rFonts w:ascii="Times New Roman" w:eastAsia="Times New Roman" w:hAnsi="Times New Roman"/>
          <w:b/>
          <w:sz w:val="28"/>
          <w:szCs w:val="28"/>
          <w:lang w:eastAsia="ru-RU"/>
        </w:rPr>
        <w:t>заместителя главы – председателя комитета по социальной политике администрации муниципального района «</w:t>
      </w:r>
      <w:proofErr w:type="spellStart"/>
      <w:r w:rsidRPr="00641707">
        <w:rPr>
          <w:rFonts w:ascii="Times New Roman" w:eastAsia="Times New Roman" w:hAnsi="Times New Roman"/>
          <w:b/>
          <w:sz w:val="28"/>
          <w:szCs w:val="28"/>
          <w:lang w:eastAsia="ru-RU"/>
        </w:rPr>
        <w:t>Дульдургинский</w:t>
      </w:r>
      <w:proofErr w:type="spellEnd"/>
      <w:r w:rsidRPr="0064170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</w:t>
      </w:r>
    </w:p>
    <w:p w:rsidR="00D53578" w:rsidRPr="00641707" w:rsidRDefault="002E513B" w:rsidP="00D53578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  2024</w:t>
      </w:r>
      <w:r w:rsidR="00D53578" w:rsidRPr="0064170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 и задачи на 202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D53578" w:rsidRPr="0064170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6832C5" w:rsidRPr="006832C5" w:rsidRDefault="00D53578" w:rsidP="006832C5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2103E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65933">
        <w:rPr>
          <w:rFonts w:ascii="Times New Roman" w:hAnsi="Times New Roman"/>
          <w:sz w:val="28"/>
          <w:szCs w:val="28"/>
        </w:rPr>
        <w:t>В соответствии с Федеральным законом «Об общих принципах организации местного самоуправления в РФ» и Уставом района представляю отчет о деятельности комитета по социальной политике администрации муниципального района «</w:t>
      </w:r>
      <w:proofErr w:type="spellStart"/>
      <w:r w:rsidRPr="00A65933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A65933">
        <w:rPr>
          <w:rFonts w:ascii="Times New Roman" w:hAnsi="Times New Roman"/>
          <w:sz w:val="28"/>
          <w:szCs w:val="28"/>
        </w:rPr>
        <w:t xml:space="preserve"> район» в 2024 году, которая была направлена на формирование единой  политики дальнейшего функционирования и развития  муниципальной системы образования, культуры, спорта и молодежной политики, на межведомственное взаимодействие с отраслевыми министерствами, органами местного самоуправления</w:t>
      </w:r>
      <w:proofErr w:type="gramEnd"/>
      <w:r w:rsidRPr="00A65933">
        <w:rPr>
          <w:rFonts w:ascii="Times New Roman" w:hAnsi="Times New Roman"/>
          <w:sz w:val="28"/>
          <w:szCs w:val="28"/>
        </w:rPr>
        <w:t xml:space="preserve"> и реализацию основных задач.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proofErr w:type="gramStart"/>
      <w:r w:rsidRPr="00A65933">
        <w:rPr>
          <w:rFonts w:ascii="Times New Roman" w:eastAsia="Calibri" w:hAnsi="Times New Roman"/>
          <w:sz w:val="28"/>
          <w:szCs w:val="28"/>
        </w:rPr>
        <w:t xml:space="preserve">Деятельность отдела образования и образовательных организаций в 2024  году была направлена на решение задач, позволяющих обеспечить доступность качественного образования и усиление воспитательного компонента в системе образования,  вовлечение детей в общественно полезную деятельность через развитие воспитательной среды, институтов ученического самоуправления, программ профориентации,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волонтёрства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 и реализацию различных проектов.</w:t>
      </w:r>
      <w:proofErr w:type="gramEnd"/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Calibri" w:hAnsi="Times New Roman"/>
          <w:sz w:val="28"/>
          <w:szCs w:val="28"/>
        </w:rPr>
      </w:pP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Дошкольное образование.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933">
        <w:rPr>
          <w:rFonts w:ascii="Times New Roman" w:eastAsia="Calibri" w:hAnsi="Times New Roman"/>
          <w:color w:val="000000"/>
          <w:sz w:val="28"/>
          <w:szCs w:val="28"/>
        </w:rPr>
        <w:t>Одними из условий успешности реализации</w:t>
      </w:r>
      <w:r w:rsidRPr="00A6593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Федеральной образовательной программы</w:t>
      </w:r>
      <w:r w:rsidRPr="00A65933">
        <w:rPr>
          <w:rFonts w:ascii="Times New Roman" w:eastAsia="Calibri" w:hAnsi="Times New Roman"/>
          <w:sz w:val="28"/>
          <w:szCs w:val="28"/>
        </w:rPr>
        <w:t xml:space="preserve"> </w:t>
      </w:r>
      <w:r w:rsidRPr="00A65933">
        <w:rPr>
          <w:rFonts w:ascii="Times New Roman" w:eastAsia="Calibri" w:hAnsi="Times New Roman"/>
          <w:color w:val="000000"/>
          <w:sz w:val="28"/>
          <w:szCs w:val="28"/>
        </w:rPr>
        <w:t>являются предметное пространство и  современная инфраструктура детского сада.</w:t>
      </w:r>
      <w:r w:rsidRPr="00A65933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За последние 5 лет  капитальный ремонт зданий и обновление оборудования и мебели в детских садах сельских поселений «</w:t>
      </w:r>
      <w:proofErr w:type="spellStart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Токчин</w:t>
      </w:r>
      <w:proofErr w:type="spellEnd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», «</w:t>
      </w:r>
      <w:proofErr w:type="spellStart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Узон</w:t>
      </w:r>
      <w:proofErr w:type="spellEnd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» и строительство трех пристроек к </w:t>
      </w:r>
      <w:proofErr w:type="spellStart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Дульдургинским</w:t>
      </w:r>
      <w:proofErr w:type="spellEnd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детским садам «Ромашка», «Чебурашка», «Теремок» не только позволили достичь 100% охвата дошкольным образованием детей в возрасте от 3 до 7 лет, но и обновить существующую инфраструктуру и создать комфортные современные условия для пребывания дошкольников и</w:t>
      </w:r>
      <w:proofErr w:type="gramEnd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персонала в этих детских садах.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Общее образование. </w:t>
      </w:r>
      <w:r w:rsidRPr="00A65933">
        <w:rPr>
          <w:rFonts w:ascii="Times New Roman" w:eastAsia="Times New Roman" w:hAnsi="Times New Roman"/>
          <w:sz w:val="28"/>
          <w:szCs w:val="28"/>
        </w:rPr>
        <w:t xml:space="preserve">В системе общего образования для создания целостной воспитательной системы и реализации единой повестки воспитательной работы на уровне муниципалитета и на уровне каждой школы созданы Штабы воспитательной работы. Стали едиными событиями Дни единых действий, 8 школ включились в проект по развитию социальной активности учеников начальной школы «Орлята России», в рядах которого насчитываются более 500 обучающихся,  в 7 школах осуществляют деятельность  Советники директора по воспитанию и взаимодействию с детскими общественными объединениями. В рамках </w:t>
      </w: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проекта «Школа </w:t>
      </w:r>
      <w:proofErr w:type="spellStart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Минпросвещения</w:t>
      </w:r>
      <w:proofErr w:type="spellEnd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A65933">
        <w:rPr>
          <w:rFonts w:ascii="Times New Roman" w:eastAsia="Arial" w:hAnsi="Times New Roman"/>
          <w:bCs/>
          <w:spacing w:val="-2"/>
          <w:sz w:val="28"/>
          <w:szCs w:val="28"/>
        </w:rPr>
        <w:t xml:space="preserve">проектируется  пространственная среда. </w:t>
      </w: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Одним из ключевых элементов школьного пространства являются Центры детских инициатив (ЦДИ), которые созданы в 8 школах района. В последние годы важную </w:t>
      </w:r>
      <w:proofErr w:type="gramStart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роль</w:t>
      </w:r>
      <w:proofErr w:type="gramEnd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в воспитании обучающихся играют инновационные структуры, созданные в рамках реализации национального проекта «Образование» - это центры «Точка роста» и ЦОС. Благодаря внедрению Центров «Точка Роста» и </w:t>
      </w: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Цифровая образовательная среда школьники имеют возможность получать  знания и навыки в инженерно-техническом направлении.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Calibri" w:hAnsi="Times New Roman"/>
          <w:sz w:val="28"/>
          <w:szCs w:val="28"/>
        </w:rPr>
      </w:pP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 Развитие воспитательной среды также включает в себя создание и функционирование в каждой школе мест самореализации обучающихся таких как, спортивные клубы, хор, школьный театр, школьный музей, научно-исследовательское общество, программы дополнительного образования, а также событийное наполнение таких мест и эффективное использование каждой рекреации.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 Кроме этого, налажена системная работа по патриотическому воспитанию подрастающего поколения:</w:t>
      </w:r>
      <w:r w:rsidRPr="00A65933">
        <w:rPr>
          <w:rFonts w:ascii="Times New Roman" w:eastAsia="Arial" w:hAnsi="Times New Roman"/>
          <w:bCs/>
          <w:spacing w:val="-2"/>
          <w:sz w:val="28"/>
          <w:szCs w:val="28"/>
        </w:rPr>
        <w:t xml:space="preserve"> спартакиады допризывной молодежи, работа по  обновлению музеев и музейных комнат, уголков памяти участников СВО, залов боевой славы,  в школах открыты Парты Героев, стенды памяти, проводятся акции в поддержку защитников Отечества. </w:t>
      </w:r>
      <w:proofErr w:type="gramStart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Созданы</w:t>
      </w:r>
      <w:proofErr w:type="gramEnd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110 отрядов юнармейцев, с охватом 1094 обучающихся. Юнармейцы активные участники  в мероприятиях патриотической направленности как муниципального, так и регионального уровня.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Arial" w:hAnsi="Times New Roman"/>
          <w:bCs/>
          <w:spacing w:val="-2"/>
          <w:sz w:val="28"/>
          <w:szCs w:val="28"/>
        </w:rPr>
      </w:pP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Во всех школах  функционируют  </w:t>
      </w:r>
      <w:r w:rsidRPr="00A65933">
        <w:rPr>
          <w:rFonts w:ascii="Times New Roman" w:eastAsia="Arial" w:hAnsi="Times New Roman"/>
          <w:bCs/>
          <w:spacing w:val="-2"/>
          <w:sz w:val="28"/>
          <w:szCs w:val="28"/>
        </w:rPr>
        <w:t>волонтерские отряды. Юные волонтеры принимают активное участие в плетении маскировочных сетей, изготовлению окопных свечей, талисманов и оберегов. Следует отметить, что  расширяется спектр мероприятий в рамках концепции Российского движения детей и молодежи «Движение первых» и «Навигаторов детства», появляются новые формы привлечения детей к активностям</w:t>
      </w:r>
      <w:r w:rsidRPr="00A65933">
        <w:rPr>
          <w:rFonts w:ascii="Times New Roman" w:eastAsia="Arial" w:hAnsi="Times New Roman"/>
          <w:bCs/>
          <w:color w:val="FF0000"/>
          <w:spacing w:val="-2"/>
          <w:sz w:val="28"/>
          <w:szCs w:val="28"/>
        </w:rPr>
        <w:t xml:space="preserve"> </w:t>
      </w:r>
      <w:r w:rsidRPr="00A65933">
        <w:rPr>
          <w:rFonts w:ascii="Times New Roman" w:eastAsia="Arial" w:hAnsi="Times New Roman"/>
          <w:bCs/>
          <w:spacing w:val="-2"/>
          <w:sz w:val="28"/>
          <w:szCs w:val="28"/>
        </w:rPr>
        <w:t xml:space="preserve"> патриотической направленности.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Calibri" w:hAnsi="Times New Roman"/>
          <w:sz w:val="28"/>
          <w:szCs w:val="28"/>
        </w:rPr>
      </w:pPr>
      <w:r w:rsidRPr="00A65933">
        <w:rPr>
          <w:rFonts w:ascii="Times New Roman" w:eastAsia="Calibri" w:hAnsi="Times New Roman"/>
          <w:sz w:val="28"/>
          <w:szCs w:val="28"/>
        </w:rPr>
        <w:t xml:space="preserve">Район активно включился в развитие  Российского движения детей и молодежи «Движение первых». </w:t>
      </w:r>
      <w:r w:rsidRPr="00A65933">
        <w:rPr>
          <w:rFonts w:ascii="Times New Roman" w:eastAsia="Times New Roman" w:hAnsi="Times New Roman"/>
          <w:sz w:val="28"/>
          <w:szCs w:val="28"/>
        </w:rPr>
        <w:t xml:space="preserve">В Движении </w:t>
      </w:r>
      <w:proofErr w:type="gramStart"/>
      <w:r w:rsidRPr="00A65933">
        <w:rPr>
          <w:rFonts w:ascii="Times New Roman" w:eastAsia="Times New Roman" w:hAnsi="Times New Roman"/>
          <w:sz w:val="28"/>
          <w:szCs w:val="28"/>
        </w:rPr>
        <w:t>зарегистрированы</w:t>
      </w:r>
      <w:proofErr w:type="gramEnd"/>
      <w:r w:rsidRPr="00A65933">
        <w:rPr>
          <w:rFonts w:ascii="Times New Roman" w:eastAsia="Times New Roman" w:hAnsi="Times New Roman"/>
          <w:sz w:val="28"/>
          <w:szCs w:val="28"/>
        </w:rPr>
        <w:t xml:space="preserve"> более 700 активистов.  Участие в проекте позволяет </w:t>
      </w:r>
      <w:r w:rsidRPr="00A65933">
        <w:rPr>
          <w:rFonts w:ascii="Times New Roman" w:eastAsia="Calibri" w:hAnsi="Times New Roman"/>
          <w:sz w:val="28"/>
          <w:szCs w:val="28"/>
        </w:rPr>
        <w:t xml:space="preserve">создать равную, доступную, интересную среду для развития и самореализации детей по самым разным направлениям.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Microsoft Sans Serif" w:hAnsi="Times New Roman"/>
          <w:sz w:val="28"/>
          <w:szCs w:val="28"/>
        </w:rPr>
      </w:pP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Важным звеном в системе воспитательной и профилактической работы является деятельность учреждений дополнительного образования, в которых реализуется 168 программ с общим охватом 1526 детей. Задача  привлечения  детей к занятиям в различных кружках и секциях остается приоритетной, ведь правильно организованный досуг значительно снижает численность беспризорных детей и подростков, бесцельно проводящих свободное время на улице.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Calibri" w:hAnsi="Times New Roman"/>
          <w:sz w:val="28"/>
          <w:szCs w:val="28"/>
        </w:rPr>
      </w:pPr>
      <w:r w:rsidRPr="00A65933">
        <w:rPr>
          <w:rFonts w:ascii="Times New Roman" w:eastAsia="Microsoft Sans Serif" w:hAnsi="Times New Roman"/>
          <w:sz w:val="28"/>
          <w:szCs w:val="28"/>
        </w:rPr>
        <w:t xml:space="preserve">Летний отдых и оздоровление. </w:t>
      </w:r>
      <w:r w:rsidRPr="00A65933">
        <w:rPr>
          <w:rFonts w:ascii="Times New Roman" w:eastAsia="Calibri" w:hAnsi="Times New Roman"/>
          <w:sz w:val="28"/>
          <w:szCs w:val="28"/>
        </w:rPr>
        <w:t xml:space="preserve">В летний период функционировали 12 оздоровительных учреждений, в том числе 11 лагерей с дневным пребыванием на базе всех общеобразовательных школ и 1 загородная база «Дружба».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Microsoft Sans Serif" w:hAnsi="Times New Roman"/>
          <w:sz w:val="28"/>
          <w:szCs w:val="28"/>
        </w:rPr>
      </w:pPr>
      <w:r w:rsidRPr="00A65933">
        <w:rPr>
          <w:rFonts w:ascii="Times New Roman" w:eastAsia="Calibri" w:hAnsi="Times New Roman"/>
          <w:sz w:val="28"/>
          <w:szCs w:val="28"/>
        </w:rPr>
        <w:t xml:space="preserve">В период лагерных смен особое внимание уделялось организации кружков и секций по разным направлениям. </w:t>
      </w:r>
      <w:r w:rsidRPr="00A65933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 xml:space="preserve">В летний период успешно реализованы смены «Движения Первых» на загородной базе «Дружба». Были реализованы проекты «Юннатские экспедиции», «Первые в профессии», «В гостях у ученого» с приглашением сотрудников ГУК «Агинский национальный музей имени Г. </w:t>
      </w:r>
      <w:proofErr w:type="spellStart"/>
      <w:r w:rsidRPr="00A65933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>Цыбикова</w:t>
      </w:r>
      <w:proofErr w:type="spellEnd"/>
      <w:r w:rsidRPr="00A65933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 xml:space="preserve">», пожарной части и сотрудников Местного отделения «Движения первых». Также, на площадках учреждений культуры досугом охвачены 2140 </w:t>
      </w:r>
      <w:r w:rsidRPr="00A65933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lastRenderedPageBreak/>
        <w:t xml:space="preserve">обучающихся. Всего, летним отдыхом, оздоровлением и занятостью </w:t>
      </w:r>
      <w:proofErr w:type="gramStart"/>
      <w:r w:rsidRPr="00A65933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>охвачены</w:t>
      </w:r>
      <w:proofErr w:type="gramEnd"/>
      <w:r w:rsidRPr="00A65933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 xml:space="preserve">    96 % обучающихся.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Результаты Государственной итоговой аттестации.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Calibri" w:hAnsi="Times New Roman"/>
          <w:sz w:val="28"/>
          <w:szCs w:val="28"/>
        </w:rPr>
      </w:pP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ОГЭ.</w:t>
      </w:r>
      <w:r w:rsidRPr="00A65933">
        <w:rPr>
          <w:rFonts w:ascii="Times New Roman" w:eastAsia="Calibri" w:hAnsi="Times New Roman"/>
          <w:sz w:val="28"/>
          <w:szCs w:val="28"/>
        </w:rPr>
        <w:t xml:space="preserve"> В</w:t>
      </w:r>
      <w:r w:rsidRPr="00A65933">
        <w:rPr>
          <w:rFonts w:ascii="Times New Roman" w:eastAsia="Calibri" w:hAnsi="Times New Roman"/>
          <w:spacing w:val="1"/>
          <w:sz w:val="28"/>
          <w:szCs w:val="28"/>
        </w:rPr>
        <w:t xml:space="preserve"> </w:t>
      </w:r>
      <w:r w:rsidRPr="00A65933">
        <w:rPr>
          <w:rFonts w:ascii="Times New Roman" w:eastAsia="Calibri" w:hAnsi="Times New Roman"/>
          <w:sz w:val="28"/>
          <w:szCs w:val="28"/>
        </w:rPr>
        <w:t>2023-2024</w:t>
      </w:r>
      <w:r w:rsidRPr="00A65933">
        <w:rPr>
          <w:rFonts w:ascii="Times New Roman" w:eastAsia="Calibri" w:hAnsi="Times New Roman"/>
          <w:spacing w:val="1"/>
          <w:sz w:val="28"/>
          <w:szCs w:val="28"/>
        </w:rPr>
        <w:t xml:space="preserve"> </w:t>
      </w:r>
      <w:r w:rsidRPr="00A65933">
        <w:rPr>
          <w:rFonts w:ascii="Times New Roman" w:eastAsia="Calibri" w:hAnsi="Times New Roman"/>
          <w:sz w:val="28"/>
          <w:szCs w:val="28"/>
        </w:rPr>
        <w:t>учебном</w:t>
      </w:r>
      <w:r w:rsidRPr="00A65933">
        <w:rPr>
          <w:rFonts w:ascii="Times New Roman" w:eastAsia="Calibri" w:hAnsi="Times New Roman"/>
          <w:spacing w:val="1"/>
          <w:sz w:val="28"/>
          <w:szCs w:val="28"/>
        </w:rPr>
        <w:t xml:space="preserve"> </w:t>
      </w:r>
      <w:r w:rsidRPr="00A65933">
        <w:rPr>
          <w:rFonts w:ascii="Times New Roman" w:eastAsia="Calibri" w:hAnsi="Times New Roman"/>
          <w:sz w:val="28"/>
          <w:szCs w:val="28"/>
        </w:rPr>
        <w:t>году</w:t>
      </w:r>
      <w:r w:rsidRPr="00A65933">
        <w:rPr>
          <w:rFonts w:ascii="Times New Roman" w:eastAsia="Calibri" w:hAnsi="Times New Roman"/>
          <w:spacing w:val="1"/>
          <w:sz w:val="28"/>
          <w:szCs w:val="28"/>
        </w:rPr>
        <w:t xml:space="preserve"> к итоговой аттестации были допущены 100% выпускников 9 классов.</w:t>
      </w:r>
      <w:r w:rsidRPr="00A65933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Pr="00A65933">
        <w:rPr>
          <w:rFonts w:ascii="Times New Roman" w:eastAsia="Calibri" w:hAnsi="Times New Roman"/>
          <w:color w:val="000000"/>
          <w:sz w:val="28"/>
          <w:szCs w:val="28"/>
        </w:rPr>
        <w:t xml:space="preserve">По результатам государственной итоговой аттестации по образовательным </w:t>
      </w:r>
      <w:r w:rsidRPr="00A65933">
        <w:rPr>
          <w:rFonts w:ascii="Times New Roman" w:eastAsia="Calibri" w:hAnsi="Times New Roman"/>
          <w:sz w:val="28"/>
          <w:szCs w:val="28"/>
        </w:rPr>
        <w:t xml:space="preserve">программам основного общего образования все выпускники получили аттестаты.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ЕГЭ. </w:t>
      </w:r>
      <w:r w:rsidRPr="00A65933">
        <w:rPr>
          <w:rFonts w:ascii="Times New Roman" w:eastAsia="Calibri" w:hAnsi="Times New Roman"/>
          <w:bCs/>
          <w:sz w:val="28"/>
          <w:szCs w:val="28"/>
        </w:rPr>
        <w:t xml:space="preserve">В 2024 году в сравнении 2023 годом повысились показатели ЕГЭ по среднему баллу по 7 предметам, значительное снижение произошло по 3-м предметам.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Calibri" w:hAnsi="Times New Roman"/>
          <w:sz w:val="28"/>
          <w:szCs w:val="28"/>
        </w:rPr>
      </w:pPr>
      <w:r w:rsidRPr="00A65933">
        <w:rPr>
          <w:rFonts w:ascii="Times New Roman" w:eastAsia="Calibri" w:hAnsi="Times New Roman"/>
          <w:sz w:val="28"/>
          <w:szCs w:val="28"/>
        </w:rPr>
        <w:t xml:space="preserve">Поддержка талантливой и способной молодежи также является одной из приоритетных задач. Особое место среди интеллектуальных конкурсов занимает Всероссийская олимпиада школьников.  </w:t>
      </w:r>
      <w:proofErr w:type="gramStart"/>
      <w:r w:rsidRPr="00A65933">
        <w:rPr>
          <w:rFonts w:ascii="Times New Roman" w:eastAsia="Calibri" w:hAnsi="Times New Roman"/>
          <w:sz w:val="28"/>
          <w:szCs w:val="28"/>
        </w:rPr>
        <w:t>Ч</w:t>
      </w:r>
      <w:r w:rsidRPr="00A65933">
        <w:rPr>
          <w:rFonts w:ascii="Times New Roman" w:eastAsia="Calibri" w:hAnsi="Times New Roman"/>
          <w:bCs/>
          <w:sz w:val="28"/>
          <w:szCs w:val="28"/>
        </w:rPr>
        <w:t>исленность обучающихся, принявших участие в школьном и муниципальном этапах Всероссийской олимпиады школьников составляет 957</w:t>
      </w:r>
      <w:r w:rsidRPr="00A65933">
        <w:rPr>
          <w:rFonts w:ascii="Times New Roman" w:eastAsia="Calibri" w:hAnsi="Times New Roman"/>
          <w:sz w:val="28"/>
          <w:szCs w:val="28"/>
        </w:rPr>
        <w:t xml:space="preserve">/41%. По итогам участия в краевых олимпиадах 8 участников заняли призовые места (в прошлом году - 1). </w:t>
      </w:r>
      <w:proofErr w:type="gramEnd"/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933">
        <w:rPr>
          <w:rFonts w:ascii="Times New Roman" w:eastAsia="Microsoft Sans Serif" w:hAnsi="Times New Roman"/>
          <w:sz w:val="28"/>
          <w:szCs w:val="28"/>
        </w:rPr>
        <w:t xml:space="preserve">Кадровое обеспечение. </w:t>
      </w:r>
      <w:r w:rsidRPr="00A65933">
        <w:rPr>
          <w:rFonts w:ascii="Times New Roman" w:eastAsia="Calibri" w:hAnsi="Times New Roman"/>
          <w:sz w:val="28"/>
          <w:szCs w:val="28"/>
        </w:rPr>
        <w:t xml:space="preserve">Одной из ключевых составляющих отрасли являются квалифицированные педагогические кадры. </w:t>
      </w: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В системе образования района особое внимание уделяют профессиональной адаптации молодых педагогов и в дальнейшем повышению профессиональных компетенций педагога. Этому способствует система конкурсных мероприятий. По итогам Года Педагога и науки в 2023 г молодой учитель Шагаева </w:t>
      </w:r>
      <w:proofErr w:type="spellStart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Долгор</w:t>
      </w:r>
      <w:proofErr w:type="spellEnd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Намсараевна</w:t>
      </w:r>
      <w:proofErr w:type="spellEnd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Дульдургинская</w:t>
      </w:r>
      <w:proofErr w:type="spellEnd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СОШ №2) стала победителем регионального конкурса «Педагогический дебют» и в марте 2024 года представляла Забайкальский край на Всероссийском этапе конкурса. В конкурсе на присуждение денежной премией лучших учителей регионального гранта удостоена учитель русского языка и литературы </w:t>
      </w:r>
      <w:proofErr w:type="spellStart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Бальзинской</w:t>
      </w:r>
      <w:proofErr w:type="spellEnd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СОШ Шведова Жанна Михайловна, муниципального гранта </w:t>
      </w:r>
      <w:proofErr w:type="gramStart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–у</w:t>
      </w:r>
      <w:proofErr w:type="gramEnd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читель математики </w:t>
      </w:r>
      <w:proofErr w:type="spellStart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Дульдургинской</w:t>
      </w:r>
      <w:proofErr w:type="spellEnd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СОШ </w:t>
      </w:r>
      <w:proofErr w:type="spellStart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Кибирева</w:t>
      </w:r>
      <w:proofErr w:type="spellEnd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Ирина Валерьевна.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Calibri" w:hAnsi="Times New Roman"/>
          <w:sz w:val="28"/>
          <w:szCs w:val="28"/>
        </w:rPr>
      </w:pP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С 1 сентября 2024 года в образовательные учреждения района прибыли 14 молодых педагогов</w:t>
      </w:r>
      <w:r w:rsidRPr="00A65933">
        <w:rPr>
          <w:rFonts w:ascii="Times New Roman" w:eastAsia="Calibri" w:hAnsi="Times New Roman"/>
          <w:sz w:val="28"/>
          <w:szCs w:val="28"/>
        </w:rPr>
        <w:t xml:space="preserve">. Тем не менее,  имеющиеся вакансии закрываются за счет внутреннего и внешнего совместительства.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Calibri" w:hAnsi="Times New Roman"/>
          <w:sz w:val="28"/>
          <w:szCs w:val="28"/>
        </w:rPr>
      </w:pPr>
      <w:r w:rsidRPr="00A65933">
        <w:rPr>
          <w:rFonts w:ascii="Times New Roman" w:eastAsia="Calibri" w:hAnsi="Times New Roman"/>
          <w:sz w:val="28"/>
          <w:szCs w:val="28"/>
        </w:rPr>
        <w:t>Образовательные учреждения являются активными участниками всех конкурсных мероприятий</w:t>
      </w:r>
      <w:proofErr w:type="gramStart"/>
      <w:r w:rsidRPr="00A65933">
        <w:rPr>
          <w:rFonts w:ascii="Times New Roman" w:eastAsia="Calibri" w:hAnsi="Times New Roman"/>
          <w:sz w:val="28"/>
          <w:szCs w:val="28"/>
        </w:rPr>
        <w:t>.</w:t>
      </w:r>
      <w:proofErr w:type="gramEnd"/>
      <w:r w:rsidRPr="00A65933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A65933">
        <w:rPr>
          <w:rFonts w:ascii="Times New Roman" w:eastAsia="Calibri" w:hAnsi="Times New Roman"/>
          <w:sz w:val="28"/>
          <w:szCs w:val="28"/>
        </w:rPr>
        <w:t>в</w:t>
      </w:r>
      <w:proofErr w:type="gramEnd"/>
      <w:r w:rsidRPr="00A65933">
        <w:rPr>
          <w:rFonts w:ascii="Times New Roman" w:eastAsia="Calibri" w:hAnsi="Times New Roman"/>
          <w:sz w:val="28"/>
          <w:szCs w:val="28"/>
        </w:rPr>
        <w:t xml:space="preserve"> текущем году по итогам межмуниципального конкурса «Лучшее образовательное учреждение» победителем стала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Зуткулейская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 СОШ среди сельских школ.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Дульдургинская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 СОШ №2 стали вторыми среди поселковых школ. Детские сады Светлячок и Солнышко заняли третьи места.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данным статистического отдела в </w:t>
      </w:r>
      <w:proofErr w:type="spellStart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Дульдургинском</w:t>
      </w:r>
      <w:proofErr w:type="spellEnd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районе проживают более 3000 граждан в возрасте от 14 до 35 лет. В сельских поселениях района работают 11 специалистов. </w:t>
      </w:r>
      <w:r w:rsidRPr="00A65933">
        <w:rPr>
          <w:rFonts w:ascii="Times New Roman" w:hAnsi="Times New Roman"/>
          <w:sz w:val="28"/>
          <w:szCs w:val="28"/>
        </w:rPr>
        <w:t>Специалистами по делам молодежи активно ведётся работа по вовлечению молодежи в общественную жизнь района</w:t>
      </w: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Неравнодушная позиция молодежи проявляется в добровольческой работе. В рамках Всероссийской акции взаимопомощи «</w:t>
      </w:r>
      <w:proofErr w:type="spellStart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МыВместе</w:t>
      </w:r>
      <w:proofErr w:type="spellEnd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» волонтеры проводят активную работу по организации помощи семьям участников специальной военной операции, а также по изготовлению маскировочных сетей, окопных </w:t>
      </w: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свечей. Молодежь района были в первых рядах  в акциях «С теплом из Забайкалья».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Волонтерские движения оказывают помощь в различных направлениях</w:t>
      </w:r>
      <w:r w:rsidRPr="00A65933">
        <w:rPr>
          <w:rFonts w:ascii="Times New Roman" w:hAnsi="Times New Roman"/>
          <w:sz w:val="28"/>
          <w:szCs w:val="28"/>
        </w:rPr>
        <w:t xml:space="preserve">, </w:t>
      </w: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молодежь являются активными помощниками в подготовке и организации различных мероприятий (высадке саженцев, благоустройстве территорий и </w:t>
      </w:r>
      <w:proofErr w:type="spellStart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т.д</w:t>
      </w:r>
      <w:proofErr w:type="spellEnd"/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Microsoft Sans Serif" w:hAnsi="Times New Roman"/>
          <w:sz w:val="28"/>
          <w:szCs w:val="28"/>
        </w:rPr>
      </w:pPr>
      <w:r w:rsidRPr="00A65933">
        <w:rPr>
          <w:rFonts w:ascii="Times New Roman" w:eastAsia="Calibri" w:hAnsi="Times New Roman"/>
          <w:sz w:val="28"/>
          <w:szCs w:val="28"/>
        </w:rPr>
        <w:t xml:space="preserve"> Подводя итоги, следует отметить, что отделом  образования и молодежной политики, подведомственными учреждениями велась активная работа по созданию условий и внедрению инновационных механизмов развития муниципальной системы образования, обеспечению безопасного функционирования учреждений образования, сохранению и укреплению здоровья участников образовательной деятельности. Вместе с тем, необходимо обозначить  следующие проблемы и задачи на предстоящий год, которые представлены на слайде.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i/>
          <w:sz w:val="28"/>
          <w:szCs w:val="28"/>
          <w:lang w:eastAsia="zh-CN"/>
        </w:rPr>
      </w:pPr>
      <w:r w:rsidRPr="00A65933">
        <w:rPr>
          <w:rFonts w:ascii="Times New Roman" w:hAnsi="Times New Roman"/>
          <w:sz w:val="28"/>
          <w:szCs w:val="28"/>
        </w:rPr>
        <w:t xml:space="preserve">Отдел опеки и попечительства  осуществляет отдельные государственные полномочия по организации и осуществлению деятельности по опеке и попечительству над несовершеннолетними. </w:t>
      </w:r>
      <w:r w:rsidRPr="00A65933">
        <w:rPr>
          <w:rFonts w:ascii="Times New Roman" w:hAnsi="Times New Roman"/>
          <w:sz w:val="28"/>
          <w:szCs w:val="28"/>
          <w:lang w:eastAsia="zh-CN"/>
        </w:rPr>
        <w:t xml:space="preserve">Приоритетные задачи отдела опеки и попечительства в деле обеспечения защиты </w:t>
      </w:r>
      <w:proofErr w:type="gramStart"/>
      <w:r w:rsidRPr="00A65933">
        <w:rPr>
          <w:rFonts w:ascii="Times New Roman" w:hAnsi="Times New Roman"/>
          <w:sz w:val="28"/>
          <w:szCs w:val="28"/>
          <w:lang w:eastAsia="zh-CN"/>
        </w:rPr>
        <w:t>детей, оставшихся без попечения родителей вы видите</w:t>
      </w:r>
      <w:proofErr w:type="gramEnd"/>
      <w:r w:rsidRPr="00A65933">
        <w:rPr>
          <w:rFonts w:ascii="Times New Roman" w:hAnsi="Times New Roman"/>
          <w:sz w:val="28"/>
          <w:szCs w:val="28"/>
          <w:lang w:eastAsia="zh-CN"/>
        </w:rPr>
        <w:t xml:space="preserve"> на слайде</w:t>
      </w:r>
      <w:r w:rsidRPr="00A65933">
        <w:rPr>
          <w:rFonts w:ascii="Times New Roman" w:hAnsi="Times New Roman"/>
          <w:i/>
          <w:sz w:val="28"/>
          <w:szCs w:val="28"/>
          <w:lang w:eastAsia="zh-CN"/>
        </w:rPr>
        <w:t xml:space="preserve">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65933">
        <w:rPr>
          <w:rFonts w:ascii="Times New Roman" w:hAnsi="Times New Roman"/>
          <w:sz w:val="28"/>
          <w:szCs w:val="28"/>
        </w:rPr>
        <w:t xml:space="preserve">На учете в отделе по опеке и попечительства </w:t>
      </w:r>
      <w:proofErr w:type="spellStart"/>
      <w:r w:rsidRPr="00A65933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A65933">
        <w:rPr>
          <w:rFonts w:ascii="Times New Roman" w:hAnsi="Times New Roman"/>
          <w:sz w:val="28"/>
          <w:szCs w:val="28"/>
        </w:rPr>
        <w:t xml:space="preserve"> района на 01.12.2024 года состоит 106 ребенка </w:t>
      </w:r>
      <w:r w:rsidRPr="00A65933">
        <w:rPr>
          <w:rFonts w:ascii="Times New Roman" w:hAnsi="Times New Roman"/>
          <w:i/>
          <w:sz w:val="28"/>
          <w:szCs w:val="28"/>
        </w:rPr>
        <w:t>(2023-111 детей, 2022- 96 детей, 2021 г. -93 детей, 2020 г. – 104 детей, 2019 г. – 121 детей, 2018 г. – 128 детей, 2017г. - 137детей)</w:t>
      </w:r>
      <w:r w:rsidRPr="00A65933">
        <w:rPr>
          <w:rFonts w:ascii="Times New Roman" w:hAnsi="Times New Roman"/>
          <w:sz w:val="28"/>
          <w:szCs w:val="28"/>
        </w:rPr>
        <w:t>, из них: 46 детей находятся под опекой на возмездной основе (приемная семья);</w:t>
      </w:r>
      <w:proofErr w:type="gramEnd"/>
      <w:r w:rsidRPr="00A65933">
        <w:rPr>
          <w:rFonts w:ascii="Times New Roman" w:hAnsi="Times New Roman"/>
          <w:sz w:val="28"/>
          <w:szCs w:val="28"/>
        </w:rPr>
        <w:t xml:space="preserve"> 60 детей находятся под опекой на безвозмездной основе; усыновленных – 47</w:t>
      </w:r>
      <w:r w:rsidRPr="00A6593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65933">
        <w:rPr>
          <w:rFonts w:ascii="Times New Roman" w:hAnsi="Times New Roman"/>
          <w:sz w:val="28"/>
          <w:szCs w:val="28"/>
        </w:rPr>
        <w:t>детей.</w:t>
      </w:r>
      <w:r w:rsidRPr="00A65933">
        <w:rPr>
          <w:rFonts w:ascii="Times New Roman" w:hAnsi="Times New Roman"/>
          <w:color w:val="000000"/>
          <w:sz w:val="28"/>
          <w:szCs w:val="28"/>
        </w:rPr>
        <w:t xml:space="preserve"> Всего детей - дошкольников – 25 детей, от 7 лет до 18 лет –81 детей. Всего круглых сирот-25 детей, социальных сирот – 81 детей.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65933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A65933">
        <w:rPr>
          <w:rFonts w:ascii="Times New Roman" w:hAnsi="Times New Roman"/>
          <w:sz w:val="28"/>
          <w:szCs w:val="28"/>
        </w:rPr>
        <w:t xml:space="preserve">В сфере выявления детей-сирот и детей, оставшихся без попечения родителей, в 2024 году выявлено и учтено в связи с утратой родительского попечения 14 несовершеннолетних ребенка </w:t>
      </w:r>
      <w:r w:rsidRPr="00A65933">
        <w:rPr>
          <w:rFonts w:ascii="Times New Roman" w:hAnsi="Times New Roman"/>
          <w:i/>
          <w:sz w:val="28"/>
          <w:szCs w:val="28"/>
        </w:rPr>
        <w:t>(в 2023г. – 22 ребенка, 2022г. – 7 детей, 2021 г -5 детей, 2020г. – 4 детей, 2019 г.  – 4 детей, 2018г. - 3 детей, 2017г. – 4 детей)</w:t>
      </w:r>
      <w:r w:rsidRPr="00A65933">
        <w:rPr>
          <w:rFonts w:ascii="Times New Roman" w:hAnsi="Times New Roman"/>
          <w:sz w:val="28"/>
          <w:szCs w:val="28"/>
        </w:rPr>
        <w:t>, из них: 8 детей выявлены в связи со смертью родителей, у</w:t>
      </w:r>
      <w:proofErr w:type="gramEnd"/>
      <w:r w:rsidRPr="00A65933">
        <w:rPr>
          <w:rFonts w:ascii="Times New Roman" w:hAnsi="Times New Roman"/>
          <w:sz w:val="28"/>
          <w:szCs w:val="28"/>
        </w:rPr>
        <w:t xml:space="preserve"> 4-х детей единственный родитель (мать) находится в местах лишения свободы, 2 детей выявлены в связи с употреблением спиртных напитков единственного родителя, ведущие асоциальный образ жизни и лишением их родительских прав. Все выявленные дети, оставшиеся без попечения родителей, устроены в семьи близких родственников и в приемные семьи на территории </w:t>
      </w:r>
      <w:proofErr w:type="spellStart"/>
      <w:r w:rsidRPr="00A65933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A65933">
        <w:rPr>
          <w:rFonts w:ascii="Times New Roman" w:hAnsi="Times New Roman"/>
          <w:sz w:val="28"/>
          <w:szCs w:val="28"/>
        </w:rPr>
        <w:t xml:space="preserve"> района.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65933">
        <w:rPr>
          <w:rFonts w:ascii="Times New Roman" w:hAnsi="Times New Roman"/>
          <w:sz w:val="28"/>
          <w:szCs w:val="28"/>
        </w:rPr>
        <w:t>Всего за отчетный период снято с учета в отделе по опеке и попечительству 22 человека по достижению совершеннолетия.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65933">
        <w:rPr>
          <w:rFonts w:ascii="Times New Roman" w:hAnsi="Times New Roman"/>
          <w:sz w:val="28"/>
          <w:szCs w:val="28"/>
        </w:rPr>
        <w:t>В 2024 году для подготовки граждан к принятию на воспитание в свою семью ребенка в службу сопровождения замещающих семей при ГАУСО "Комплексный центр социального обслуживания «Орловский» обратилось</w:t>
      </w:r>
      <w:r w:rsidRPr="00A6593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65933">
        <w:rPr>
          <w:rFonts w:ascii="Times New Roman" w:hAnsi="Times New Roman"/>
          <w:sz w:val="28"/>
          <w:szCs w:val="28"/>
        </w:rPr>
        <w:t>13 человек</w:t>
      </w:r>
      <w:r w:rsidRPr="00A65933">
        <w:rPr>
          <w:rFonts w:ascii="Times New Roman" w:hAnsi="Times New Roman"/>
          <w:i/>
          <w:sz w:val="28"/>
          <w:szCs w:val="28"/>
        </w:rPr>
        <w:t xml:space="preserve"> (2023 г. – 12 человек, 2022 г. – 11 человек, 2021 году- 11 человек, 2019 году – 11 человек, 2018г. - 5 человек, 2017г. - 7 человек)</w:t>
      </w:r>
      <w:r w:rsidRPr="00A65933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A65933">
        <w:rPr>
          <w:rFonts w:ascii="Times New Roman" w:eastAsia="TimesNewRomanPSMT" w:hAnsi="Times New Roman"/>
          <w:sz w:val="28"/>
          <w:szCs w:val="28"/>
        </w:rPr>
        <w:t xml:space="preserve">В целях предотвращения лишения родительских прав и сохранения ребенку родной семьи, ведется работа по лечению родителей от алкогольной зависимости </w:t>
      </w:r>
      <w:r w:rsidRPr="00A65933">
        <w:rPr>
          <w:rFonts w:ascii="Times New Roman" w:eastAsia="TimesNewRomanPSMT" w:hAnsi="Times New Roman"/>
          <w:sz w:val="28"/>
          <w:szCs w:val="28"/>
        </w:rPr>
        <w:lastRenderedPageBreak/>
        <w:t xml:space="preserve">совместно в системе профилактики, принимаются меры к трудоустройству родителей. </w:t>
      </w:r>
      <w:r w:rsidRPr="00A65933">
        <w:rPr>
          <w:rFonts w:ascii="Times New Roman" w:hAnsi="Times New Roman"/>
          <w:sz w:val="28"/>
          <w:szCs w:val="28"/>
          <w:lang w:eastAsia="zh-CN"/>
        </w:rPr>
        <w:t xml:space="preserve">  Основной причиной социального сиротства детей района, по-прежнему, остается злостное уклонение родителей от содержания и воспитания детей, их асоциальное поведение (пьянство, </w:t>
      </w:r>
      <w:proofErr w:type="gramStart"/>
      <w:r w:rsidRPr="00A65933">
        <w:rPr>
          <w:rFonts w:ascii="Times New Roman" w:hAnsi="Times New Roman"/>
          <w:sz w:val="28"/>
          <w:szCs w:val="28"/>
          <w:lang w:eastAsia="zh-CN"/>
        </w:rPr>
        <w:t>тунеядство</w:t>
      </w:r>
      <w:proofErr w:type="gramEnd"/>
      <w:r w:rsidRPr="00A65933">
        <w:rPr>
          <w:rFonts w:ascii="Times New Roman" w:hAnsi="Times New Roman"/>
          <w:sz w:val="28"/>
          <w:szCs w:val="28"/>
          <w:lang w:eastAsia="zh-CN"/>
        </w:rPr>
        <w:t>, аморальный образ жизни). 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65933">
        <w:rPr>
          <w:rFonts w:ascii="Times New Roman" w:hAnsi="Times New Roman"/>
          <w:sz w:val="28"/>
          <w:szCs w:val="28"/>
          <w:lang w:eastAsia="zh-CN"/>
        </w:rPr>
        <w:t xml:space="preserve">Полномочия для постановки на учет и получения жилых помещений для детей-сирот </w:t>
      </w:r>
      <w:r w:rsidRPr="00A65933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A65933">
        <w:rPr>
          <w:rFonts w:ascii="Times New Roman" w:hAnsi="Times New Roman"/>
          <w:sz w:val="28"/>
          <w:szCs w:val="28"/>
        </w:rPr>
        <w:t>детей, оставшихся без попечения родителей</w:t>
      </w:r>
      <w:r w:rsidRPr="00A65933">
        <w:rPr>
          <w:rFonts w:ascii="Times New Roman" w:hAnsi="Times New Roman"/>
          <w:sz w:val="28"/>
          <w:szCs w:val="28"/>
          <w:lang w:eastAsia="zh-CN"/>
        </w:rPr>
        <w:t xml:space="preserve"> переданы</w:t>
      </w:r>
      <w:proofErr w:type="gramEnd"/>
      <w:r w:rsidRPr="00A65933">
        <w:rPr>
          <w:rFonts w:ascii="Times New Roman" w:hAnsi="Times New Roman"/>
          <w:sz w:val="28"/>
          <w:szCs w:val="28"/>
          <w:lang w:eastAsia="zh-CN"/>
        </w:rPr>
        <w:t xml:space="preserve"> в Министерство труда и социальной защиты населения Забайкальского края.  </w:t>
      </w:r>
      <w:r w:rsidRPr="00A65933">
        <w:rPr>
          <w:rFonts w:ascii="Times New Roman" w:hAnsi="Times New Roman"/>
          <w:sz w:val="28"/>
          <w:szCs w:val="28"/>
        </w:rPr>
        <w:t xml:space="preserve">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65933">
        <w:rPr>
          <w:rStyle w:val="a9"/>
          <w:rFonts w:ascii="Times New Roman" w:hAnsi="Times New Roman"/>
          <w:color w:val="000000"/>
          <w:sz w:val="28"/>
          <w:szCs w:val="28"/>
        </w:rPr>
        <w:t>Положительный опыт воспитания приемных детей</w:t>
      </w:r>
      <w:r w:rsidRPr="00A65933">
        <w:rPr>
          <w:rFonts w:ascii="Times New Roman" w:hAnsi="Times New Roman"/>
          <w:sz w:val="28"/>
          <w:szCs w:val="28"/>
        </w:rPr>
        <w:t xml:space="preserve"> </w:t>
      </w:r>
      <w:r w:rsidRPr="00A65933">
        <w:rPr>
          <w:rStyle w:val="a9"/>
          <w:rFonts w:ascii="Times New Roman" w:hAnsi="Times New Roman"/>
          <w:color w:val="000000"/>
          <w:sz w:val="28"/>
          <w:szCs w:val="28"/>
        </w:rPr>
        <w:t>в замещающих семьях - это</w:t>
      </w: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Семья</w:t>
      </w:r>
      <w:r w:rsidRPr="00A65933">
        <w:rPr>
          <w:rStyle w:val="a9"/>
          <w:rFonts w:ascii="Times New Roman" w:hAnsi="Times New Roman"/>
          <w:sz w:val="28"/>
          <w:szCs w:val="28"/>
        </w:rPr>
        <w:t xml:space="preserve"> </w:t>
      </w:r>
      <w:proofErr w:type="spellStart"/>
      <w:r w:rsidRPr="00A65933">
        <w:rPr>
          <w:rStyle w:val="a9"/>
          <w:rFonts w:ascii="Times New Roman" w:hAnsi="Times New Roman"/>
          <w:sz w:val="28"/>
          <w:szCs w:val="28"/>
        </w:rPr>
        <w:t>Дагнетовых</w:t>
      </w:r>
      <w:proofErr w:type="spellEnd"/>
      <w:r w:rsidRPr="00A65933">
        <w:rPr>
          <w:rStyle w:val="a9"/>
          <w:rFonts w:ascii="Times New Roman" w:hAnsi="Times New Roman"/>
          <w:sz w:val="28"/>
          <w:szCs w:val="28"/>
        </w:rPr>
        <w:t xml:space="preserve"> Михаила Александровича и Натальи Александровны, которая </w:t>
      </w:r>
      <w:r w:rsidRPr="00A65933">
        <w:rPr>
          <w:rFonts w:ascii="Times New Roman" w:hAnsi="Times New Roman"/>
          <w:sz w:val="28"/>
          <w:szCs w:val="28"/>
        </w:rPr>
        <w:t xml:space="preserve">образовалась 2015 году и в настоящее время воспитывают 3 приемных детей. В 2024 года заняли 2 место в номинации «Семейный отдых» в межмуниципальном форуме многодетных семей «Мы вместе».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65933">
        <w:rPr>
          <w:rFonts w:ascii="Times New Roman" w:hAnsi="Times New Roman"/>
          <w:sz w:val="28"/>
          <w:szCs w:val="28"/>
        </w:rPr>
        <w:t xml:space="preserve">Семья Леонтьевых Андрея Андреевича и Александры Александровны занимают активную жизненную позицию, с момента СВО занимаются волонтерским движением (шьют теплую одежду, </w:t>
      </w:r>
      <w:proofErr w:type="spellStart"/>
      <w:r w:rsidRPr="00A65933">
        <w:rPr>
          <w:rFonts w:ascii="Times New Roman" w:hAnsi="Times New Roman"/>
          <w:sz w:val="28"/>
          <w:szCs w:val="28"/>
        </w:rPr>
        <w:t>масксети</w:t>
      </w:r>
      <w:proofErr w:type="spellEnd"/>
      <w:r w:rsidRPr="00A65933">
        <w:rPr>
          <w:rFonts w:ascii="Times New Roman" w:hAnsi="Times New Roman"/>
          <w:sz w:val="28"/>
          <w:szCs w:val="28"/>
        </w:rPr>
        <w:t>, вяжут носки и многое другое).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65933">
        <w:rPr>
          <w:rFonts w:ascii="Times New Roman" w:hAnsi="Times New Roman"/>
          <w:sz w:val="28"/>
          <w:szCs w:val="28"/>
        </w:rPr>
        <w:t xml:space="preserve">В 2024 году Александра Александровна награждена благодарственным письмом координатора Забайкальского волонтерского корпуса «За достойное воспитание детей и сохранение лучших семейных традиций, милосердие и отзывчивость. За активную жизненную позицию и созидательный настрой по оказанию помощи участникам СВО и большой вклад в развитие Забайкальского волонтерского корпуса». Так же награждена медалью «Патриоты России» за личный вклад в волонтерской и гуманитарной деятельности, оказание активной поддержки и помощи военнослужащим РФ, высокий профессионализм, патриотизм, духовно-нравственные принципы и верность гражданскому долгу.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 w:rsidRPr="00A65933">
        <w:rPr>
          <w:rFonts w:ascii="Times New Roman" w:hAnsi="Times New Roman"/>
          <w:bCs/>
          <w:color w:val="FF0000"/>
          <w:sz w:val="28"/>
          <w:szCs w:val="28"/>
        </w:rPr>
        <w:t xml:space="preserve">      </w:t>
      </w:r>
      <w:r w:rsidRPr="00A65933">
        <w:rPr>
          <w:rFonts w:ascii="Times New Roman" w:hAnsi="Times New Roman"/>
          <w:sz w:val="28"/>
          <w:szCs w:val="28"/>
          <w:highlight w:val="yellow"/>
        </w:rPr>
        <w:t xml:space="preserve">С целью совершенствования работы отдела опеки и </w:t>
      </w:r>
      <w:proofErr w:type="spellStart"/>
      <w:r w:rsidRPr="00A65933">
        <w:rPr>
          <w:rFonts w:ascii="Times New Roman" w:hAnsi="Times New Roman"/>
          <w:sz w:val="28"/>
          <w:szCs w:val="28"/>
          <w:highlight w:val="yellow"/>
        </w:rPr>
        <w:t>попечительстви</w:t>
      </w:r>
      <w:proofErr w:type="spellEnd"/>
      <w:r w:rsidRPr="00A65933">
        <w:rPr>
          <w:rFonts w:ascii="Times New Roman" w:hAnsi="Times New Roman"/>
          <w:sz w:val="28"/>
          <w:szCs w:val="28"/>
          <w:highlight w:val="yellow"/>
        </w:rPr>
        <w:t xml:space="preserve"> в 2025 году ставит следующие задачи: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Calibri" w:hAnsi="Times New Roman"/>
          <w:sz w:val="28"/>
          <w:szCs w:val="28"/>
        </w:rPr>
      </w:pPr>
      <w:r w:rsidRPr="00A65933">
        <w:rPr>
          <w:rFonts w:ascii="Times New Roman" w:eastAsia="Calibri" w:hAnsi="Times New Roman"/>
          <w:sz w:val="28"/>
          <w:szCs w:val="28"/>
        </w:rPr>
        <w:t>Развитие спорта в районе осуществляется в рамках муниципальной программы «Развитие физической культуры и спорта в муниципальном районе «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Дульдургинский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 район» на 2024-2026 годы». В районе функционируют Дом спорта «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Иля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», </w:t>
      </w:r>
      <w:r w:rsidRPr="00A65933">
        <w:rPr>
          <w:rFonts w:ascii="Times New Roman" w:hAnsi="Times New Roman"/>
          <w:sz w:val="28"/>
          <w:szCs w:val="28"/>
        </w:rPr>
        <w:t xml:space="preserve">Учреждение дополнительного образования «Спортивная школа </w:t>
      </w:r>
      <w:proofErr w:type="spellStart"/>
      <w:r w:rsidRPr="00A65933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A65933">
        <w:rPr>
          <w:rFonts w:ascii="Times New Roman" w:hAnsi="Times New Roman"/>
          <w:sz w:val="28"/>
          <w:szCs w:val="28"/>
        </w:rPr>
        <w:t xml:space="preserve"> района»</w:t>
      </w:r>
      <w:r w:rsidRPr="00A65933">
        <w:rPr>
          <w:rFonts w:ascii="Times New Roman" w:eastAsia="Calibri" w:hAnsi="Times New Roman"/>
          <w:sz w:val="28"/>
          <w:szCs w:val="28"/>
        </w:rPr>
        <w:t xml:space="preserve">, «Дворец спорта для детей и юношества»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с</w:t>
      </w:r>
      <w:proofErr w:type="gramStart"/>
      <w:r w:rsidRPr="00A65933">
        <w:rPr>
          <w:rFonts w:ascii="Times New Roman" w:eastAsia="Calibri" w:hAnsi="Times New Roman"/>
          <w:sz w:val="28"/>
          <w:szCs w:val="28"/>
        </w:rPr>
        <w:t>.Т</w:t>
      </w:r>
      <w:proofErr w:type="gramEnd"/>
      <w:r w:rsidRPr="00A65933">
        <w:rPr>
          <w:rFonts w:ascii="Times New Roman" w:eastAsia="Calibri" w:hAnsi="Times New Roman"/>
          <w:sz w:val="28"/>
          <w:szCs w:val="28"/>
        </w:rPr>
        <w:t>аптанай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>. По итогам отчетного года в районе занимаются физической культурой и спортом 7568 человека из них 2373 в образовательных учреждениях.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A65933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Уважаемые земляки!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Calibri" w:hAnsi="Times New Roman"/>
          <w:color w:val="FF0000"/>
          <w:sz w:val="28"/>
          <w:szCs w:val="28"/>
        </w:rPr>
      </w:pPr>
      <w:r w:rsidRPr="00A65933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Все мы знаем, что достижения и успехи спортсменов во многом зависят от условий и обеспеченности материально-технической базы. В этом направлении администрацией района проводится вся необходимая работа для улучшения существующей инфраструктуры спортивных объектов и по созданию новых объектов. Усилием руководства района удалось добиться включения в </w:t>
      </w:r>
      <w:r w:rsidRPr="00A65933">
        <w:rPr>
          <w:rFonts w:ascii="Times New Roman" w:eastAsia="Calibri" w:hAnsi="Times New Roman"/>
          <w:sz w:val="28"/>
          <w:szCs w:val="28"/>
        </w:rPr>
        <w:t xml:space="preserve">мероприятия Плана социального развития ЦЭР и в этом году: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Calibri" w:hAnsi="Times New Roman"/>
          <w:sz w:val="28"/>
          <w:szCs w:val="28"/>
        </w:rPr>
      </w:pPr>
      <w:r w:rsidRPr="00A65933">
        <w:rPr>
          <w:rFonts w:ascii="Times New Roman" w:eastAsia="Calibri" w:hAnsi="Times New Roman"/>
          <w:sz w:val="28"/>
          <w:szCs w:val="28"/>
        </w:rPr>
        <w:t xml:space="preserve">- текущий ремонт волейбольных площадок на территории национального парка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Алханай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 на сумму 3 200,00 тыс. руб. (подрядная организация ООО «Сакс»);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Calibri" w:hAnsi="Times New Roman"/>
          <w:sz w:val="28"/>
          <w:szCs w:val="28"/>
        </w:rPr>
      </w:pPr>
      <w:r w:rsidRPr="00A65933">
        <w:rPr>
          <w:rFonts w:ascii="Times New Roman" w:eastAsia="Calibri" w:hAnsi="Times New Roman"/>
          <w:sz w:val="28"/>
          <w:szCs w:val="28"/>
        </w:rPr>
        <w:lastRenderedPageBreak/>
        <w:t>- капитальный ремонт стадиона сельского поселения Дульдурга на сумму 24 998, 17 тыс. руб. + дополнительные работы на сумму 3 179, 80 тыс. руб.  (подрядная организация ООО «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Новастрой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>» и подрядная организация ООО «Механизированная колонна»);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Calibri" w:hAnsi="Times New Roman"/>
          <w:sz w:val="28"/>
          <w:szCs w:val="28"/>
        </w:rPr>
      </w:pPr>
      <w:r w:rsidRPr="00A65933">
        <w:rPr>
          <w:rFonts w:ascii="Times New Roman" w:eastAsia="Calibri" w:hAnsi="Times New Roman"/>
          <w:sz w:val="28"/>
          <w:szCs w:val="28"/>
        </w:rPr>
        <w:t>- капитальный ремонт полов и перегородок спортивного зала МАОУ «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Дульдургинская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 СОШ №2» на сумму 1 836,00 тыс. руб.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65933">
        <w:rPr>
          <w:rFonts w:ascii="Times New Roman" w:eastAsia="Calibri" w:hAnsi="Times New Roman"/>
          <w:sz w:val="28"/>
          <w:szCs w:val="28"/>
        </w:rPr>
        <w:t xml:space="preserve">В 2024 году проведены более 50 различных соревнований районного, межмуниципального и регионального уровня, из них  проведены соревнования по национальным видам такие как: открытый турнир Агинского Бурятского округа «Кубок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Алханая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» по бурятским народным играм «Шагай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наадан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>» и «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Баргай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наадан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>», турнир по бурятской борьбе «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Барилдаан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» на призы мастера спорта СССР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Цырендоржиева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Аюра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 в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Агинске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. </w:t>
      </w:r>
      <w:proofErr w:type="gramEnd"/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6593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65933">
        <w:rPr>
          <w:rFonts w:ascii="Times New Roman" w:hAnsi="Times New Roman"/>
          <w:sz w:val="28"/>
          <w:szCs w:val="28"/>
        </w:rPr>
        <w:t xml:space="preserve">Главным событием 2024 года, конечно же, стал  </w:t>
      </w:r>
      <w:r w:rsidRPr="00A65933">
        <w:rPr>
          <w:rFonts w:ascii="Times New Roman" w:eastAsia="Times New Roman" w:hAnsi="Times New Roman"/>
          <w:sz w:val="28"/>
          <w:szCs w:val="28"/>
          <w:lang w:val="en-US" w:eastAsia="ru-RU"/>
        </w:rPr>
        <w:t>XV</w:t>
      </w: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Международный бурятский фестиваль «Алтаргана-2024»</w:t>
      </w:r>
      <w:r w:rsidRPr="00A65933">
        <w:rPr>
          <w:rFonts w:ascii="Times New Roman" w:hAnsi="Times New Roman"/>
          <w:sz w:val="28"/>
          <w:szCs w:val="28"/>
        </w:rPr>
        <w:t xml:space="preserve">, который прошел в Монголии в </w:t>
      </w:r>
      <w:proofErr w:type="spellStart"/>
      <w:r w:rsidRPr="00A65933">
        <w:rPr>
          <w:rFonts w:ascii="Times New Roman" w:hAnsi="Times New Roman"/>
          <w:sz w:val="28"/>
          <w:szCs w:val="28"/>
        </w:rPr>
        <w:t>Булганском</w:t>
      </w:r>
      <w:proofErr w:type="spellEnd"/>
      <w:r w:rsidRPr="00A65933">
        <w:rPr>
          <w:rFonts w:ascii="Times New Roman" w:hAnsi="Times New Roman"/>
          <w:sz w:val="28"/>
          <w:szCs w:val="28"/>
        </w:rPr>
        <w:t xml:space="preserve"> аймаке, где спортсмены </w:t>
      </w:r>
      <w:proofErr w:type="spellStart"/>
      <w:r w:rsidRPr="00A65933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A65933">
        <w:rPr>
          <w:rFonts w:ascii="Times New Roman" w:hAnsi="Times New Roman"/>
          <w:sz w:val="28"/>
          <w:szCs w:val="28"/>
        </w:rPr>
        <w:t xml:space="preserve"> района показали хорошие результаты и завоевали больше всех медалей по национальной игре «Шагай </w:t>
      </w:r>
      <w:proofErr w:type="spellStart"/>
      <w:r w:rsidRPr="00A65933">
        <w:rPr>
          <w:rFonts w:ascii="Times New Roman" w:hAnsi="Times New Roman"/>
          <w:sz w:val="28"/>
          <w:szCs w:val="28"/>
        </w:rPr>
        <w:t>наадан</w:t>
      </w:r>
      <w:proofErr w:type="spellEnd"/>
      <w:r w:rsidRPr="00A65933">
        <w:rPr>
          <w:rFonts w:ascii="Times New Roman" w:hAnsi="Times New Roman"/>
          <w:sz w:val="28"/>
          <w:szCs w:val="28"/>
        </w:rPr>
        <w:t>».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Calibri" w:hAnsi="Times New Roman"/>
          <w:sz w:val="28"/>
          <w:szCs w:val="28"/>
        </w:rPr>
      </w:pPr>
      <w:r w:rsidRPr="00A65933">
        <w:rPr>
          <w:rFonts w:ascii="Times New Roman" w:eastAsia="Calibri" w:hAnsi="Times New Roman"/>
          <w:sz w:val="28"/>
          <w:szCs w:val="28"/>
        </w:rPr>
        <w:t xml:space="preserve">Каждый год команда волейболистов из села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Токчин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 под руководством тренера-преподавателя Цыдыповой Антонины Ивановны и ветерана спорта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Мижитдоржиева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Дондок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 показывают отличные результаты на региональных и межмуниципальных соревнованиях и этот год не стал исключением, команда юношей 2012-2013 годов рождения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Токчинской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 СОШ на региональных соревнованиях по волейболу в г. Чита заняли второе место.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Calibri" w:hAnsi="Times New Roman"/>
          <w:sz w:val="28"/>
          <w:szCs w:val="28"/>
        </w:rPr>
      </w:pPr>
      <w:r w:rsidRPr="00A65933">
        <w:rPr>
          <w:rFonts w:ascii="Times New Roman" w:eastAsia="Calibri" w:hAnsi="Times New Roman"/>
          <w:sz w:val="28"/>
          <w:szCs w:val="28"/>
        </w:rPr>
        <w:t xml:space="preserve">Оттачивают свое мастерство на различных соревнованиях и добиваются успехов юные футболисты села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Чиндалей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, под руководством учителя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Лхасаранова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Жаргал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Батоевича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 (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Чиндалейская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 СОШ).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Calibri" w:hAnsi="Times New Roman"/>
          <w:sz w:val="28"/>
          <w:szCs w:val="28"/>
        </w:rPr>
      </w:pPr>
      <w:r w:rsidRPr="00A65933">
        <w:rPr>
          <w:rFonts w:ascii="Times New Roman" w:eastAsia="Calibri" w:hAnsi="Times New Roman"/>
          <w:sz w:val="28"/>
          <w:szCs w:val="28"/>
        </w:rPr>
        <w:t xml:space="preserve">В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Дульдургинском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 районе особое внимание уделяется пропаганде и развитию зимних видов спорта. Заливаются хоккейные коробки и катки для массового катания. Команда СП «Дульдурга» по хоккею с шайбой под руководством тренера Ивана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Хлебутина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 становятся победителями и призерами на различных турнирах и соревнованиях. Команда СП «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Бальзино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» неоднократные победители в общекомандном зачете на первенстве Агинского Бурятского округа по лыжным гонкам в рамках Всероссийской массовой лыжной гонки «Лыжня России».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i/>
          <w:sz w:val="28"/>
          <w:szCs w:val="28"/>
        </w:rPr>
      </w:pPr>
      <w:r w:rsidRPr="00A65933">
        <w:rPr>
          <w:rFonts w:ascii="Times New Roman" w:hAnsi="Times New Roman"/>
          <w:sz w:val="28"/>
          <w:szCs w:val="28"/>
        </w:rPr>
        <w:t>В 2025 году деятельность будет продолжена и направлена на развитие физической культуры и массового спорта, подготовку спортивного резерва, спортивной инфраструктуры, организацию и проведение на территории района спортивных мероприятий и успешные выступления наших спортсменов на спортивных соревнованиях.</w:t>
      </w:r>
      <w:r w:rsidRPr="00A65933">
        <w:rPr>
          <w:rFonts w:ascii="Times New Roman" w:hAnsi="Times New Roman"/>
          <w:i/>
          <w:sz w:val="28"/>
          <w:szCs w:val="28"/>
        </w:rPr>
        <w:t xml:space="preserve">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Calibri" w:hAnsi="Times New Roman"/>
          <w:sz w:val="28"/>
          <w:szCs w:val="28"/>
        </w:rPr>
      </w:pPr>
      <w:r w:rsidRPr="00A65933">
        <w:rPr>
          <w:rFonts w:ascii="Times New Roman" w:hAnsi="Times New Roman"/>
          <w:sz w:val="28"/>
          <w:szCs w:val="28"/>
        </w:rPr>
        <w:t xml:space="preserve">Все идеи культуры района направлены на создание условий роста культурного и образовательного уровня знаний, умений и навыков детей, подростков, молодёжи проживающих на сельской местности, организацию досуга и проведение культурно-массовых мероприятий для взрослых, пенсионеров, инвалидов и населения любой категории. Работники культуры идут в ногу со временем, и проводят как традиционные календарные праздники, так и другие </w:t>
      </w:r>
      <w:r w:rsidRPr="00A65933">
        <w:rPr>
          <w:rFonts w:ascii="Times New Roman" w:hAnsi="Times New Roman"/>
          <w:sz w:val="28"/>
          <w:szCs w:val="28"/>
        </w:rPr>
        <w:lastRenderedPageBreak/>
        <w:t xml:space="preserve">интересные и познавательные мероприятия, часть из которых проводится по «Пушкинской карте». </w:t>
      </w:r>
      <w:r w:rsidRPr="00A65933">
        <w:rPr>
          <w:rFonts w:ascii="Times New Roman" w:eastAsia="Calibri" w:hAnsi="Times New Roman"/>
          <w:sz w:val="28"/>
          <w:szCs w:val="28"/>
        </w:rPr>
        <w:t xml:space="preserve">За отчетный период приняли участие во многих конкурсах и фестивалях разного уровня.  Основные культурно-массовые мероприятия проведены в рамках Года Семьи.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5933">
        <w:rPr>
          <w:rFonts w:ascii="Times New Roman" w:eastAsia="Times New Roman" w:hAnsi="Times New Roman"/>
          <w:sz w:val="28"/>
          <w:szCs w:val="28"/>
        </w:rPr>
        <w:t xml:space="preserve">В этом году </w:t>
      </w:r>
      <w:proofErr w:type="spellStart"/>
      <w:r w:rsidRPr="00A65933">
        <w:rPr>
          <w:rFonts w:ascii="Times New Roman" w:eastAsia="Times New Roman" w:hAnsi="Times New Roman"/>
          <w:sz w:val="28"/>
          <w:szCs w:val="28"/>
        </w:rPr>
        <w:t>Дульдургинский</w:t>
      </w:r>
      <w:proofErr w:type="spellEnd"/>
      <w:r w:rsidRPr="00A65933">
        <w:rPr>
          <w:rFonts w:ascii="Times New Roman" w:eastAsia="Times New Roman" w:hAnsi="Times New Roman"/>
          <w:sz w:val="28"/>
          <w:szCs w:val="28"/>
        </w:rPr>
        <w:t xml:space="preserve"> район принимал краевые фестивали «</w:t>
      </w:r>
      <w:proofErr w:type="spellStart"/>
      <w:r w:rsidRPr="00A65933">
        <w:rPr>
          <w:rFonts w:ascii="Times New Roman" w:eastAsia="Times New Roman" w:hAnsi="Times New Roman"/>
          <w:sz w:val="28"/>
          <w:szCs w:val="28"/>
        </w:rPr>
        <w:t>Сагаалган</w:t>
      </w:r>
      <w:proofErr w:type="spellEnd"/>
      <w:r w:rsidRPr="00A65933">
        <w:rPr>
          <w:rFonts w:ascii="Times New Roman" w:eastAsia="Times New Roman" w:hAnsi="Times New Roman"/>
          <w:sz w:val="28"/>
          <w:szCs w:val="28"/>
        </w:rPr>
        <w:t xml:space="preserve"> в России начинается с Забайкалья» посвященные празднованию Белого месяца,</w:t>
      </w:r>
      <w:r w:rsidRPr="00A65933">
        <w:rPr>
          <w:rFonts w:ascii="Times New Roman" w:hAnsi="Times New Roman"/>
          <w:color w:val="000000"/>
          <w:sz w:val="28"/>
          <w:szCs w:val="28"/>
        </w:rPr>
        <w:t xml:space="preserve"> «Рождение гурана», прошедший во второй раз на </w:t>
      </w:r>
      <w:proofErr w:type="spellStart"/>
      <w:r w:rsidRPr="00A65933">
        <w:rPr>
          <w:rFonts w:ascii="Times New Roman" w:hAnsi="Times New Roman"/>
          <w:color w:val="000000"/>
          <w:sz w:val="28"/>
          <w:szCs w:val="28"/>
        </w:rPr>
        <w:t>этнобазе</w:t>
      </w:r>
      <w:proofErr w:type="spellEnd"/>
      <w:r w:rsidRPr="00A65933">
        <w:rPr>
          <w:rFonts w:ascii="Times New Roman" w:hAnsi="Times New Roman"/>
          <w:color w:val="000000"/>
          <w:sz w:val="28"/>
          <w:szCs w:val="28"/>
        </w:rPr>
        <w:t xml:space="preserve"> "</w:t>
      </w:r>
      <w:proofErr w:type="spellStart"/>
      <w:r w:rsidRPr="00A65933">
        <w:rPr>
          <w:rFonts w:ascii="Times New Roman" w:hAnsi="Times New Roman"/>
          <w:color w:val="000000"/>
          <w:sz w:val="28"/>
          <w:szCs w:val="28"/>
        </w:rPr>
        <w:t>Юсэн</w:t>
      </w:r>
      <w:proofErr w:type="spellEnd"/>
      <w:r w:rsidRPr="00A65933">
        <w:rPr>
          <w:rFonts w:ascii="Times New Roman" w:hAnsi="Times New Roman"/>
          <w:color w:val="000000"/>
          <w:sz w:val="28"/>
          <w:szCs w:val="28"/>
        </w:rPr>
        <w:t xml:space="preserve"> туг" на берегу </w:t>
      </w:r>
      <w:proofErr w:type="spellStart"/>
      <w:r w:rsidRPr="00A65933">
        <w:rPr>
          <w:rFonts w:ascii="Times New Roman" w:hAnsi="Times New Roman"/>
          <w:color w:val="000000"/>
          <w:sz w:val="28"/>
          <w:szCs w:val="28"/>
        </w:rPr>
        <w:t>Онона</w:t>
      </w:r>
      <w:proofErr w:type="spellEnd"/>
      <w:r w:rsidRPr="00A65933">
        <w:rPr>
          <w:rFonts w:ascii="Times New Roman" w:hAnsi="Times New Roman"/>
          <w:color w:val="000000"/>
          <w:sz w:val="28"/>
          <w:szCs w:val="28"/>
        </w:rPr>
        <w:t xml:space="preserve"> в селе </w:t>
      </w:r>
      <w:proofErr w:type="spellStart"/>
      <w:r w:rsidRPr="00A65933">
        <w:rPr>
          <w:rFonts w:ascii="Times New Roman" w:hAnsi="Times New Roman"/>
          <w:color w:val="000000"/>
          <w:sz w:val="28"/>
          <w:szCs w:val="28"/>
        </w:rPr>
        <w:t>Токчин</w:t>
      </w:r>
      <w:proofErr w:type="spellEnd"/>
      <w:r w:rsidRPr="00A65933">
        <w:rPr>
          <w:rFonts w:ascii="Times New Roman" w:hAnsi="Times New Roman"/>
          <w:color w:val="000000"/>
          <w:sz w:val="28"/>
          <w:szCs w:val="28"/>
        </w:rPr>
        <w:t>. Это большие культурные и патриотические мероприятия, призванные развивать и укреплять традиции и культуру родного края.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65933">
        <w:rPr>
          <w:rFonts w:ascii="Times New Roman" w:hAnsi="Times New Roman"/>
          <w:sz w:val="28"/>
          <w:szCs w:val="28"/>
          <w:lang w:eastAsia="ru-RU"/>
        </w:rPr>
        <w:t xml:space="preserve">Делегация </w:t>
      </w:r>
      <w:proofErr w:type="spellStart"/>
      <w:r w:rsidRPr="00A65933">
        <w:rPr>
          <w:rFonts w:ascii="Times New Roman" w:hAnsi="Times New Roman"/>
          <w:sz w:val="28"/>
          <w:szCs w:val="28"/>
          <w:lang w:eastAsia="ru-RU"/>
        </w:rPr>
        <w:t>Дульдургинского</w:t>
      </w:r>
      <w:proofErr w:type="spellEnd"/>
      <w:r w:rsidRPr="00A65933">
        <w:rPr>
          <w:rFonts w:ascii="Times New Roman" w:hAnsi="Times New Roman"/>
          <w:sz w:val="28"/>
          <w:szCs w:val="28"/>
          <w:lang w:eastAsia="ru-RU"/>
        </w:rPr>
        <w:t xml:space="preserve"> района показала хорошие результаты в </w:t>
      </w:r>
      <w:r w:rsidRPr="00A65933">
        <w:rPr>
          <w:rFonts w:ascii="Times New Roman" w:eastAsia="Times New Roman" w:hAnsi="Times New Roman"/>
          <w:sz w:val="28"/>
          <w:szCs w:val="28"/>
          <w:lang w:val="en-US" w:eastAsia="ru-RU"/>
        </w:rPr>
        <w:t>XV</w:t>
      </w: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Международном бурятском фестивале «Алтаргана-2024», </w:t>
      </w:r>
      <w:r w:rsidRPr="00A65933">
        <w:rPr>
          <w:rFonts w:ascii="Times New Roman" w:eastAsia="SimSun" w:hAnsi="Times New Roman"/>
          <w:sz w:val="28"/>
          <w:szCs w:val="28"/>
          <w:shd w:val="clear" w:color="auto" w:fill="FFFFFF"/>
        </w:rPr>
        <w:t>приняв участие во всех творческих конкурсах.</w:t>
      </w:r>
      <w:r w:rsidRPr="00A659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A65933">
        <w:rPr>
          <w:rFonts w:ascii="Times New Roman" w:hAnsi="Times New Roman"/>
          <w:sz w:val="28"/>
          <w:szCs w:val="28"/>
        </w:rPr>
        <w:t xml:space="preserve">Также </w:t>
      </w:r>
      <w:proofErr w:type="spellStart"/>
      <w:r w:rsidRPr="00A65933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A65933">
        <w:rPr>
          <w:rFonts w:ascii="Times New Roman" w:hAnsi="Times New Roman"/>
          <w:sz w:val="28"/>
          <w:szCs w:val="28"/>
        </w:rPr>
        <w:t xml:space="preserve"> район принял участие в </w:t>
      </w:r>
      <w:r w:rsidRPr="00A65933">
        <w:rPr>
          <w:rFonts w:ascii="Times New Roman" w:hAnsi="Times New Roman"/>
          <w:sz w:val="28"/>
          <w:szCs w:val="28"/>
          <w:shd w:val="clear" w:color="auto" w:fill="FFFFFF"/>
        </w:rPr>
        <w:t>краевом фестивале музыкальной культуры и вкуса «Люди и солнце» в г. Чита</w:t>
      </w:r>
      <w:r w:rsidRPr="00A65933">
        <w:rPr>
          <w:rFonts w:ascii="Times New Roman" w:hAnsi="Times New Roman"/>
          <w:sz w:val="28"/>
          <w:szCs w:val="28"/>
        </w:rPr>
        <w:t xml:space="preserve">, </w:t>
      </w:r>
      <w:r w:rsidRPr="00A65933">
        <w:rPr>
          <w:rFonts w:ascii="Times New Roman" w:hAnsi="Times New Roman"/>
          <w:noProof/>
          <w:sz w:val="28"/>
          <w:szCs w:val="28"/>
        </w:rPr>
        <w:t xml:space="preserve">по итогам фестиваля заняли 1 место.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A65933">
        <w:rPr>
          <w:rFonts w:ascii="Times New Roman" w:hAnsi="Times New Roman"/>
          <w:sz w:val="28"/>
          <w:szCs w:val="28"/>
        </w:rPr>
        <w:t xml:space="preserve">На первой краевой новогодней выставке «Елки Забайкалья», где каждый район представил свою уникальную новогоднюю елку, украшенной индивидуальной коллекцией игрушек, ёлка </w:t>
      </w:r>
      <w:proofErr w:type="spellStart"/>
      <w:r w:rsidRPr="00A65933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A65933">
        <w:rPr>
          <w:rFonts w:ascii="Times New Roman" w:hAnsi="Times New Roman"/>
          <w:sz w:val="28"/>
          <w:szCs w:val="28"/>
        </w:rPr>
        <w:t xml:space="preserve"> района заняла 1 место.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65933">
        <w:rPr>
          <w:rFonts w:ascii="Times New Roman" w:eastAsia="Calibri" w:hAnsi="Times New Roman"/>
          <w:sz w:val="28"/>
          <w:szCs w:val="28"/>
        </w:rPr>
        <w:t xml:space="preserve"> Внимание уделялось улучшению материально-технической базы учреждений культуры.</w:t>
      </w:r>
      <w:r w:rsidRPr="00A65933">
        <w:rPr>
          <w:rFonts w:ascii="Times New Roman" w:hAnsi="Times New Roman"/>
          <w:sz w:val="28"/>
          <w:szCs w:val="28"/>
        </w:rPr>
        <w:t xml:space="preserve"> </w:t>
      </w:r>
      <w:r w:rsidRPr="00A65933">
        <w:rPr>
          <w:rStyle w:val="a9"/>
          <w:rFonts w:ascii="Times New Roman" w:eastAsia="Calibri" w:hAnsi="Times New Roman"/>
          <w:sz w:val="28"/>
          <w:szCs w:val="28"/>
        </w:rPr>
        <w:t xml:space="preserve">В рамках реализации мероприятий государственной программы Забайкальского края «Развитие культуры в Забайкальском крае» по нацпроекту «Культура» </w:t>
      </w:r>
      <w:proofErr w:type="spellStart"/>
      <w:r w:rsidRPr="00A65933">
        <w:rPr>
          <w:rFonts w:ascii="Times New Roman" w:hAnsi="Times New Roman"/>
          <w:sz w:val="28"/>
          <w:szCs w:val="28"/>
        </w:rPr>
        <w:t>Алханайский</w:t>
      </w:r>
      <w:proofErr w:type="spellEnd"/>
      <w:r w:rsidRPr="00A65933">
        <w:rPr>
          <w:rFonts w:ascii="Times New Roman" w:hAnsi="Times New Roman"/>
          <w:sz w:val="28"/>
          <w:szCs w:val="28"/>
        </w:rPr>
        <w:t xml:space="preserve"> сельский дом культуры приобрела одежду сцены, на сумму 470 тыс. рублей.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65933">
        <w:rPr>
          <w:rFonts w:ascii="Times New Roman" w:hAnsi="Times New Roman"/>
          <w:sz w:val="28"/>
          <w:szCs w:val="28"/>
        </w:rPr>
        <w:t xml:space="preserve">  По государственной поддержке проекта «Творческие люди» нацпроекта «Культура» «</w:t>
      </w:r>
      <w:proofErr w:type="spellStart"/>
      <w:r w:rsidRPr="00A65933">
        <w:rPr>
          <w:rFonts w:ascii="Times New Roman" w:hAnsi="Times New Roman"/>
          <w:sz w:val="28"/>
          <w:szCs w:val="28"/>
        </w:rPr>
        <w:t>Дульдургинская</w:t>
      </w:r>
      <w:proofErr w:type="spellEnd"/>
      <w:r w:rsidRPr="00A65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5933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A65933">
        <w:rPr>
          <w:rFonts w:ascii="Times New Roman" w:hAnsi="Times New Roman"/>
          <w:sz w:val="28"/>
          <w:szCs w:val="28"/>
        </w:rPr>
        <w:t xml:space="preserve"> центральная библиотека им. Ж. </w:t>
      </w:r>
      <w:proofErr w:type="spellStart"/>
      <w:r w:rsidRPr="00A65933">
        <w:rPr>
          <w:rFonts w:ascii="Times New Roman" w:hAnsi="Times New Roman"/>
          <w:sz w:val="28"/>
          <w:szCs w:val="28"/>
        </w:rPr>
        <w:t>Тумунова</w:t>
      </w:r>
      <w:proofErr w:type="spellEnd"/>
      <w:r w:rsidRPr="00A65933">
        <w:rPr>
          <w:rFonts w:ascii="Times New Roman" w:hAnsi="Times New Roman"/>
          <w:sz w:val="28"/>
          <w:szCs w:val="28"/>
        </w:rPr>
        <w:t xml:space="preserve">» -  стала Лучшим учреждением культуры </w:t>
      </w:r>
      <w:r w:rsidRPr="00A65933">
        <w:rPr>
          <w:rFonts w:ascii="Times New Roman" w:hAnsi="Times New Roman"/>
          <w:i/>
          <w:sz w:val="28"/>
          <w:szCs w:val="28"/>
        </w:rPr>
        <w:t xml:space="preserve">и получила приз – 105 </w:t>
      </w:r>
      <w:proofErr w:type="spellStart"/>
      <w:proofErr w:type="gramStart"/>
      <w:r w:rsidRPr="00A65933">
        <w:rPr>
          <w:rFonts w:ascii="Times New Roman" w:hAnsi="Times New Roman"/>
          <w:i/>
          <w:sz w:val="28"/>
          <w:szCs w:val="28"/>
        </w:rPr>
        <w:t>тыс</w:t>
      </w:r>
      <w:proofErr w:type="spellEnd"/>
      <w:proofErr w:type="gramEnd"/>
      <w:r w:rsidRPr="00A65933">
        <w:rPr>
          <w:rFonts w:ascii="Times New Roman" w:hAnsi="Times New Roman"/>
          <w:i/>
          <w:sz w:val="28"/>
          <w:szCs w:val="28"/>
        </w:rPr>
        <w:t xml:space="preserve"> рублей.</w:t>
      </w:r>
      <w:r w:rsidRPr="00A65933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A65933">
        <w:rPr>
          <w:rFonts w:ascii="Times New Roman" w:hAnsi="Times New Roman"/>
          <w:sz w:val="28"/>
          <w:szCs w:val="28"/>
        </w:rPr>
        <w:t>Дориева</w:t>
      </w:r>
      <w:proofErr w:type="spellEnd"/>
      <w:r w:rsidRPr="00A65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5933">
        <w:rPr>
          <w:rFonts w:ascii="Times New Roman" w:hAnsi="Times New Roman"/>
          <w:sz w:val="28"/>
          <w:szCs w:val="28"/>
        </w:rPr>
        <w:t>Саяна</w:t>
      </w:r>
      <w:proofErr w:type="spellEnd"/>
      <w:r w:rsidRPr="00A65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5933">
        <w:rPr>
          <w:rFonts w:ascii="Times New Roman" w:hAnsi="Times New Roman"/>
          <w:sz w:val="28"/>
          <w:szCs w:val="28"/>
        </w:rPr>
        <w:t>Басагадаевна</w:t>
      </w:r>
      <w:proofErr w:type="spellEnd"/>
      <w:r w:rsidRPr="00A65933">
        <w:rPr>
          <w:rFonts w:ascii="Times New Roman" w:hAnsi="Times New Roman"/>
          <w:sz w:val="28"/>
          <w:szCs w:val="28"/>
        </w:rPr>
        <w:t xml:space="preserve">, заведующая </w:t>
      </w:r>
      <w:proofErr w:type="spellStart"/>
      <w:r w:rsidRPr="00A65933">
        <w:rPr>
          <w:rFonts w:ascii="Times New Roman" w:hAnsi="Times New Roman"/>
          <w:sz w:val="28"/>
          <w:szCs w:val="28"/>
        </w:rPr>
        <w:t>Зуткулейской</w:t>
      </w:r>
      <w:proofErr w:type="spellEnd"/>
      <w:r w:rsidRPr="00A65933">
        <w:rPr>
          <w:rFonts w:ascii="Times New Roman" w:hAnsi="Times New Roman"/>
          <w:sz w:val="28"/>
          <w:szCs w:val="28"/>
        </w:rPr>
        <w:t xml:space="preserve">  сельской библиотекой, стала лучшим сельским работником культуры.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Calibri" w:hAnsi="Times New Roman"/>
          <w:sz w:val="28"/>
          <w:szCs w:val="28"/>
        </w:rPr>
      </w:pPr>
      <w:r w:rsidRPr="00A65933">
        <w:rPr>
          <w:rFonts w:ascii="Times New Roman" w:eastAsia="Calibri" w:hAnsi="Times New Roman"/>
          <w:sz w:val="28"/>
          <w:szCs w:val="28"/>
        </w:rPr>
        <w:t xml:space="preserve"> На краевом смотре-конкурсе среди образовательных учреждений «</w:t>
      </w:r>
      <w:proofErr w:type="gramStart"/>
      <w:r w:rsidRPr="00A65933">
        <w:rPr>
          <w:rFonts w:ascii="Times New Roman" w:eastAsia="Calibri" w:hAnsi="Times New Roman"/>
          <w:sz w:val="28"/>
          <w:szCs w:val="28"/>
        </w:rPr>
        <w:t>Образовательный</w:t>
      </w:r>
      <w:proofErr w:type="gramEnd"/>
      <w:r w:rsidRPr="00A65933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A65933">
        <w:rPr>
          <w:rFonts w:ascii="Times New Roman" w:eastAsia="Calibri" w:hAnsi="Times New Roman"/>
          <w:sz w:val="28"/>
          <w:szCs w:val="28"/>
        </w:rPr>
        <w:t>интенсив</w:t>
      </w:r>
      <w:proofErr w:type="spellEnd"/>
      <w:r w:rsidRPr="00A65933">
        <w:rPr>
          <w:rFonts w:ascii="Times New Roman" w:eastAsia="Calibri" w:hAnsi="Times New Roman"/>
          <w:sz w:val="28"/>
          <w:szCs w:val="28"/>
        </w:rPr>
        <w:t xml:space="preserve">» Детская школа искусств награждена Дипломом лауреата </w:t>
      </w:r>
      <w:r w:rsidRPr="00A65933">
        <w:rPr>
          <w:rFonts w:ascii="Times New Roman" w:eastAsia="Calibri" w:hAnsi="Times New Roman"/>
          <w:sz w:val="28"/>
          <w:szCs w:val="28"/>
          <w:lang w:val="en-US"/>
        </w:rPr>
        <w:t>I</w:t>
      </w:r>
      <w:r w:rsidRPr="00A65933">
        <w:rPr>
          <w:rFonts w:ascii="Times New Roman" w:eastAsia="Calibri" w:hAnsi="Times New Roman"/>
          <w:sz w:val="28"/>
          <w:szCs w:val="28"/>
        </w:rPr>
        <w:t xml:space="preserve"> степени, в номинации «Лучшая сельская детская школа искусств».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933">
        <w:rPr>
          <w:rFonts w:ascii="Times New Roman" w:hAnsi="Times New Roman"/>
          <w:sz w:val="28"/>
          <w:szCs w:val="28"/>
        </w:rPr>
        <w:t>С 1 января 2025 года в России начнет работать новый национальный проект «Семья», в структуру которого вошла федеральная программа «Семейные ценности и инфраструктура культуры» и в ходе конкурсного отбора детская библиотека МБУК «</w:t>
      </w:r>
      <w:proofErr w:type="spellStart"/>
      <w:r w:rsidRPr="00A65933">
        <w:rPr>
          <w:rFonts w:ascii="Times New Roman" w:hAnsi="Times New Roman"/>
          <w:sz w:val="28"/>
          <w:szCs w:val="28"/>
        </w:rPr>
        <w:t>Дульдургинская</w:t>
      </w:r>
      <w:proofErr w:type="spellEnd"/>
      <w:r w:rsidRPr="00A65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5933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A65933">
        <w:rPr>
          <w:rFonts w:ascii="Times New Roman" w:hAnsi="Times New Roman"/>
          <w:sz w:val="28"/>
          <w:szCs w:val="28"/>
        </w:rPr>
        <w:t xml:space="preserve"> библиотека им. </w:t>
      </w:r>
      <w:proofErr w:type="spellStart"/>
      <w:r w:rsidRPr="00A65933">
        <w:rPr>
          <w:rFonts w:ascii="Times New Roman" w:hAnsi="Times New Roman"/>
          <w:sz w:val="28"/>
          <w:szCs w:val="28"/>
        </w:rPr>
        <w:t>Ж.Тумунова</w:t>
      </w:r>
      <w:proofErr w:type="spellEnd"/>
      <w:r w:rsidRPr="00A65933">
        <w:rPr>
          <w:rFonts w:ascii="Times New Roman" w:hAnsi="Times New Roman"/>
          <w:sz w:val="28"/>
          <w:szCs w:val="28"/>
        </w:rPr>
        <w:t xml:space="preserve">» стала победителем. </w:t>
      </w:r>
      <w:r w:rsidRPr="00A65933">
        <w:rPr>
          <w:rFonts w:ascii="Times New Roman" w:eastAsia="Calibri" w:hAnsi="Times New Roman"/>
          <w:sz w:val="28"/>
          <w:szCs w:val="28"/>
        </w:rPr>
        <w:t>Реализация и освоение средств на сумму 8 миллионов рублей пройдет в 2025 году.</w:t>
      </w: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659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5933">
        <w:rPr>
          <w:rFonts w:ascii="Times New Roman" w:eastAsia="Calibri" w:hAnsi="Times New Roman"/>
          <w:sz w:val="28"/>
          <w:szCs w:val="28"/>
        </w:rPr>
        <w:t>По линии Всероссийской политической партии «Единая Россия» по программе «</w:t>
      </w:r>
      <w:r w:rsidRPr="00A65933">
        <w:rPr>
          <w:rFonts w:ascii="Times New Roman" w:hAnsi="Times New Roman"/>
          <w:sz w:val="28"/>
          <w:szCs w:val="28"/>
        </w:rPr>
        <w:t>Добрые дела</w:t>
      </w:r>
      <w:r w:rsidRPr="00A65933">
        <w:rPr>
          <w:rFonts w:ascii="Times New Roman" w:eastAsia="Calibri" w:hAnsi="Times New Roman"/>
          <w:sz w:val="28"/>
          <w:szCs w:val="28"/>
        </w:rPr>
        <w:t>» улучшена материально-техническая база для домов культуры сельских поселений</w:t>
      </w:r>
      <w:r w:rsidRPr="00A65933">
        <w:rPr>
          <w:rFonts w:ascii="Times New Roman" w:hAnsi="Times New Roman"/>
          <w:sz w:val="28"/>
          <w:szCs w:val="28"/>
        </w:rPr>
        <w:t xml:space="preserve"> «Красноярово», «</w:t>
      </w:r>
      <w:proofErr w:type="spellStart"/>
      <w:r w:rsidRPr="00A65933">
        <w:rPr>
          <w:rFonts w:ascii="Times New Roman" w:hAnsi="Times New Roman"/>
          <w:sz w:val="28"/>
          <w:szCs w:val="28"/>
        </w:rPr>
        <w:t>Зуткулей</w:t>
      </w:r>
      <w:proofErr w:type="spellEnd"/>
      <w:r w:rsidRPr="00A65933">
        <w:rPr>
          <w:rFonts w:ascii="Times New Roman" w:hAnsi="Times New Roman"/>
          <w:sz w:val="28"/>
          <w:szCs w:val="28"/>
        </w:rPr>
        <w:t>» и районной библиотеки,</w:t>
      </w:r>
      <w:r w:rsidRPr="00A65933">
        <w:rPr>
          <w:rFonts w:ascii="Times New Roman" w:eastAsia="Calibri" w:hAnsi="Times New Roman"/>
          <w:color w:val="000000"/>
          <w:sz w:val="28"/>
          <w:szCs w:val="28"/>
        </w:rPr>
        <w:t xml:space="preserve"> приобретено </w:t>
      </w:r>
      <w:proofErr w:type="spellStart"/>
      <w:r w:rsidRPr="00A65933">
        <w:rPr>
          <w:rFonts w:ascii="Times New Roman" w:eastAsia="Calibri" w:hAnsi="Times New Roman"/>
          <w:color w:val="000000"/>
          <w:sz w:val="28"/>
          <w:szCs w:val="28"/>
        </w:rPr>
        <w:t>звукоусилительное</w:t>
      </w:r>
      <w:proofErr w:type="spellEnd"/>
      <w:r w:rsidRPr="00A65933">
        <w:rPr>
          <w:rFonts w:ascii="Times New Roman" w:eastAsia="Calibri" w:hAnsi="Times New Roman"/>
          <w:color w:val="000000"/>
          <w:sz w:val="28"/>
          <w:szCs w:val="28"/>
        </w:rPr>
        <w:t xml:space="preserve"> оборудование и оргтехника. Установлен пандус в детской школе искусств, установлены новые окна и двери СДК </w:t>
      </w:r>
      <w:proofErr w:type="spellStart"/>
      <w:r w:rsidRPr="00A65933">
        <w:rPr>
          <w:rFonts w:ascii="Times New Roman" w:eastAsia="Calibri" w:hAnsi="Times New Roman"/>
          <w:color w:val="000000"/>
          <w:sz w:val="28"/>
          <w:szCs w:val="28"/>
        </w:rPr>
        <w:t>Иля</w:t>
      </w:r>
      <w:proofErr w:type="spellEnd"/>
      <w:r w:rsidRPr="00A65933">
        <w:rPr>
          <w:rFonts w:ascii="Times New Roman" w:eastAsia="Calibri" w:hAnsi="Times New Roman"/>
          <w:color w:val="000000"/>
          <w:sz w:val="28"/>
          <w:szCs w:val="28"/>
        </w:rPr>
        <w:t xml:space="preserve">, в здании музея с. </w:t>
      </w:r>
      <w:proofErr w:type="spellStart"/>
      <w:r w:rsidRPr="00A65933">
        <w:rPr>
          <w:rFonts w:ascii="Times New Roman" w:eastAsia="Calibri" w:hAnsi="Times New Roman"/>
          <w:color w:val="000000"/>
          <w:sz w:val="28"/>
          <w:szCs w:val="28"/>
        </w:rPr>
        <w:t>Токчин</w:t>
      </w:r>
      <w:proofErr w:type="spellEnd"/>
      <w:r w:rsidRPr="00A65933">
        <w:rPr>
          <w:rFonts w:ascii="Times New Roman" w:eastAsia="Calibri" w:hAnsi="Times New Roman"/>
          <w:color w:val="000000"/>
          <w:sz w:val="28"/>
          <w:szCs w:val="28"/>
        </w:rPr>
        <w:t xml:space="preserve"> проведены ремонтные работы по </w:t>
      </w:r>
      <w:r w:rsidRPr="00A65933">
        <w:rPr>
          <w:rFonts w:ascii="Times New Roman" w:eastAsia="Calibri" w:hAnsi="Times New Roman"/>
          <w:color w:val="000000"/>
          <w:sz w:val="28"/>
          <w:szCs w:val="28"/>
        </w:rPr>
        <w:lastRenderedPageBreak/>
        <w:t>обустройству теплотрассы и отопительной системы</w:t>
      </w:r>
      <w:r w:rsidRPr="00A65933">
        <w:rPr>
          <w:rFonts w:ascii="Times New Roman" w:hAnsi="Times New Roman"/>
          <w:sz w:val="28"/>
          <w:szCs w:val="28"/>
        </w:rPr>
        <w:t xml:space="preserve">. </w:t>
      </w:r>
      <w:r w:rsidRPr="00A65933">
        <w:rPr>
          <w:rFonts w:ascii="Times New Roman" w:hAnsi="Times New Roman"/>
          <w:i/>
          <w:sz w:val="28"/>
          <w:szCs w:val="28"/>
        </w:rPr>
        <w:t>Общая сумма финансирования – 1 млн. 810 тыс. рублей.</w:t>
      </w:r>
      <w:r w:rsidRPr="00A65933">
        <w:rPr>
          <w:rFonts w:ascii="Times New Roman" w:hAnsi="Times New Roman"/>
          <w:sz w:val="28"/>
          <w:szCs w:val="28"/>
        </w:rPr>
        <w:t xml:space="preserve">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65933">
        <w:rPr>
          <w:rFonts w:ascii="Times New Roman" w:hAnsi="Times New Roman"/>
          <w:sz w:val="28"/>
          <w:szCs w:val="28"/>
        </w:rPr>
        <w:t xml:space="preserve">На 2025 год культура района ставит новые задачи на слайде. </w:t>
      </w:r>
    </w:p>
    <w:p w:rsidR="006832C5" w:rsidRPr="00A65933" w:rsidRDefault="006832C5" w:rsidP="006832C5">
      <w:pPr>
        <w:pStyle w:val="a3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A65933">
        <w:rPr>
          <w:rFonts w:ascii="Times New Roman" w:hAnsi="Times New Roman"/>
          <w:sz w:val="28"/>
          <w:szCs w:val="28"/>
        </w:rPr>
        <w:t xml:space="preserve">Подводя итоги  работы комитета по социальной политике администрации муниципального района, отделов и подведомственных учреждений, необходимо отметить, что в целом  работа проведена на уровне, поставленные задачи решались, но остаются нерешенные проблемы, над которыми необходимо работать в следующем году. </w:t>
      </w:r>
    </w:p>
    <w:p w:rsidR="00D53578" w:rsidRPr="006547E5" w:rsidRDefault="00D53578" w:rsidP="006832C5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__________</w:t>
      </w:r>
    </w:p>
    <w:p w:rsidR="008B6743" w:rsidRPr="006547E5" w:rsidRDefault="008B6743" w:rsidP="00FE05E1">
      <w:pPr>
        <w:ind w:left="-567" w:firstLine="1276"/>
        <w:jc w:val="both"/>
        <w:rPr>
          <w:rFonts w:ascii="Times New Roman" w:hAnsi="Times New Roman"/>
          <w:b/>
          <w:lang w:eastAsia="ru-RU"/>
        </w:rPr>
      </w:pPr>
    </w:p>
    <w:p w:rsidR="00FE39C6" w:rsidRPr="007D66EA" w:rsidRDefault="00FE39C6" w:rsidP="00FE05E1">
      <w:pPr>
        <w:ind w:left="-567" w:firstLine="1276"/>
        <w:jc w:val="both"/>
        <w:rPr>
          <w:rFonts w:eastAsia="Times New Roman" w:cstheme="minorHAnsi"/>
          <w:sz w:val="28"/>
          <w:szCs w:val="28"/>
          <w:lang w:eastAsia="ru-RU"/>
        </w:rPr>
      </w:pPr>
    </w:p>
    <w:sectPr w:rsidR="00FE39C6" w:rsidRPr="007D66EA" w:rsidSect="00225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D02429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C053092"/>
    <w:multiLevelType w:val="hybridMultilevel"/>
    <w:tmpl w:val="77C66E4C"/>
    <w:lvl w:ilvl="0" w:tplc="3C027C6A">
      <w:start w:val="2"/>
      <w:numFmt w:val="decimal"/>
      <w:lvlText w:val="%1."/>
      <w:lvlJc w:val="left"/>
      <w:pPr>
        <w:ind w:left="1764" w:hanging="360"/>
      </w:pPr>
    </w:lvl>
    <w:lvl w:ilvl="1" w:tplc="04190019">
      <w:start w:val="1"/>
      <w:numFmt w:val="lowerLetter"/>
      <w:lvlText w:val="%2."/>
      <w:lvlJc w:val="left"/>
      <w:pPr>
        <w:ind w:left="2484" w:hanging="360"/>
      </w:pPr>
    </w:lvl>
    <w:lvl w:ilvl="2" w:tplc="0419001B">
      <w:start w:val="1"/>
      <w:numFmt w:val="lowerRoman"/>
      <w:lvlText w:val="%3."/>
      <w:lvlJc w:val="right"/>
      <w:pPr>
        <w:ind w:left="3204" w:hanging="180"/>
      </w:pPr>
    </w:lvl>
    <w:lvl w:ilvl="3" w:tplc="0419000F">
      <w:start w:val="1"/>
      <w:numFmt w:val="decimal"/>
      <w:lvlText w:val="%4."/>
      <w:lvlJc w:val="left"/>
      <w:pPr>
        <w:ind w:left="3924" w:hanging="360"/>
      </w:pPr>
    </w:lvl>
    <w:lvl w:ilvl="4" w:tplc="04190019">
      <w:start w:val="1"/>
      <w:numFmt w:val="lowerLetter"/>
      <w:lvlText w:val="%5."/>
      <w:lvlJc w:val="left"/>
      <w:pPr>
        <w:ind w:left="4644" w:hanging="360"/>
      </w:pPr>
    </w:lvl>
    <w:lvl w:ilvl="5" w:tplc="0419001B">
      <w:start w:val="1"/>
      <w:numFmt w:val="lowerRoman"/>
      <w:lvlText w:val="%6."/>
      <w:lvlJc w:val="right"/>
      <w:pPr>
        <w:ind w:left="5364" w:hanging="180"/>
      </w:pPr>
    </w:lvl>
    <w:lvl w:ilvl="6" w:tplc="0419000F">
      <w:start w:val="1"/>
      <w:numFmt w:val="decimal"/>
      <w:lvlText w:val="%7."/>
      <w:lvlJc w:val="left"/>
      <w:pPr>
        <w:ind w:left="6084" w:hanging="360"/>
      </w:pPr>
    </w:lvl>
    <w:lvl w:ilvl="7" w:tplc="04190019">
      <w:start w:val="1"/>
      <w:numFmt w:val="lowerLetter"/>
      <w:lvlText w:val="%8."/>
      <w:lvlJc w:val="left"/>
      <w:pPr>
        <w:ind w:left="6804" w:hanging="360"/>
      </w:pPr>
    </w:lvl>
    <w:lvl w:ilvl="8" w:tplc="0419001B">
      <w:start w:val="1"/>
      <w:numFmt w:val="lowerRoman"/>
      <w:lvlText w:val="%9."/>
      <w:lvlJc w:val="right"/>
      <w:pPr>
        <w:ind w:left="7524" w:hanging="180"/>
      </w:pPr>
    </w:lvl>
  </w:abstractNum>
  <w:abstractNum w:abstractNumId="2">
    <w:nsid w:val="1F303072"/>
    <w:multiLevelType w:val="multilevel"/>
    <w:tmpl w:val="A5400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931C77"/>
    <w:multiLevelType w:val="singleLevel"/>
    <w:tmpl w:val="52CE3240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color w:val="auto"/>
      </w:rPr>
    </w:lvl>
  </w:abstractNum>
  <w:abstractNum w:abstractNumId="4">
    <w:nsid w:val="27BC04F4"/>
    <w:multiLevelType w:val="hybridMultilevel"/>
    <w:tmpl w:val="E4A41ABC"/>
    <w:lvl w:ilvl="0" w:tplc="E37A6038">
      <w:start w:val="1"/>
      <w:numFmt w:val="decimal"/>
      <w:lvlText w:val="%1."/>
      <w:lvlJc w:val="left"/>
      <w:pPr>
        <w:ind w:left="786" w:hanging="360"/>
      </w:pPr>
      <w:rPr>
        <w:rFonts w:eastAsia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667349"/>
    <w:multiLevelType w:val="hybridMultilevel"/>
    <w:tmpl w:val="36D63578"/>
    <w:lvl w:ilvl="0" w:tplc="C5C25F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77062"/>
    <w:multiLevelType w:val="hybridMultilevel"/>
    <w:tmpl w:val="6FA69C3E"/>
    <w:lvl w:ilvl="0" w:tplc="A052E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3CE3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C6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10E9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200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ECF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A2A7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EAD6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7077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B562DE3"/>
    <w:multiLevelType w:val="hybridMultilevel"/>
    <w:tmpl w:val="C36E0A8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C914F4"/>
    <w:multiLevelType w:val="multilevel"/>
    <w:tmpl w:val="10C23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BF6B61"/>
    <w:multiLevelType w:val="hybridMultilevel"/>
    <w:tmpl w:val="95D0B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C6678"/>
    <w:multiLevelType w:val="multilevel"/>
    <w:tmpl w:val="C9D0D3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84" w:hanging="2160"/>
      </w:pPr>
      <w:rPr>
        <w:rFonts w:hint="default"/>
      </w:rPr>
    </w:lvl>
  </w:abstractNum>
  <w:abstractNum w:abstractNumId="11">
    <w:nsid w:val="472B0049"/>
    <w:multiLevelType w:val="hybridMultilevel"/>
    <w:tmpl w:val="44A00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6F0FF4"/>
    <w:multiLevelType w:val="hybridMultilevel"/>
    <w:tmpl w:val="B7D28654"/>
    <w:lvl w:ilvl="0" w:tplc="F3F22EEE">
      <w:start w:val="1"/>
      <w:numFmt w:val="decimal"/>
      <w:lvlText w:val="%1."/>
      <w:lvlJc w:val="left"/>
      <w:pPr>
        <w:ind w:left="573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293" w:hanging="360"/>
      </w:pPr>
    </w:lvl>
    <w:lvl w:ilvl="2" w:tplc="0419001B" w:tentative="1">
      <w:start w:val="1"/>
      <w:numFmt w:val="lowerRoman"/>
      <w:lvlText w:val="%3."/>
      <w:lvlJc w:val="right"/>
      <w:pPr>
        <w:ind w:left="2013" w:hanging="180"/>
      </w:pPr>
    </w:lvl>
    <w:lvl w:ilvl="3" w:tplc="0419000F" w:tentative="1">
      <w:start w:val="1"/>
      <w:numFmt w:val="decimal"/>
      <w:lvlText w:val="%4."/>
      <w:lvlJc w:val="left"/>
      <w:pPr>
        <w:ind w:left="2733" w:hanging="360"/>
      </w:pPr>
    </w:lvl>
    <w:lvl w:ilvl="4" w:tplc="04190019" w:tentative="1">
      <w:start w:val="1"/>
      <w:numFmt w:val="lowerLetter"/>
      <w:lvlText w:val="%5."/>
      <w:lvlJc w:val="left"/>
      <w:pPr>
        <w:ind w:left="3453" w:hanging="360"/>
      </w:pPr>
    </w:lvl>
    <w:lvl w:ilvl="5" w:tplc="0419001B" w:tentative="1">
      <w:start w:val="1"/>
      <w:numFmt w:val="lowerRoman"/>
      <w:lvlText w:val="%6."/>
      <w:lvlJc w:val="right"/>
      <w:pPr>
        <w:ind w:left="4173" w:hanging="180"/>
      </w:pPr>
    </w:lvl>
    <w:lvl w:ilvl="6" w:tplc="0419000F" w:tentative="1">
      <w:start w:val="1"/>
      <w:numFmt w:val="decimal"/>
      <w:lvlText w:val="%7."/>
      <w:lvlJc w:val="left"/>
      <w:pPr>
        <w:ind w:left="4893" w:hanging="360"/>
      </w:pPr>
    </w:lvl>
    <w:lvl w:ilvl="7" w:tplc="04190019" w:tentative="1">
      <w:start w:val="1"/>
      <w:numFmt w:val="lowerLetter"/>
      <w:lvlText w:val="%8."/>
      <w:lvlJc w:val="left"/>
      <w:pPr>
        <w:ind w:left="5613" w:hanging="360"/>
      </w:pPr>
    </w:lvl>
    <w:lvl w:ilvl="8" w:tplc="0419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13">
    <w:nsid w:val="69E36E57"/>
    <w:multiLevelType w:val="hybridMultilevel"/>
    <w:tmpl w:val="7E3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0B4EB7"/>
    <w:multiLevelType w:val="hybridMultilevel"/>
    <w:tmpl w:val="AEAC9284"/>
    <w:lvl w:ilvl="0" w:tplc="76DAF8B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ACC45BA"/>
    <w:multiLevelType w:val="hybridMultilevel"/>
    <w:tmpl w:val="639E3D6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13"/>
  </w:num>
  <w:num w:numId="6">
    <w:abstractNumId w:val="10"/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4"/>
  </w:num>
  <w:num w:numId="11">
    <w:abstractNumId w:val="5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</w:num>
  <w:num w:numId="15">
    <w:abstractNumId w:val="7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1BEC"/>
    <w:rsid w:val="0000294D"/>
    <w:rsid w:val="000031DC"/>
    <w:rsid w:val="000274A1"/>
    <w:rsid w:val="00030D2C"/>
    <w:rsid w:val="00056BA0"/>
    <w:rsid w:val="00056F7F"/>
    <w:rsid w:val="0006745B"/>
    <w:rsid w:val="000675BE"/>
    <w:rsid w:val="0009043E"/>
    <w:rsid w:val="00091097"/>
    <w:rsid w:val="00097972"/>
    <w:rsid w:val="00116DC7"/>
    <w:rsid w:val="00134DE7"/>
    <w:rsid w:val="00137D47"/>
    <w:rsid w:val="001535D8"/>
    <w:rsid w:val="00160075"/>
    <w:rsid w:val="00162702"/>
    <w:rsid w:val="00173E90"/>
    <w:rsid w:val="001B0963"/>
    <w:rsid w:val="001B0B40"/>
    <w:rsid w:val="001B3402"/>
    <w:rsid w:val="001B7CE2"/>
    <w:rsid w:val="001C19A2"/>
    <w:rsid w:val="001D19F3"/>
    <w:rsid w:val="001D27E0"/>
    <w:rsid w:val="001F4128"/>
    <w:rsid w:val="00216C54"/>
    <w:rsid w:val="00223D10"/>
    <w:rsid w:val="00225740"/>
    <w:rsid w:val="00226659"/>
    <w:rsid w:val="00233234"/>
    <w:rsid w:val="00233C9E"/>
    <w:rsid w:val="0025170C"/>
    <w:rsid w:val="002C01AE"/>
    <w:rsid w:val="002D4C6E"/>
    <w:rsid w:val="002E3C93"/>
    <w:rsid w:val="002E513B"/>
    <w:rsid w:val="002E7255"/>
    <w:rsid w:val="002F6CF0"/>
    <w:rsid w:val="0030014E"/>
    <w:rsid w:val="00301A21"/>
    <w:rsid w:val="003041C2"/>
    <w:rsid w:val="00340058"/>
    <w:rsid w:val="00372E27"/>
    <w:rsid w:val="003948A6"/>
    <w:rsid w:val="003E47AE"/>
    <w:rsid w:val="00410750"/>
    <w:rsid w:val="004607CA"/>
    <w:rsid w:val="00460E52"/>
    <w:rsid w:val="0046222D"/>
    <w:rsid w:val="004926D9"/>
    <w:rsid w:val="004942CA"/>
    <w:rsid w:val="00497B81"/>
    <w:rsid w:val="004B54C1"/>
    <w:rsid w:val="004B74AB"/>
    <w:rsid w:val="004C3656"/>
    <w:rsid w:val="004C49AA"/>
    <w:rsid w:val="004C5323"/>
    <w:rsid w:val="004D35F7"/>
    <w:rsid w:val="004E5E9D"/>
    <w:rsid w:val="004F51E9"/>
    <w:rsid w:val="0053067C"/>
    <w:rsid w:val="0056212F"/>
    <w:rsid w:val="005A5CE8"/>
    <w:rsid w:val="005B7BFB"/>
    <w:rsid w:val="005C08B1"/>
    <w:rsid w:val="0061122D"/>
    <w:rsid w:val="006306E9"/>
    <w:rsid w:val="006343D7"/>
    <w:rsid w:val="00635DF4"/>
    <w:rsid w:val="00641707"/>
    <w:rsid w:val="006547E5"/>
    <w:rsid w:val="00655C4D"/>
    <w:rsid w:val="006617A3"/>
    <w:rsid w:val="00680963"/>
    <w:rsid w:val="0068327F"/>
    <w:rsid w:val="006832C5"/>
    <w:rsid w:val="006852CB"/>
    <w:rsid w:val="0068530E"/>
    <w:rsid w:val="006876AD"/>
    <w:rsid w:val="006A288D"/>
    <w:rsid w:val="006B1E79"/>
    <w:rsid w:val="006B3F6A"/>
    <w:rsid w:val="006D2124"/>
    <w:rsid w:val="006E2681"/>
    <w:rsid w:val="006E79DD"/>
    <w:rsid w:val="006F105E"/>
    <w:rsid w:val="0070576C"/>
    <w:rsid w:val="007073E7"/>
    <w:rsid w:val="00712CB6"/>
    <w:rsid w:val="00715015"/>
    <w:rsid w:val="00722C2D"/>
    <w:rsid w:val="00724F26"/>
    <w:rsid w:val="00732370"/>
    <w:rsid w:val="00741C29"/>
    <w:rsid w:val="0074780C"/>
    <w:rsid w:val="0075752E"/>
    <w:rsid w:val="00757D46"/>
    <w:rsid w:val="007734C4"/>
    <w:rsid w:val="0077672A"/>
    <w:rsid w:val="00786A70"/>
    <w:rsid w:val="007B60EB"/>
    <w:rsid w:val="007C3894"/>
    <w:rsid w:val="007D66EA"/>
    <w:rsid w:val="007E51A8"/>
    <w:rsid w:val="007F7E0A"/>
    <w:rsid w:val="008009BE"/>
    <w:rsid w:val="00800B42"/>
    <w:rsid w:val="00807D03"/>
    <w:rsid w:val="00813A91"/>
    <w:rsid w:val="00814197"/>
    <w:rsid w:val="00866FD4"/>
    <w:rsid w:val="008B1873"/>
    <w:rsid w:val="008B6743"/>
    <w:rsid w:val="008C66E1"/>
    <w:rsid w:val="008F69E3"/>
    <w:rsid w:val="00903C93"/>
    <w:rsid w:val="009201BA"/>
    <w:rsid w:val="0092110C"/>
    <w:rsid w:val="00922A81"/>
    <w:rsid w:val="00933F1A"/>
    <w:rsid w:val="009400A1"/>
    <w:rsid w:val="00941B41"/>
    <w:rsid w:val="00941BEC"/>
    <w:rsid w:val="00952ECF"/>
    <w:rsid w:val="00956E74"/>
    <w:rsid w:val="00971F53"/>
    <w:rsid w:val="00972363"/>
    <w:rsid w:val="009723B2"/>
    <w:rsid w:val="009817FA"/>
    <w:rsid w:val="0099597F"/>
    <w:rsid w:val="009A765B"/>
    <w:rsid w:val="009B3D95"/>
    <w:rsid w:val="009C1D80"/>
    <w:rsid w:val="009C1E74"/>
    <w:rsid w:val="009D2558"/>
    <w:rsid w:val="009E5A89"/>
    <w:rsid w:val="009F665B"/>
    <w:rsid w:val="00A02948"/>
    <w:rsid w:val="00A032C6"/>
    <w:rsid w:val="00A046F2"/>
    <w:rsid w:val="00A4331A"/>
    <w:rsid w:val="00A4553B"/>
    <w:rsid w:val="00A53575"/>
    <w:rsid w:val="00A61ECE"/>
    <w:rsid w:val="00A853D7"/>
    <w:rsid w:val="00AB4ECF"/>
    <w:rsid w:val="00AF3D05"/>
    <w:rsid w:val="00B20080"/>
    <w:rsid w:val="00B51FF1"/>
    <w:rsid w:val="00B56AF1"/>
    <w:rsid w:val="00B9116E"/>
    <w:rsid w:val="00BA1FE4"/>
    <w:rsid w:val="00BA41CA"/>
    <w:rsid w:val="00BB0262"/>
    <w:rsid w:val="00BB32B6"/>
    <w:rsid w:val="00BB53F1"/>
    <w:rsid w:val="00BC05AD"/>
    <w:rsid w:val="00BD1C2B"/>
    <w:rsid w:val="00BD2869"/>
    <w:rsid w:val="00BE3259"/>
    <w:rsid w:val="00C30C48"/>
    <w:rsid w:val="00C50A73"/>
    <w:rsid w:val="00C55449"/>
    <w:rsid w:val="00C55653"/>
    <w:rsid w:val="00C65F79"/>
    <w:rsid w:val="00C67E61"/>
    <w:rsid w:val="00C743B8"/>
    <w:rsid w:val="00C84780"/>
    <w:rsid w:val="00C962F3"/>
    <w:rsid w:val="00C96905"/>
    <w:rsid w:val="00CC5853"/>
    <w:rsid w:val="00CE4431"/>
    <w:rsid w:val="00CF0B17"/>
    <w:rsid w:val="00D00B74"/>
    <w:rsid w:val="00D378DE"/>
    <w:rsid w:val="00D46557"/>
    <w:rsid w:val="00D53578"/>
    <w:rsid w:val="00D55D0B"/>
    <w:rsid w:val="00D76EDA"/>
    <w:rsid w:val="00D810E5"/>
    <w:rsid w:val="00D84008"/>
    <w:rsid w:val="00DA62E9"/>
    <w:rsid w:val="00DC261A"/>
    <w:rsid w:val="00DC6779"/>
    <w:rsid w:val="00DE6357"/>
    <w:rsid w:val="00E335EA"/>
    <w:rsid w:val="00E33DEA"/>
    <w:rsid w:val="00E437D7"/>
    <w:rsid w:val="00E45749"/>
    <w:rsid w:val="00E8090F"/>
    <w:rsid w:val="00E9252B"/>
    <w:rsid w:val="00E9663C"/>
    <w:rsid w:val="00EA173D"/>
    <w:rsid w:val="00EA55EC"/>
    <w:rsid w:val="00EB3343"/>
    <w:rsid w:val="00EB60EE"/>
    <w:rsid w:val="00EB73F0"/>
    <w:rsid w:val="00EC61C4"/>
    <w:rsid w:val="00EC7CB0"/>
    <w:rsid w:val="00F36DB4"/>
    <w:rsid w:val="00F54ED4"/>
    <w:rsid w:val="00F8691D"/>
    <w:rsid w:val="00FC019F"/>
    <w:rsid w:val="00FE05E1"/>
    <w:rsid w:val="00FE1DB9"/>
    <w:rsid w:val="00FE23DA"/>
    <w:rsid w:val="00FE39C6"/>
    <w:rsid w:val="00FF5859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E5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0E5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460E5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0E5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0E5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0E5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0E5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0E5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0E5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0E5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460E52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460E5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semiHidden/>
    <w:rsid w:val="00460E5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0E5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0E5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60E5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60E5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60E5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60E5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60E52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460E5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460E5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460E5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460E52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460E52"/>
    <w:rPr>
      <w:b/>
      <w:bCs/>
    </w:rPr>
  </w:style>
  <w:style w:type="character" w:styleId="aa">
    <w:name w:val="Emphasis"/>
    <w:basedOn w:val="a0"/>
    <w:uiPriority w:val="20"/>
    <w:qFormat/>
    <w:rsid w:val="00460E52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460E52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460E52"/>
    <w:rPr>
      <w:i/>
    </w:rPr>
  </w:style>
  <w:style w:type="character" w:customStyle="1" w:styleId="23">
    <w:name w:val="Цитата 2 Знак"/>
    <w:basedOn w:val="a0"/>
    <w:link w:val="22"/>
    <w:uiPriority w:val="29"/>
    <w:rsid w:val="00460E52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60E52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60E52"/>
    <w:rPr>
      <w:b/>
      <w:i/>
      <w:sz w:val="24"/>
    </w:rPr>
  </w:style>
  <w:style w:type="character" w:styleId="ae">
    <w:name w:val="Subtle Emphasis"/>
    <w:uiPriority w:val="19"/>
    <w:qFormat/>
    <w:rsid w:val="00460E52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60E52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60E52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60E52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60E52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460E52"/>
    <w:pPr>
      <w:outlineLvl w:val="9"/>
    </w:pPr>
  </w:style>
  <w:style w:type="table" w:customStyle="1" w:styleId="11">
    <w:name w:val="Сетка таблицы1"/>
    <w:basedOn w:val="a1"/>
    <w:next w:val="af4"/>
    <w:uiPriority w:val="59"/>
    <w:rsid w:val="00E335EA"/>
    <w:pPr>
      <w:spacing w:beforeAutospacing="1" w:afterAutospacing="1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39"/>
    <w:rsid w:val="00E335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aliases w:val="Обычный (Web)1,Обычный (Web)11,Обычный (Web),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Знак"/>
    <w:basedOn w:val="a"/>
    <w:link w:val="24"/>
    <w:uiPriority w:val="99"/>
    <w:unhideWhenUsed/>
    <w:qFormat/>
    <w:rsid w:val="00C67E61"/>
    <w:rPr>
      <w:rFonts w:ascii="Times New Roman" w:hAnsi="Times New Roman"/>
    </w:rPr>
  </w:style>
  <w:style w:type="paragraph" w:styleId="2">
    <w:name w:val="List Bullet 2"/>
    <w:basedOn w:val="a"/>
    <w:autoRedefine/>
    <w:rsid w:val="00BD1C2B"/>
    <w:pPr>
      <w:widowControl w:val="0"/>
      <w:numPr>
        <w:numId w:val="3"/>
      </w:numPr>
      <w:autoSpaceDE w:val="0"/>
      <w:autoSpaceDN w:val="0"/>
      <w:adjustRightInd w:val="0"/>
      <w:spacing w:line="319" w:lineRule="auto"/>
      <w:ind w:left="0" w:firstLine="0"/>
      <w:jc w:val="both"/>
    </w:pPr>
    <w:rPr>
      <w:rFonts w:ascii="Times New Roman" w:eastAsia="Times New Roman" w:hAnsi="Times New Roman" w:cs="Courier New"/>
      <w:sz w:val="28"/>
      <w:szCs w:val="18"/>
      <w:lang w:eastAsia="ru-RU"/>
    </w:rPr>
  </w:style>
  <w:style w:type="table" w:customStyle="1" w:styleId="25">
    <w:name w:val="Сетка таблицы2"/>
    <w:basedOn w:val="a1"/>
    <w:next w:val="af4"/>
    <w:uiPriority w:val="59"/>
    <w:rsid w:val="002E7255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4"/>
    <w:uiPriority w:val="59"/>
    <w:rsid w:val="00497B81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4"/>
    <w:uiPriority w:val="59"/>
    <w:rsid w:val="00497B81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933F1A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33F1A"/>
    <w:rPr>
      <w:rFonts w:ascii="Tahoma" w:hAnsi="Tahoma" w:cs="Tahoma"/>
      <w:sz w:val="16"/>
      <w:szCs w:val="16"/>
    </w:rPr>
  </w:style>
  <w:style w:type="character" w:customStyle="1" w:styleId="s2">
    <w:name w:val="s2"/>
    <w:basedOn w:val="a0"/>
    <w:rsid w:val="00655C4D"/>
  </w:style>
  <w:style w:type="character" w:customStyle="1" w:styleId="s11">
    <w:name w:val="s11"/>
    <w:basedOn w:val="a0"/>
    <w:rsid w:val="00655C4D"/>
  </w:style>
  <w:style w:type="paragraph" w:customStyle="1" w:styleId="ConsPlusNormal">
    <w:name w:val="ConsPlusNormal"/>
    <w:rsid w:val="00B911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Без интервала1"/>
    <w:link w:val="NoSpacingChar"/>
    <w:qFormat/>
    <w:rsid w:val="00E33DEA"/>
    <w:rPr>
      <w:rFonts w:ascii="Calibri" w:eastAsia="Calibri" w:hAnsi="Calibri" w:cs="Calibri"/>
      <w:lang w:eastAsia="ru-RU"/>
    </w:rPr>
  </w:style>
  <w:style w:type="character" w:customStyle="1" w:styleId="NoSpacingChar">
    <w:name w:val="No Spacing Char"/>
    <w:basedOn w:val="a0"/>
    <w:link w:val="12"/>
    <w:locked/>
    <w:rsid w:val="00E33DEA"/>
    <w:rPr>
      <w:rFonts w:ascii="Calibri" w:eastAsia="Calibri" w:hAnsi="Calibri" w:cs="Calibri"/>
      <w:lang w:eastAsia="ru-RU"/>
    </w:rPr>
  </w:style>
  <w:style w:type="character" w:customStyle="1" w:styleId="24">
    <w:name w:val="Обычный (веб) Знак2"/>
    <w:aliases w:val="Обычный (Web)1 Знак,Обычный (Web)11 Знак,Обычный (Web) Знак,Обычный (веб) Знак Знак1,Обычный (веб) Знак1 Знак Знак1,Обычный (веб) Знак Знак Знак Знак1,Обычный (веб) Знак1 Знак Знак Знак,Обычный (веб) Знак Знак Знак Знак Знак"/>
    <w:basedOn w:val="a0"/>
    <w:link w:val="af5"/>
    <w:uiPriority w:val="99"/>
    <w:rsid w:val="00E33DEA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E33DEA"/>
    <w:rPr>
      <w:sz w:val="24"/>
      <w:szCs w:val="32"/>
    </w:rPr>
  </w:style>
  <w:style w:type="character" w:styleId="af8">
    <w:name w:val="Hyperlink"/>
    <w:basedOn w:val="a0"/>
    <w:uiPriority w:val="99"/>
    <w:semiHidden/>
    <w:unhideWhenUsed/>
    <w:rsid w:val="00D810E5"/>
    <w:rPr>
      <w:color w:val="0000FF"/>
      <w:u w:val="single"/>
    </w:rPr>
  </w:style>
  <w:style w:type="character" w:customStyle="1" w:styleId="apple-converted-space">
    <w:name w:val="apple-converted-space"/>
    <w:basedOn w:val="a0"/>
    <w:rsid w:val="00D810E5"/>
  </w:style>
  <w:style w:type="character" w:customStyle="1" w:styleId="markedcontent">
    <w:name w:val="markedcontent"/>
    <w:basedOn w:val="a0"/>
    <w:rsid w:val="00D535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E26C3-B119-4378-A381-E03EB7FFC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9</Pages>
  <Words>3294</Words>
  <Characters>18776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171</cp:revision>
  <cp:lastPrinted>2019-03-28T00:16:00Z</cp:lastPrinted>
  <dcterms:created xsi:type="dcterms:W3CDTF">2016-11-14T03:12:00Z</dcterms:created>
  <dcterms:modified xsi:type="dcterms:W3CDTF">2025-03-27T05:42:00Z</dcterms:modified>
</cp:coreProperties>
</file>