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28" w:rsidRPr="006A3BB2" w:rsidRDefault="00E24428" w:rsidP="006A3B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24428" w:rsidRDefault="00E24428" w:rsidP="00E2442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</w:p>
    <w:p w:rsidR="00E24428" w:rsidRDefault="00E24428" w:rsidP="00E2442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начале процедуры формирования Общественного совета</w:t>
      </w:r>
    </w:p>
    <w:p w:rsidR="00E24428" w:rsidRDefault="00E24428" w:rsidP="00E24428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  сельских населенных пунктах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24428" w:rsidRDefault="00E24428" w:rsidP="00E24428">
      <w:pPr>
        <w:shd w:val="clear" w:color="auto" w:fill="FFFFFF"/>
        <w:spacing w:before="100" w:beforeAutospacing="1" w:after="100" w:afterAutospacing="1" w:line="240" w:lineRule="auto"/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</w:pP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«</w:t>
      </w:r>
      <w:r>
        <w:rPr>
          <w:rFonts w:ascii="Golos" w:eastAsia="Times New Roman" w:hAnsi="Golos" w:cs="Times New Roman"/>
          <w:color w:val="333333"/>
          <w:sz w:val="27"/>
          <w:szCs w:val="27"/>
          <w:lang w:val="en-US" w:eastAsia="ru-RU"/>
        </w:rPr>
        <w:t>24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» 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ноября 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 20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25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 года</w:t>
      </w:r>
    </w:p>
    <w:p w:rsidR="00E24428" w:rsidRDefault="00E24428" w:rsidP="00E24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уведомляет о начале процедуры формирования Общественного совета </w:t>
      </w:r>
      <w:r>
        <w:rPr>
          <w:rFonts w:ascii="Times New Roman" w:hAnsi="Times New Roman" w:cs="Times New Roman"/>
          <w:sz w:val="28"/>
          <w:szCs w:val="28"/>
        </w:rPr>
        <w:t>на территориях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населенных пунктов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Ара-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Бальзино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Верхний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Таптанай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Восточный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Восточный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Дульдурга, Западный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Западный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Новый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Северный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Северный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Северный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Старый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Таптанай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Южный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Южный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Южный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proofErr w:type="gramEnd"/>
    </w:p>
    <w:p w:rsidR="00E24428" w:rsidRPr="006A3BB2" w:rsidRDefault="00E24428" w:rsidP="006A3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«Об Общественном совете </w:t>
      </w:r>
      <w:r>
        <w:rPr>
          <w:rFonts w:ascii="Times New Roman" w:hAnsi="Times New Roman" w:cs="Times New Roman"/>
          <w:sz w:val="28"/>
          <w:szCs w:val="28"/>
        </w:rPr>
        <w:t xml:space="preserve">в сельских населенных пунктах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округа», утвержденного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2025г. №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,  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4428">
        <w:rPr>
          <w:rFonts w:ascii="Times New Roman" w:hAnsi="Times New Roman" w:cs="Times New Roman"/>
          <w:sz w:val="28"/>
          <w:szCs w:val="28"/>
        </w:rPr>
        <w:t>состав Общественного совета могут входить граждане, достигшие возраста восемнадцати лет. При этом учитываются их профессиональные качества, в том числе соответствующее образование, опыт работы в данной сфере, необходимые для обсуждения вопросов, поставленных перед Общественным советом, проживание на территории соответствующего сельского населенного пункта</w:t>
      </w:r>
      <w:r w:rsidRPr="00E24428">
        <w:rPr>
          <w:sz w:val="28"/>
          <w:szCs w:val="28"/>
        </w:rPr>
        <w:t xml:space="preserve"> </w:t>
      </w:r>
      <w:proofErr w:type="spellStart"/>
      <w:r w:rsidRPr="00E24428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E24428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E24428">
        <w:rPr>
          <w:rFonts w:ascii="Times New Roman" w:hAnsi="Times New Roman" w:cs="Times New Roman"/>
          <w:sz w:val="28"/>
          <w:szCs w:val="28"/>
        </w:rPr>
        <w:t xml:space="preserve">и заслуги перед селом и </w:t>
      </w:r>
      <w:proofErr w:type="spellStart"/>
      <w:r w:rsidRPr="00E24428">
        <w:rPr>
          <w:rFonts w:ascii="Times New Roman" w:hAnsi="Times New Roman"/>
          <w:sz w:val="28"/>
          <w:szCs w:val="28"/>
        </w:rPr>
        <w:t>Дульдургинским</w:t>
      </w:r>
      <w:proofErr w:type="spellEnd"/>
      <w:r w:rsidRPr="00E24428">
        <w:rPr>
          <w:rFonts w:ascii="Times New Roman" w:hAnsi="Times New Roman"/>
          <w:sz w:val="28"/>
          <w:szCs w:val="28"/>
        </w:rPr>
        <w:t xml:space="preserve"> муниципальным округом</w:t>
      </w:r>
      <w:r w:rsidRPr="00E24428">
        <w:rPr>
          <w:rFonts w:ascii="Times New Roman" w:hAnsi="Times New Roman" w:cs="Times New Roman"/>
          <w:sz w:val="28"/>
          <w:szCs w:val="28"/>
        </w:rPr>
        <w:t>. </w:t>
      </w:r>
    </w:p>
    <w:p w:rsidR="00E24428" w:rsidRDefault="004E2276" w:rsidP="004E2276">
      <w:pPr>
        <w:pStyle w:val="a3"/>
        <w:jc w:val="both"/>
        <w:rPr>
          <w:rStyle w:val="a4"/>
          <w:b w:val="0"/>
          <w:spacing w:val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E244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Письма </w:t>
      </w:r>
      <w:r w:rsidR="00E244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выдвижении кандидатов в члены Общественного совета должны быть направлены в</w:t>
      </w:r>
      <w:r w:rsidR="00E24428">
        <w:rPr>
          <w:rFonts w:ascii="Golos" w:eastAsia="Times New Roman" w:hAnsi="Golos" w:cs="Times New Roman"/>
          <w:sz w:val="27"/>
          <w:szCs w:val="27"/>
          <w:lang w:eastAsia="ru-RU"/>
        </w:rPr>
        <w:t xml:space="preserve"> </w:t>
      </w:r>
      <w:r w:rsidR="00E24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E24428">
        <w:rPr>
          <w:rFonts w:ascii="Golos" w:eastAsia="Times New Roman" w:hAnsi="Golos" w:cs="Times New Roman"/>
          <w:sz w:val="27"/>
          <w:szCs w:val="27"/>
          <w:lang w:eastAsia="ru-RU"/>
        </w:rPr>
        <w:t> </w:t>
      </w:r>
      <w:proofErr w:type="spellStart"/>
      <w:r w:rsidR="00E2442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E2442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244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428">
        <w:rPr>
          <w:rFonts w:ascii="Golos" w:eastAsia="Times New Roman" w:hAnsi="Golos" w:cs="Times New Roman"/>
          <w:bCs/>
          <w:color w:val="333333"/>
          <w:sz w:val="27"/>
          <w:szCs w:val="27"/>
          <w:lang w:eastAsia="ru-RU"/>
        </w:rPr>
        <w:t>в</w:t>
      </w:r>
      <w:r w:rsidR="00E24428">
        <w:rPr>
          <w:rFonts w:ascii="Golos" w:eastAsia="Times New Roman" w:hAnsi="Golos" w:cs="Times New Roman"/>
          <w:bCs/>
          <w:color w:val="333333"/>
          <w:sz w:val="28"/>
          <w:szCs w:val="28"/>
          <w:lang w:eastAsia="ru-RU"/>
        </w:rPr>
        <w:t xml:space="preserve"> срок</w:t>
      </w:r>
      <w:r w:rsidR="00E24428">
        <w:rPr>
          <w:rFonts w:ascii="Times New Roman" w:hAnsi="Times New Roman" w:cs="Times New Roman"/>
          <w:sz w:val="28"/>
          <w:szCs w:val="28"/>
        </w:rPr>
        <w:t xml:space="preserve"> с «25</w:t>
      </w:r>
      <w:r w:rsidR="00E24428">
        <w:rPr>
          <w:rFonts w:ascii="Times New Roman" w:hAnsi="Times New Roman" w:cs="Times New Roman"/>
          <w:sz w:val="28"/>
          <w:szCs w:val="28"/>
        </w:rPr>
        <w:t>»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>ноября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20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>25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по «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>09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» 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>декабря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20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>25</w:t>
      </w:r>
      <w:r w:rsidR="00E24428">
        <w:rPr>
          <w:rStyle w:val="a4"/>
          <w:rFonts w:ascii="Times New Roman" w:hAnsi="Times New Roman" w:cs="Times New Roman"/>
          <w:spacing w:val="1"/>
          <w:sz w:val="28"/>
          <w:szCs w:val="28"/>
        </w:rPr>
        <w:t xml:space="preserve"> года включительно.</w:t>
      </w:r>
    </w:p>
    <w:p w:rsidR="00E24428" w:rsidRDefault="004E2276" w:rsidP="004E2276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24428">
        <w:rPr>
          <w:rFonts w:ascii="Times New Roman" w:hAnsi="Times New Roman" w:cs="Times New Roman"/>
          <w:sz w:val="28"/>
          <w:szCs w:val="28"/>
          <w:lang w:eastAsia="ru-RU"/>
        </w:rPr>
        <w:t>В письме о выдвижении кандидата в члены Общественного совета необходимо указать фамилию, имя, отчество (при наличии) кандидата, дату его рождения, сведения о месте работы кандидата, гражданстве, о его соответствии требованиям, предъявляемым к кандидатам в члены Общественного совета.</w:t>
      </w:r>
    </w:p>
    <w:p w:rsidR="00E24428" w:rsidRDefault="00E24428" w:rsidP="00E244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Кандидаты в члены Общественного совета направляют следующие документы:</w:t>
      </w:r>
    </w:p>
    <w:p w:rsidR="00E24428" w:rsidRDefault="00E24428" w:rsidP="00E2442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заявление о включении в Общественный совет по 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прилагаемой к данному уведомлению;</w:t>
      </w:r>
    </w:p>
    <w:p w:rsidR="006A3BB2" w:rsidRDefault="00E24428" w:rsidP="006A3B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анкету кандидата в члены Общественного совета по 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прилагаемой к данному уведомлению;</w:t>
      </w:r>
    </w:p>
    <w:p w:rsidR="006A3BB2" w:rsidRDefault="00E24428" w:rsidP="006A3BB2">
      <w:pPr>
        <w:pStyle w:val="a3"/>
        <w:ind w:firstLine="708"/>
        <w:jc w:val="both"/>
        <w:rPr>
          <w:rFonts w:ascii="Golos" w:eastAsia="Times New Roman" w:hAnsi="Golos" w:cs="Times New Roman"/>
          <w:i/>
          <w:iCs/>
          <w:color w:val="333333"/>
          <w:sz w:val="27"/>
          <w:szCs w:val="27"/>
          <w:lang w:eastAsia="ru-RU"/>
        </w:rPr>
      </w:pPr>
      <w:r>
        <w:rPr>
          <w:rFonts w:ascii="Golos" w:eastAsia="Times New Roman" w:hAnsi="Golos" w:cs="Times New Roman"/>
          <w:i/>
          <w:iCs/>
          <w:color w:val="333333"/>
          <w:sz w:val="27"/>
          <w:szCs w:val="27"/>
          <w:lang w:eastAsia="ru-RU"/>
        </w:rPr>
        <w:t>Контактная информация: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C2A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Адрес для направления корреспонденции: 687200, Забайкальский край, </w:t>
      </w:r>
      <w:proofErr w:type="gramStart"/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с</w:t>
      </w:r>
      <w:proofErr w:type="gramEnd"/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. </w:t>
      </w:r>
      <w:proofErr w:type="gramStart"/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Дульдурга</w:t>
      </w:r>
      <w:proofErr w:type="gramEnd"/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, ул. Советская, 28Телефон для связи: 8 (9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14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)-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453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-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75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-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70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; 2—11-07</w:t>
      </w:r>
      <w:r w:rsidR="006A3BB2"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olos" w:eastAsia="Times New Roman" w:hAnsi="Golos" w:cs="Times New Roman"/>
          <w:color w:val="333333"/>
          <w:sz w:val="27"/>
          <w:szCs w:val="27"/>
          <w:lang w:eastAsia="ru-RU"/>
        </w:rPr>
        <w:t>Адрес электронной почты: sovet-duldurga@mail.ru</w:t>
      </w:r>
      <w:r>
        <w:rPr>
          <w:rFonts w:ascii="Golos" w:eastAsia="Times New Roman" w:hAnsi="Golos" w:cs="Times New Roman"/>
          <w:i/>
          <w:iCs/>
          <w:color w:val="333333"/>
          <w:sz w:val="27"/>
          <w:szCs w:val="27"/>
          <w:lang w:eastAsia="ru-RU"/>
        </w:rPr>
        <w:t> </w:t>
      </w:r>
    </w:p>
    <w:p w:rsidR="00E24428" w:rsidRPr="00CC2A5D" w:rsidRDefault="00E24428" w:rsidP="00CC2A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Письма о выдвижении кандидатов в члены Общественного совета просьба направлять с пометкой «Общественный совет»</w:t>
      </w:r>
      <w:r w:rsidR="00CC2A5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E24428" w:rsidRDefault="00E24428" w:rsidP="00E244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6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eastAsia="Times New Roman" w:hAnsi="Times New Roman" w:cs="Times New Roman"/>
          <w:szCs w:val="26"/>
          <w:lang w:eastAsia="ru-RU"/>
        </w:rPr>
        <w:t xml:space="preserve"> В Совет </w:t>
      </w:r>
    </w:p>
    <w:p w:rsidR="00E24428" w:rsidRDefault="00E24428" w:rsidP="00E24428">
      <w:pPr>
        <w:pStyle w:val="a3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Дульдургинского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Cs w:val="26"/>
          <w:lang w:eastAsia="ru-RU"/>
        </w:rPr>
        <w:t>(Ф.И.О.)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80"/>
      <w:bookmarkEnd w:id="0"/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4428" w:rsidRDefault="00E24428" w:rsidP="00E24428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Общественный совет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сельских населенных пунктах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________________________________________________________________,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6"/>
          <w:lang w:eastAsia="ru-RU"/>
        </w:rPr>
        <w:t>(фамилия, имя, отчество (при наличии)</w:t>
      </w:r>
      <w:proofErr w:type="gramEnd"/>
    </w:p>
    <w:p w:rsidR="00E24428" w:rsidRDefault="00E24428" w:rsidP="00E2442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включить меня в состав Общественного совета в </w:t>
      </w:r>
      <w:r>
        <w:rPr>
          <w:rFonts w:ascii="Times New Roman" w:hAnsi="Times New Roman" w:cs="Times New Roman"/>
          <w:sz w:val="26"/>
          <w:szCs w:val="26"/>
        </w:rPr>
        <w:t xml:space="preserve">сельском населенном пункте  ___________________ 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Дульдургинского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согласования моей кандидатуры подтверждаю соответствие требованиям,  предъявляемым к члену Общественного совета,  и  выражаю  свое согласие войти в состав Общественного совета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сельском населенном пункте ______________________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Дульдургинского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К заявлению прилагаю: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анкету кандидата в Общественный совет;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"____" ____________ 20____ г.            ___________/ _____________________</w:t>
      </w:r>
    </w:p>
    <w:p w:rsidR="00E24428" w:rsidRDefault="00E24428" w:rsidP="00E244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Cs w:val="26"/>
          <w:lang w:eastAsia="ru-RU"/>
        </w:rPr>
        <w:t>(подпись)   (расшифровка подписи)</w:t>
      </w:r>
    </w:p>
    <w:p w:rsidR="00E24428" w:rsidRDefault="00E24428" w:rsidP="00E24428"/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Pr="0036746B" w:rsidRDefault="00AF1026" w:rsidP="00AF1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3674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1026" w:rsidRDefault="00AF1026" w:rsidP="00AF10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Default="00AF1026" w:rsidP="00AF1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026" w:rsidRPr="00247D00" w:rsidRDefault="00AF1026" w:rsidP="00AF1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</w:t>
      </w:r>
    </w:p>
    <w:p w:rsidR="00AF1026" w:rsidRPr="00247D00" w:rsidRDefault="00AF1026" w:rsidP="00AF10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кандидата в Общественный совет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F009FE">
        <w:rPr>
          <w:rFonts w:ascii="Times New Roman" w:hAnsi="Times New Roman" w:cs="Times New Roman"/>
          <w:b/>
          <w:sz w:val="24"/>
          <w:szCs w:val="24"/>
        </w:rPr>
        <w:t>сельск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F009FE">
        <w:rPr>
          <w:rFonts w:ascii="Times New Roman" w:hAnsi="Times New Roman" w:cs="Times New Roman"/>
          <w:b/>
          <w:sz w:val="24"/>
          <w:szCs w:val="24"/>
        </w:rPr>
        <w:t xml:space="preserve"> населенн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F009FE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/>
          <w:sz w:val="24"/>
          <w:szCs w:val="24"/>
        </w:rPr>
        <w:t>е____________________</w:t>
      </w:r>
      <w:r w:rsidRPr="00F009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09FE">
        <w:rPr>
          <w:rFonts w:ascii="Times New Roman" w:hAnsi="Times New Roman" w:cs="Times New Roman"/>
          <w:b/>
          <w:sz w:val="24"/>
          <w:szCs w:val="24"/>
        </w:rPr>
        <w:t>Дульдургинского</w:t>
      </w:r>
      <w:proofErr w:type="spellEnd"/>
      <w:r w:rsidRPr="00F009FE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AF1026" w:rsidRPr="00247D00" w:rsidRDefault="00AF1026" w:rsidP="00AF10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2551"/>
      </w:tblGrid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247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247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Сведения о кандидате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Графа для заполнения</w:t>
            </w: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жительства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(при наличии)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образования, наименование учебного заведения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ученого звания, ученой степени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Трудовая деятельность за </w:t>
            </w:r>
            <w:proofErr w:type="gramStart"/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 лет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Общественная деятельность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1026" w:rsidRPr="00247D00" w:rsidTr="00E70508">
        <w:tc>
          <w:tcPr>
            <w:tcW w:w="510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76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7D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Дополнительная информация</w:t>
            </w:r>
          </w:p>
        </w:tc>
        <w:tc>
          <w:tcPr>
            <w:tcW w:w="2551" w:type="dxa"/>
          </w:tcPr>
          <w:p w:rsidR="00AF1026" w:rsidRPr="00247D00" w:rsidRDefault="00AF1026" w:rsidP="00E705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F1026" w:rsidRDefault="00AF1026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428" w:rsidRDefault="00E24428" w:rsidP="00E24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E25" w:rsidRDefault="00623E25"/>
    <w:sectPr w:rsidR="0062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02"/>
    <w:rsid w:val="004E2276"/>
    <w:rsid w:val="00623E25"/>
    <w:rsid w:val="006A3BB2"/>
    <w:rsid w:val="009E6602"/>
    <w:rsid w:val="00AF1026"/>
    <w:rsid w:val="00CC2A5D"/>
    <w:rsid w:val="00E24428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428"/>
    <w:pPr>
      <w:spacing w:after="0" w:line="240" w:lineRule="auto"/>
    </w:pPr>
  </w:style>
  <w:style w:type="character" w:styleId="a4">
    <w:name w:val="Strong"/>
    <w:basedOn w:val="a0"/>
    <w:uiPriority w:val="22"/>
    <w:qFormat/>
    <w:rsid w:val="00E24428"/>
    <w:rPr>
      <w:b/>
      <w:bCs/>
    </w:rPr>
  </w:style>
  <w:style w:type="character" w:styleId="a5">
    <w:name w:val="Hyperlink"/>
    <w:basedOn w:val="a0"/>
    <w:uiPriority w:val="99"/>
    <w:semiHidden/>
    <w:unhideWhenUsed/>
    <w:rsid w:val="00E24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428"/>
    <w:pPr>
      <w:spacing w:after="0" w:line="240" w:lineRule="auto"/>
    </w:pPr>
  </w:style>
  <w:style w:type="character" w:styleId="a4">
    <w:name w:val="Strong"/>
    <w:basedOn w:val="a0"/>
    <w:uiPriority w:val="22"/>
    <w:qFormat/>
    <w:rsid w:val="00E24428"/>
    <w:rPr>
      <w:b/>
      <w:bCs/>
    </w:rPr>
  </w:style>
  <w:style w:type="character" w:styleId="a5">
    <w:name w:val="Hyperlink"/>
    <w:basedOn w:val="a0"/>
    <w:uiPriority w:val="99"/>
    <w:semiHidden/>
    <w:unhideWhenUsed/>
    <w:rsid w:val="00E24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ation.bashkortostan.ru/upload/uf/df7/y140jtewx6pe5v170h2oywfz1q7fy8uo/Anketa.docx" TargetMode="External"/><Relationship Id="rId5" Type="http://schemas.openxmlformats.org/officeDocument/2006/relationships/hyperlink" Target="https://education.bashkortostan.ru/upload/uf/937/pmim3xo7orcwedj1elniizu36crlsm2m/Zayavlenie-o-vklyucheni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2025-11-24T05:36:00Z</dcterms:created>
  <dcterms:modified xsi:type="dcterms:W3CDTF">2025-11-24T05:44:00Z</dcterms:modified>
</cp:coreProperties>
</file>