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A" w:rsidRDefault="0068503A">
      <w:bookmarkStart w:id="0" w:name="_GoBack"/>
      <w:bookmarkEnd w:id="0"/>
    </w:p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32F0C" w:rsidRPr="00032F0C" w:rsidTr="0056743B">
        <w:trPr>
          <w:trHeight w:val="70"/>
        </w:trPr>
        <w:tc>
          <w:tcPr>
            <w:tcW w:w="9958" w:type="dxa"/>
            <w:gridSpan w:val="3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032F0C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032F0C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032F0C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2F0C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032F0C" w:rsidTr="00032F0C">
        <w:trPr>
          <w:trHeight w:val="94"/>
        </w:trPr>
        <w:tc>
          <w:tcPr>
            <w:tcW w:w="9958" w:type="dxa"/>
            <w:gridSpan w:val="3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2F0C" w:rsidRPr="00032F0C" w:rsidTr="0056743B">
        <w:tc>
          <w:tcPr>
            <w:tcW w:w="3794" w:type="dxa"/>
          </w:tcPr>
          <w:p w:rsidR="00032F0C" w:rsidRPr="00032F0C" w:rsidRDefault="00032F0C" w:rsidP="00247A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E46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4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 </w:t>
            </w:r>
          </w:p>
        </w:tc>
        <w:tc>
          <w:tcPr>
            <w:tcW w:w="299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172" w:type="dxa"/>
          </w:tcPr>
          <w:p w:rsidR="00032F0C" w:rsidRPr="00487EE8" w:rsidRDefault="00032F0C" w:rsidP="00032F0C">
            <w:pPr>
              <w:widowControl/>
              <w:autoSpaceDE/>
              <w:autoSpaceDN/>
              <w:adjustRightInd/>
              <w:spacing w:before="40" w:after="30"/>
              <w:ind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№ </w:t>
            </w:r>
            <w:r w:rsidR="0048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</w:p>
        </w:tc>
      </w:tr>
      <w:tr w:rsidR="00032F0C" w:rsidRPr="00032F0C" w:rsidTr="0056743B">
        <w:tc>
          <w:tcPr>
            <w:tcW w:w="3794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032F0C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</w:t>
            </w:r>
            <w:proofErr w:type="gramStart"/>
            <w:r w:rsidR="00032F0C" w:rsidRPr="00032F0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032F0C" w:rsidRPr="00032F0C">
              <w:rPr>
                <w:rFonts w:ascii="Times New Roman" w:eastAsia="Times New Roman" w:hAnsi="Times New Roman" w:cs="Times New Roman"/>
                <w:color w:val="000000"/>
              </w:rPr>
              <w:t>. Дульдурга</w:t>
            </w:r>
          </w:p>
          <w:p w:rsidR="00487EE8" w:rsidRPr="00487EE8" w:rsidRDefault="00487EE8" w:rsidP="00487EE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172" w:type="dxa"/>
          </w:tcPr>
          <w:p w:rsidR="00032F0C" w:rsidRPr="00032F0C" w:rsidRDefault="00032F0C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E465BD" w:rsidRDefault="00032F0C" w:rsidP="00032F0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Положения о приватизации</w:t>
      </w:r>
      <w:r w:rsidRPr="00032F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 имущества </w:t>
      </w:r>
      <w:r w:rsidRPr="00032F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Дульдургинского муниципального округа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32F0C" w:rsidRPr="00032F0C" w:rsidRDefault="00032F0C" w:rsidP="00032F0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28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В соответствии с Федеральным законом от 06.10.2003  </w:t>
      </w:r>
      <w:r w:rsidRPr="00032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032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в Российской Федерации»,</w:t>
      </w:r>
      <w:r w:rsidRPr="00032F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 w:rsidRPr="00032F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 № 5, </w:t>
      </w:r>
    </w:p>
    <w:p w:rsidR="00032F0C" w:rsidRPr="0068503A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032F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4052" w:rsidRPr="0068503A" w:rsidRDefault="00604052" w:rsidP="00032F0C">
      <w:pPr>
        <w:widowControl/>
        <w:autoSpaceDE/>
        <w:autoSpaceDN/>
        <w:adjustRightInd/>
        <w:ind w:left="42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F0C" w:rsidRPr="00032F0C" w:rsidRDefault="00C27E7F" w:rsidP="00032F0C">
      <w:pPr>
        <w:widowControl/>
        <w:autoSpaceDE/>
        <w:autoSpaceDN/>
        <w:adjustRightInd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1.Утвердить прилагаемое</w:t>
      </w:r>
      <w:r w:rsidR="00032F0C"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приватизации муниципального имущества</w:t>
      </w:r>
      <w:r w:rsidR="00032F0C"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Дульдургинского муниципального округа.</w:t>
      </w:r>
    </w:p>
    <w:p w:rsidR="00032F0C" w:rsidRPr="00032F0C" w:rsidRDefault="00032F0C" w:rsidP="00032F0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2. Признать утратившим силу: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1) Решение Совета муниципального района «Дульдургинский район»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71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 Положения «О приватизации муниципального имущества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«Дульдургинский район»;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2) Решение Совета муниципального района «Дульдургинский район» от 2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133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б утверждении положения о приватизации муниципального имущества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«Дульдургинский район»;</w:t>
      </w:r>
    </w:p>
    <w:p w:rsidR="00032F0C" w:rsidRPr="00604052" w:rsidRDefault="00032F0C" w:rsidP="00604052">
      <w:pPr>
        <w:widowControl/>
        <w:autoSpaceDE/>
        <w:autoSpaceDN/>
        <w:adjustRightInd/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3) Решение Совета муниципального района «Дульдургинский район» от 2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2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внесение изменений в </w:t>
      </w:r>
      <w:r w:rsidR="005E747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приватизации муниципального имуществ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</w:t>
      </w:r>
      <w:proofErr w:type="spellStart"/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032F0C" w:rsidRPr="00032F0C" w:rsidRDefault="00032F0C" w:rsidP="00032F0C">
      <w:pPr>
        <w:ind w:left="426" w:firstLine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04052" w:rsidRPr="0060405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.Настоящее решение официально опубликовать (обнародовать) на официальном сайте Дульдургинского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Pr="00032F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://duldurga.75.ru /</w:t>
        </w:r>
      </w:hyperlink>
      <w:r w:rsidRPr="00032F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7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2F0C" w:rsidRPr="00032F0C" w:rsidRDefault="00032F0C" w:rsidP="00032F0C">
      <w:pPr>
        <w:widowControl/>
        <w:autoSpaceDE/>
        <w:autoSpaceDN/>
        <w:adjustRightInd/>
        <w:ind w:left="426"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Совета Дульдургинского                                   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                                                          Б.Н. Доржиев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32F0C" w:rsidRPr="00032F0C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32F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И.о. Главы Дульдургинского </w:t>
      </w:r>
    </w:p>
    <w:p w:rsidR="00032F0C" w:rsidRPr="00032F0C" w:rsidRDefault="00032F0C" w:rsidP="00032F0C">
      <w:pPr>
        <w:widowControl/>
        <w:autoSpaceDE/>
        <w:autoSpaceDN/>
        <w:adjustRightInd/>
        <w:ind w:left="426" w:firstLine="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32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округа                                                         Б.Б. Доржиев</w:t>
      </w:r>
    </w:p>
    <w:p w:rsidR="00032F0C" w:rsidRDefault="00032F0C" w:rsidP="00032F0C">
      <w:pPr>
        <w:pStyle w:val="a6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p w:rsidR="000557BC" w:rsidRDefault="004A734B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r w:rsidRPr="000557BC">
        <w:rPr>
          <w:rFonts w:ascii="Times New Roman" w:hAnsi="Times New Roman" w:cs="Times New Roman"/>
          <w:sz w:val="22"/>
        </w:rPr>
        <w:t>Приложение</w:t>
      </w:r>
      <w:r w:rsidR="000557BC" w:rsidRPr="000557BC">
        <w:rPr>
          <w:rFonts w:ascii="Times New Roman" w:hAnsi="Times New Roman" w:cs="Times New Roman"/>
          <w:sz w:val="22"/>
        </w:rPr>
        <w:t xml:space="preserve"> </w:t>
      </w:r>
      <w:r w:rsidRPr="000557BC">
        <w:rPr>
          <w:rFonts w:ascii="Times New Roman" w:hAnsi="Times New Roman" w:cs="Times New Roman"/>
          <w:sz w:val="22"/>
        </w:rPr>
        <w:t xml:space="preserve">к решению Совета </w:t>
      </w:r>
    </w:p>
    <w:p w:rsidR="004A734B" w:rsidRPr="000557BC" w:rsidRDefault="000557BC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Дульдургинского муниципального округа</w:t>
      </w:r>
    </w:p>
    <w:p w:rsidR="004A734B" w:rsidRPr="0068503A" w:rsidRDefault="004A734B" w:rsidP="000557BC">
      <w:pPr>
        <w:pStyle w:val="a6"/>
        <w:jc w:val="right"/>
        <w:rPr>
          <w:rFonts w:ascii="Times New Roman" w:hAnsi="Times New Roman" w:cs="Times New Roman"/>
          <w:sz w:val="22"/>
        </w:rPr>
      </w:pPr>
      <w:r w:rsidRPr="000557BC">
        <w:rPr>
          <w:rFonts w:ascii="Times New Roman" w:hAnsi="Times New Roman" w:cs="Times New Roman"/>
          <w:sz w:val="22"/>
        </w:rPr>
        <w:t>от «</w:t>
      </w:r>
      <w:r w:rsidR="002E0090" w:rsidRPr="0068503A">
        <w:rPr>
          <w:rFonts w:ascii="Times New Roman" w:hAnsi="Times New Roman" w:cs="Times New Roman"/>
          <w:sz w:val="22"/>
        </w:rPr>
        <w:t>12</w:t>
      </w:r>
      <w:r w:rsidRPr="000557BC">
        <w:rPr>
          <w:rFonts w:ascii="Times New Roman" w:hAnsi="Times New Roman" w:cs="Times New Roman"/>
          <w:sz w:val="22"/>
        </w:rPr>
        <w:t xml:space="preserve">» </w:t>
      </w:r>
      <w:r w:rsidR="000557BC">
        <w:rPr>
          <w:rFonts w:ascii="Times New Roman" w:hAnsi="Times New Roman" w:cs="Times New Roman"/>
          <w:sz w:val="22"/>
        </w:rPr>
        <w:t>февраля 2026</w:t>
      </w:r>
      <w:r w:rsidR="002E0090">
        <w:rPr>
          <w:rFonts w:ascii="Times New Roman" w:hAnsi="Times New Roman" w:cs="Times New Roman"/>
          <w:sz w:val="22"/>
        </w:rPr>
        <w:t xml:space="preserve"> года № </w:t>
      </w:r>
      <w:r w:rsidR="002E0090" w:rsidRPr="0068503A">
        <w:rPr>
          <w:rFonts w:ascii="Times New Roman" w:hAnsi="Times New Roman" w:cs="Times New Roman"/>
          <w:sz w:val="22"/>
        </w:rPr>
        <w:t>77</w:t>
      </w:r>
    </w:p>
    <w:p w:rsidR="004A734B" w:rsidRDefault="004A734B" w:rsidP="004A734B">
      <w:pPr>
        <w:spacing w:after="120"/>
        <w:jc w:val="right"/>
        <w:rPr>
          <w:rFonts w:ascii="Times New Roman" w:hAnsi="Times New Roman" w:cs="Times New Roman"/>
        </w:rPr>
      </w:pPr>
    </w:p>
    <w:p w:rsidR="004A734B" w:rsidRPr="009632E8" w:rsidRDefault="004A734B" w:rsidP="009632E8">
      <w:pPr>
        <w:spacing w:after="120"/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2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A734B" w:rsidRPr="009632E8" w:rsidRDefault="004A734B" w:rsidP="009632E8">
      <w:pPr>
        <w:spacing w:after="120"/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2E8">
        <w:rPr>
          <w:rFonts w:ascii="Times New Roman" w:hAnsi="Times New Roman" w:cs="Times New Roman"/>
          <w:b/>
          <w:sz w:val="28"/>
          <w:szCs w:val="28"/>
        </w:rPr>
        <w:t>О ПРИВАТИЗАЦИИ МУНИЦИПАЛЬНОГО ИМУЩЕСТВА</w:t>
      </w:r>
      <w:r w:rsidR="000557BC" w:rsidRPr="009632E8">
        <w:rPr>
          <w:rFonts w:ascii="Times New Roman" w:hAnsi="Times New Roman" w:cs="Times New Roman"/>
          <w:b/>
          <w:sz w:val="28"/>
          <w:szCs w:val="28"/>
        </w:rPr>
        <w:t xml:space="preserve"> ДУЛЬДУРШГИНСКОГО МУНИЦИПАЛЬНОГО ОКРУГА</w:t>
      </w:r>
    </w:p>
    <w:p w:rsidR="004A734B" w:rsidRPr="009632E8" w:rsidRDefault="004A734B" w:rsidP="009632E8">
      <w:pPr>
        <w:pStyle w:val="1"/>
        <w:spacing w:after="120"/>
        <w:ind w:left="284" w:firstLine="436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"/>
      <w:r w:rsidRPr="009632E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" w:name="sub_1"/>
      <w:bookmarkEnd w:id="1"/>
      <w:r w:rsidRPr="009632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1.1.</w:t>
      </w:r>
      <w:r w:rsidRPr="009632E8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9632E8">
        <w:rPr>
          <w:rFonts w:ascii="Times New Roman" w:hAnsi="Times New Roman" w:cs="Times New Roman"/>
          <w:sz w:val="28"/>
          <w:szCs w:val="28"/>
        </w:rPr>
        <w:t xml:space="preserve">Под приватизацией муниципального имущества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понимается возмездное отчуждение имущества, находящегося в муниципальной собственности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(далее - муниципальное имущество), в собственность физических и (или) юридических лиц.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" w:name="sub_2"/>
      <w:r w:rsidRPr="009632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1.2.</w:t>
      </w:r>
      <w:r w:rsidRPr="009632E8">
        <w:rPr>
          <w:rFonts w:ascii="Times New Roman" w:hAnsi="Times New Roman" w:cs="Times New Roman"/>
          <w:sz w:val="28"/>
          <w:szCs w:val="28"/>
        </w:rPr>
        <w:t xml:space="preserve"> Основные принципы приватизации муниципального имущества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" w:name="sub_21"/>
      <w:bookmarkEnd w:id="3"/>
      <w:r w:rsidRPr="009632E8">
        <w:rPr>
          <w:rFonts w:ascii="Times New Roman" w:hAnsi="Times New Roman" w:cs="Times New Roman"/>
          <w:sz w:val="28"/>
          <w:szCs w:val="28"/>
        </w:rPr>
        <w:t xml:space="preserve">1.2.1.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" w:name="sub_22"/>
      <w:bookmarkEnd w:id="4"/>
      <w:r w:rsidRPr="009632E8">
        <w:rPr>
          <w:rFonts w:ascii="Times New Roman" w:hAnsi="Times New Roman" w:cs="Times New Roman"/>
          <w:sz w:val="28"/>
          <w:szCs w:val="28"/>
        </w:rPr>
        <w:t>1.2.2.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 либо долей в уставном капитале хозяйственных обществ, созданных путем преобразования муниципальных унитарных предприятий).</w:t>
      </w:r>
    </w:p>
    <w:p w:rsidR="004A734B" w:rsidRPr="009632E8" w:rsidRDefault="004A734B" w:rsidP="009632E8">
      <w:pPr>
        <w:spacing w:after="120"/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3"/>
      <w:bookmarkEnd w:id="5"/>
      <w:r w:rsidRPr="009632E8">
        <w:rPr>
          <w:rFonts w:ascii="Times New Roman" w:hAnsi="Times New Roman" w:cs="Times New Roman"/>
          <w:b/>
          <w:sz w:val="28"/>
          <w:szCs w:val="28"/>
        </w:rPr>
        <w:t>2. Сфера действия настоящего Положения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7" w:name="sub_31"/>
      <w:bookmarkEnd w:id="6"/>
      <w:r w:rsidRPr="009632E8">
        <w:rPr>
          <w:rFonts w:ascii="Times New Roman" w:hAnsi="Times New Roman" w:cs="Times New Roman"/>
          <w:sz w:val="28"/>
          <w:szCs w:val="28"/>
        </w:rPr>
        <w:t xml:space="preserve">2.1.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 w:rsidRPr="009632E8">
        <w:rPr>
          <w:rFonts w:ascii="Times New Roman" w:hAnsi="Times New Roman" w:cs="Times New Roman"/>
          <w:sz w:val="28"/>
          <w:szCs w:val="28"/>
        </w:rPr>
        <w:t>2.2. Действие настоящего Положения не распространяется на отношения, возникающие при отчуждении: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9" w:name="sub_321"/>
      <w:bookmarkEnd w:id="8"/>
      <w:r w:rsidRPr="009632E8">
        <w:rPr>
          <w:rFonts w:ascii="Times New Roman" w:hAnsi="Times New Roman" w:cs="Times New Roman"/>
          <w:sz w:val="28"/>
          <w:szCs w:val="28"/>
        </w:rPr>
        <w:t>1) земли, за исключением земельных участков, на которых расположены объекты недвижимости, в том числе имущественные комплексы;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0" w:name="sub_322"/>
      <w:bookmarkEnd w:id="9"/>
      <w:r w:rsidRPr="009632E8">
        <w:rPr>
          <w:rFonts w:ascii="Times New Roman" w:hAnsi="Times New Roman" w:cs="Times New Roman"/>
          <w:sz w:val="28"/>
          <w:szCs w:val="28"/>
        </w:rPr>
        <w:t>2) природных ресурсов;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1" w:name="sub_323"/>
      <w:bookmarkEnd w:id="10"/>
      <w:r w:rsidRPr="009632E8">
        <w:rPr>
          <w:rFonts w:ascii="Times New Roman" w:hAnsi="Times New Roman" w:cs="Times New Roman"/>
          <w:sz w:val="28"/>
          <w:szCs w:val="28"/>
        </w:rPr>
        <w:t>3) муниципального жилищного фонда;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2" w:name="sub_324"/>
      <w:bookmarkEnd w:id="11"/>
      <w:r w:rsidRPr="009632E8">
        <w:rPr>
          <w:rFonts w:ascii="Times New Roman" w:hAnsi="Times New Roman" w:cs="Times New Roman"/>
          <w:sz w:val="28"/>
          <w:szCs w:val="28"/>
        </w:rPr>
        <w:t>4) муниципального имущества, находящегося за пределами территории Российской Федерации;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3" w:name="sub_325"/>
      <w:bookmarkEnd w:id="12"/>
      <w:r w:rsidRPr="009632E8">
        <w:rPr>
          <w:rFonts w:ascii="Times New Roman" w:hAnsi="Times New Roman" w:cs="Times New Roman"/>
          <w:sz w:val="28"/>
          <w:szCs w:val="28"/>
        </w:rPr>
        <w:t>5) муниципального имущества в случаях, предусмотренных международными договорами Российской Федерации;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4" w:name="sub_326"/>
      <w:bookmarkEnd w:id="13"/>
      <w:proofErr w:type="gramStart"/>
      <w:r w:rsidRPr="009632E8">
        <w:rPr>
          <w:rFonts w:ascii="Times New Roman" w:hAnsi="Times New Roman" w:cs="Times New Roman"/>
          <w:sz w:val="28"/>
          <w:szCs w:val="28"/>
        </w:rPr>
        <w:t xml:space="preserve">6) безвозмездно в собственность религиозных организаций для </w:t>
      </w:r>
      <w:r w:rsidRPr="009632E8">
        <w:rPr>
          <w:rFonts w:ascii="Times New Roman" w:hAnsi="Times New Roman" w:cs="Times New Roman"/>
          <w:sz w:val="28"/>
          <w:szCs w:val="28"/>
        </w:rPr>
        <w:lastRenderedPageBreak/>
        <w:t>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 здания, строения и сооружения, находящиеся в собственности указанных организаций;</w:t>
      </w:r>
    </w:p>
    <w:p w:rsidR="004A734B" w:rsidRPr="00E32D27" w:rsidRDefault="004A734B" w:rsidP="00E32D27">
      <w:pPr>
        <w:pStyle w:val="ConsPlusNormal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27"/>
      <w:bookmarkEnd w:id="14"/>
      <w:r w:rsidRPr="009632E8">
        <w:rPr>
          <w:rFonts w:ascii="Times New Roman" w:hAnsi="Times New Roman" w:cs="Times New Roman"/>
          <w:sz w:val="28"/>
          <w:szCs w:val="28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государственным корпорациям и иным некоммерческим организациям в качестве имущественного взноса Российской Федерации, субъектов Российской Федерации, муниципальных образований;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6" w:name="sub_328"/>
      <w:bookmarkEnd w:id="15"/>
      <w:r w:rsidRPr="009632E8">
        <w:rPr>
          <w:rFonts w:ascii="Times New Roman" w:hAnsi="Times New Roman" w:cs="Times New Roman"/>
          <w:sz w:val="28"/>
          <w:szCs w:val="28"/>
        </w:rPr>
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7" w:name="sub_329"/>
      <w:bookmarkEnd w:id="16"/>
      <w:r w:rsidRPr="009632E8">
        <w:rPr>
          <w:rFonts w:ascii="Times New Roman" w:hAnsi="Times New Roman" w:cs="Times New Roman"/>
          <w:sz w:val="28"/>
          <w:szCs w:val="28"/>
        </w:rPr>
        <w:t>9) муниципального имущества на основании судебного решения;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8" w:name="sub_310"/>
      <w:bookmarkEnd w:id="17"/>
      <w:r w:rsidRPr="009632E8">
        <w:rPr>
          <w:rFonts w:ascii="Times New Roman" w:hAnsi="Times New Roman" w:cs="Times New Roman"/>
          <w:sz w:val="28"/>
          <w:szCs w:val="28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19" w:name="sub_311"/>
      <w:bookmarkEnd w:id="18"/>
      <w:r w:rsidRPr="009632E8">
        <w:rPr>
          <w:rFonts w:ascii="Times New Roman" w:hAnsi="Times New Roman" w:cs="Times New Roman"/>
          <w:sz w:val="28"/>
          <w:szCs w:val="28"/>
        </w:rPr>
        <w:t xml:space="preserve">11)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</w:t>
      </w:r>
      <w:hyperlink r:id="rId5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статьями 84.2, 84.7 и 84.8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1995 года N 208-ФЗ "Об акционерных обществах".</w:t>
      </w:r>
    </w:p>
    <w:bookmarkEnd w:id="19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Отчуждение указанного в настоящей части муниципального имущества регулируется федеральными законами и принятыми в соответствии с ними нормативными правовыми актами.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0" w:name="sub_33"/>
      <w:r w:rsidRPr="009632E8">
        <w:rPr>
          <w:rFonts w:ascii="Times New Roman" w:hAnsi="Times New Roman" w:cs="Times New Roman"/>
          <w:sz w:val="28"/>
          <w:szCs w:val="28"/>
        </w:rPr>
        <w:t xml:space="preserve">2.3. Приватизации не подлежит имущество, отнесенное федеральными законами к объектам гражданских прав, оборот которых не допускается (объекты, изъятые из оборота), имущество, которое в порядке, установленном федеральными законами, может находиться только в муниципальной собственности, а также имущество, внесенное в перечень объектов муниципальной собственности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>, не подлежащих отчуждению.</w:t>
      </w:r>
    </w:p>
    <w:bookmarkEnd w:id="20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имущества, арендуемого субъектами малого и среднего предпринимательства, осуществляется с учетом особенностей, предусмотренных </w:t>
      </w:r>
      <w:hyperlink r:id="rId6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от 22 июля 2008 года N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</w:t>
      </w:r>
      <w:r w:rsidRPr="009632E8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Федерации».</w:t>
      </w:r>
      <w:proofErr w:type="gramEnd"/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2.5. Приватизация объектов электросетевого хозяйства, источников тепловой энергии, тепловых сетей, централизованных систем горячего водоснабжения и (или) отдельных объектов таких систем осуществляется с учетом особенностей, предусмотренных </w:t>
      </w:r>
      <w:hyperlink r:id="rId7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от 21 декабря 2001 года N 178-ФЗ «О приватизации государственного и муниципального имущества» (далее - Федеральный закон о приватизации).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2.6.</w:t>
      </w:r>
      <w:r w:rsidRPr="009632E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632E8">
        <w:rPr>
          <w:rFonts w:ascii="Times New Roman" w:hAnsi="Times New Roman" w:cs="Times New Roman"/>
          <w:sz w:val="28"/>
          <w:szCs w:val="28"/>
        </w:rPr>
        <w:t xml:space="preserve">Законодательство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 состоит из настоящего Положения и иных нормативных правовых актов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, принятых в соответствии с </w:t>
      </w:r>
      <w:hyperlink r:id="rId8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</w:p>
    <w:p w:rsidR="004A734B" w:rsidRPr="009632E8" w:rsidRDefault="004A734B" w:rsidP="009632E8">
      <w:pPr>
        <w:pStyle w:val="a5"/>
        <w:spacing w:after="120"/>
        <w:ind w:left="284"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E32D2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3.</w:t>
      </w:r>
      <w:r w:rsidRPr="009632E8">
        <w:rPr>
          <w:rFonts w:ascii="Times New Roman" w:hAnsi="Times New Roman" w:cs="Times New Roman"/>
          <w:sz w:val="28"/>
          <w:szCs w:val="28"/>
        </w:rPr>
        <w:t xml:space="preserve"> Компетенция представительного и исполнительного органов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в сфере приватизации 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1" w:name="sub_61"/>
      <w:r w:rsidRPr="009632E8">
        <w:rPr>
          <w:rFonts w:ascii="Times New Roman" w:hAnsi="Times New Roman" w:cs="Times New Roman"/>
          <w:sz w:val="28"/>
          <w:szCs w:val="28"/>
        </w:rPr>
        <w:t xml:space="preserve">3.1. Для реализации единой политики в сфере приватизации Совет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>: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2" w:name="sub_611"/>
      <w:bookmarkEnd w:id="21"/>
      <w:r w:rsidRPr="009632E8">
        <w:rPr>
          <w:rFonts w:ascii="Times New Roman" w:hAnsi="Times New Roman" w:cs="Times New Roman"/>
          <w:sz w:val="28"/>
          <w:szCs w:val="28"/>
        </w:rPr>
        <w:t>1) утверждает прогнозный план (программу) приватизации муниципального имущества на плановый период, изменения к нему;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3" w:name="sub_612"/>
      <w:bookmarkEnd w:id="22"/>
      <w:r w:rsidRPr="009632E8">
        <w:rPr>
          <w:rFonts w:ascii="Times New Roman" w:hAnsi="Times New Roman" w:cs="Times New Roman"/>
          <w:sz w:val="28"/>
          <w:szCs w:val="28"/>
        </w:rPr>
        <w:t xml:space="preserve">2) </w:t>
      </w:r>
      <w:bookmarkEnd w:id="23"/>
      <w:r w:rsidRPr="009632E8">
        <w:rPr>
          <w:rFonts w:ascii="Times New Roman" w:hAnsi="Times New Roman" w:cs="Times New Roman"/>
          <w:sz w:val="28"/>
          <w:szCs w:val="28"/>
        </w:rPr>
        <w:t>издает нормативные правовые акты по вопросам приватизации;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4" w:name="sub_613"/>
      <w:r w:rsidRPr="009632E8">
        <w:rPr>
          <w:rFonts w:ascii="Times New Roman" w:hAnsi="Times New Roman" w:cs="Times New Roman"/>
          <w:sz w:val="28"/>
          <w:szCs w:val="28"/>
        </w:rPr>
        <w:t>3) утверждает порядок согласования унитарным предприятием совершения сделок и иных действий, предусмотренных Федеральным законом о приватизации, с победителем конкурса и собственником в случае продажи имущественного комплекса унитарного предприятия до перехода к победителю конкурса права собственности;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5" w:name="sub_614"/>
      <w:bookmarkEnd w:id="24"/>
      <w:r w:rsidRPr="009632E8">
        <w:rPr>
          <w:rFonts w:ascii="Times New Roman" w:hAnsi="Times New Roman" w:cs="Times New Roman"/>
          <w:sz w:val="28"/>
          <w:szCs w:val="28"/>
        </w:rPr>
        <w:t xml:space="preserve">4) утверждает порядок разработки и утверждения условий конкурса, а также порядок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 их исполнением и порядок подтверждения победителем конкурса исполнения таких условий;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6" w:name="sub_615"/>
      <w:bookmarkEnd w:id="25"/>
      <w:r w:rsidRPr="009632E8">
        <w:rPr>
          <w:rFonts w:ascii="Times New Roman" w:hAnsi="Times New Roman" w:cs="Times New Roman"/>
          <w:sz w:val="28"/>
          <w:szCs w:val="28"/>
        </w:rPr>
        <w:t xml:space="preserve">5) осуществляет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 приватизацией муниципального имущества;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7" w:name="sub_616"/>
      <w:bookmarkEnd w:id="26"/>
      <w:r w:rsidRPr="009632E8">
        <w:rPr>
          <w:rFonts w:ascii="Times New Roman" w:hAnsi="Times New Roman" w:cs="Times New Roman"/>
          <w:sz w:val="28"/>
          <w:szCs w:val="28"/>
        </w:rPr>
        <w:t>6) рассматривает отчет о результатах приватизации муниципального имущества за прошедший год;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8" w:name="sub_617"/>
      <w:bookmarkEnd w:id="27"/>
      <w:r w:rsidRPr="009632E8">
        <w:rPr>
          <w:rFonts w:ascii="Times New Roman" w:hAnsi="Times New Roman" w:cs="Times New Roman"/>
          <w:sz w:val="28"/>
          <w:szCs w:val="28"/>
        </w:rPr>
        <w:t>7) принимает решения об условиях приватизации муниципального имущества в порядке, предусмотренном настоящим Положением;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29" w:name="sub_618"/>
      <w:bookmarkEnd w:id="28"/>
      <w:r w:rsidRPr="009632E8">
        <w:rPr>
          <w:rFonts w:ascii="Times New Roman" w:hAnsi="Times New Roman" w:cs="Times New Roman"/>
          <w:sz w:val="28"/>
          <w:szCs w:val="28"/>
        </w:rPr>
        <w:t xml:space="preserve">8) </w:t>
      </w:r>
      <w:bookmarkStart w:id="30" w:name="sub_619"/>
      <w:bookmarkEnd w:id="29"/>
      <w:r w:rsidRPr="009632E8">
        <w:rPr>
          <w:rFonts w:ascii="Times New Roman" w:hAnsi="Times New Roman" w:cs="Times New Roman"/>
          <w:sz w:val="28"/>
          <w:szCs w:val="28"/>
        </w:rPr>
        <w:t>осуществляет иные полномочия в сфере приватизации в соответствии с федеральными законами и законами края, настоящим положением.</w:t>
      </w:r>
      <w:bookmarkStart w:id="31" w:name="sub_6012"/>
      <w:bookmarkEnd w:id="30"/>
      <w:r w:rsidRPr="00963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2" w:name="sub_62"/>
      <w:bookmarkEnd w:id="31"/>
      <w:r w:rsidRPr="009632E8">
        <w:rPr>
          <w:rFonts w:ascii="Times New Roman" w:hAnsi="Times New Roman" w:cs="Times New Roman"/>
          <w:sz w:val="28"/>
          <w:szCs w:val="28"/>
        </w:rPr>
        <w:t xml:space="preserve">3.2. Совет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вправе наделить орган исполнительной власти муниципального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полномочиями на осуществление функций по приватизации (далее - уполномоченный орган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>).</w:t>
      </w:r>
    </w:p>
    <w:bookmarkEnd w:id="32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3.3. При приватизации муниципального имущества в качестве продавца муниципального имущества от имени муниципального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Pr="009632E8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, который может передать функции по осуществлению продажи муниципального имущества специализированному муниципальному учреждению муниципального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или иному юридическому лицу, победившему в конкурсе по определению продавца муниципального имущества.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Проведение конкурса по определению продавца муниципального имущества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3" w:name="sub_7"/>
      <w:r w:rsidRPr="009632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3.4.</w:t>
      </w:r>
      <w:r w:rsidRPr="009632E8">
        <w:rPr>
          <w:rFonts w:ascii="Times New Roman" w:hAnsi="Times New Roman" w:cs="Times New Roman"/>
          <w:sz w:val="28"/>
          <w:szCs w:val="28"/>
        </w:rPr>
        <w:t xml:space="preserve"> Уполномоченный орган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>:</w:t>
      </w:r>
    </w:p>
    <w:bookmarkEnd w:id="33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1) разрабатывает прогнозный план (программу) приватизации муниципального имущества на плановый период и представляет его в Совет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для утверждения;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2) вносит предложения о внесении изменений в прогнозный план (программу) приватизации муниципального имущества на плановый период;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4" w:name="sub_73"/>
      <w:r w:rsidRPr="009632E8">
        <w:rPr>
          <w:rFonts w:ascii="Times New Roman" w:hAnsi="Times New Roman" w:cs="Times New Roman"/>
          <w:sz w:val="28"/>
          <w:szCs w:val="28"/>
        </w:rPr>
        <w:t>3) вносит предложения о принятии нормативных правовых актов по вопросам приватизации муниципального имущества;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5" w:name="sub_74"/>
      <w:bookmarkEnd w:id="34"/>
      <w:r w:rsidRPr="009632E8">
        <w:rPr>
          <w:rFonts w:ascii="Times New Roman" w:hAnsi="Times New Roman" w:cs="Times New Roman"/>
          <w:sz w:val="28"/>
          <w:szCs w:val="28"/>
        </w:rPr>
        <w:t xml:space="preserve">4) осуществляет от имени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права акционера открытых акционерных обществ, акции которых находятся в муниципальной собственности;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6" w:name="sub_75"/>
      <w:bookmarkEnd w:id="35"/>
      <w:r w:rsidRPr="009632E8">
        <w:rPr>
          <w:rFonts w:ascii="Times New Roman" w:hAnsi="Times New Roman" w:cs="Times New Roman"/>
          <w:sz w:val="28"/>
          <w:szCs w:val="28"/>
        </w:rPr>
        <w:t>5) осуществляет контроль за порядком и своевременностью перечисления полученных от продажи муниципального имущества денежных сре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(далее – местный бюджет);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7" w:name="sub_76"/>
      <w:bookmarkEnd w:id="36"/>
      <w:r w:rsidRPr="009632E8">
        <w:rPr>
          <w:rFonts w:ascii="Times New Roman" w:hAnsi="Times New Roman" w:cs="Times New Roman"/>
          <w:sz w:val="28"/>
          <w:szCs w:val="28"/>
        </w:rPr>
        <w:t>6) согласовывает унитарным предприятиям совершение сделок и иных действий, предусмотренных Федеральным законом о приватизации, в случае приватизации имущественного комплекса унитарного предприятия;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8" w:name="sub_77"/>
      <w:bookmarkEnd w:id="37"/>
      <w:r w:rsidRPr="009632E8">
        <w:rPr>
          <w:rFonts w:ascii="Times New Roman" w:hAnsi="Times New Roman" w:cs="Times New Roman"/>
          <w:sz w:val="28"/>
          <w:szCs w:val="28"/>
        </w:rPr>
        <w:t>7) ежегодно готовит отчет о результатах приватизации муниципального имущества за прошедший год;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39" w:name="sub_78"/>
      <w:bookmarkEnd w:id="38"/>
      <w:proofErr w:type="gramStart"/>
      <w:r w:rsidRPr="009632E8">
        <w:rPr>
          <w:rFonts w:ascii="Times New Roman" w:hAnsi="Times New Roman" w:cs="Times New Roman"/>
          <w:sz w:val="28"/>
          <w:szCs w:val="28"/>
        </w:rPr>
        <w:t>8) устанавливает балансовую стоимость основных средств акционерного общества (общества с ограниченной ответственностью), акции (доля в уставном капитале) которого находятся в муниципальной собственности, в случаях, если эти акции (доля) составляют менее двух процентов в уставном капитале акционерного общества (общества с ограниченной ответственностью), в целях определения нормативной цены таких акций (доли), равной номинальной стоимости одной акции (доли), умноженной на количество акций (долю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>), подлежащих приватизации;</w:t>
      </w:r>
    </w:p>
    <w:p w:rsidR="00483AA4" w:rsidRPr="009632E8" w:rsidRDefault="00483AA4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9) принимает решение об утверждении перечня юридических лиц для организации продажи муниципального имущества в электронной форме;</w:t>
      </w:r>
    </w:p>
    <w:p w:rsidR="004A734B" w:rsidRPr="009632E8" w:rsidRDefault="00483AA4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0" w:name="sub_79"/>
      <w:bookmarkEnd w:id="39"/>
      <w:r w:rsidRPr="009632E8">
        <w:rPr>
          <w:rFonts w:ascii="Times New Roman" w:hAnsi="Times New Roman" w:cs="Times New Roman"/>
          <w:sz w:val="28"/>
          <w:szCs w:val="28"/>
        </w:rPr>
        <w:t>10</w:t>
      </w:r>
      <w:r w:rsidR="004A734B" w:rsidRPr="009632E8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 в сфере приватизации в соответствии с </w:t>
      </w:r>
      <w:hyperlink r:id="rId9" w:history="1">
        <w:r w:rsidR="004A734B"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4A734B" w:rsidRPr="009632E8">
        <w:rPr>
          <w:rFonts w:ascii="Times New Roman" w:hAnsi="Times New Roman" w:cs="Times New Roman"/>
          <w:sz w:val="28"/>
          <w:szCs w:val="28"/>
        </w:rPr>
        <w:t xml:space="preserve"> о приватизации, Положениями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="004A734B" w:rsidRPr="009632E8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актами.</w:t>
      </w:r>
    </w:p>
    <w:bookmarkEnd w:id="40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</w:p>
    <w:p w:rsidR="004A734B" w:rsidRPr="009632E8" w:rsidRDefault="004A734B" w:rsidP="009632E8">
      <w:pPr>
        <w:pStyle w:val="1"/>
        <w:spacing w:after="120"/>
        <w:ind w:left="284" w:firstLine="436"/>
        <w:rPr>
          <w:rFonts w:ascii="Times New Roman" w:hAnsi="Times New Roman" w:cs="Times New Roman"/>
          <w:color w:val="auto"/>
          <w:sz w:val="28"/>
          <w:szCs w:val="28"/>
        </w:rPr>
      </w:pPr>
      <w:bookmarkStart w:id="41" w:name="sub_200"/>
      <w:r w:rsidRPr="009632E8">
        <w:rPr>
          <w:rFonts w:ascii="Times New Roman" w:hAnsi="Times New Roman" w:cs="Times New Roman"/>
          <w:color w:val="auto"/>
          <w:sz w:val="28"/>
          <w:szCs w:val="28"/>
        </w:rPr>
        <w:t>4. Планирование приватизации муниципального имущества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2" w:name="sub_81"/>
      <w:bookmarkEnd w:id="41"/>
      <w:r w:rsidRPr="009632E8">
        <w:rPr>
          <w:rFonts w:ascii="Times New Roman" w:hAnsi="Times New Roman" w:cs="Times New Roman"/>
          <w:sz w:val="28"/>
          <w:szCs w:val="28"/>
        </w:rPr>
        <w:t xml:space="preserve">4.1. Прогнозный план (программа) приватизации муниципального имущества утверждается Советом </w:t>
      </w:r>
      <w:r w:rsidR="00F72DCC" w:rsidRPr="009632E8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9632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на срок от одного года до трех лет.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3" w:name="sub_82"/>
      <w:bookmarkEnd w:id="42"/>
      <w:r w:rsidRPr="009632E8">
        <w:rPr>
          <w:rFonts w:ascii="Times New Roman" w:hAnsi="Times New Roman" w:cs="Times New Roman"/>
          <w:sz w:val="28"/>
          <w:szCs w:val="28"/>
        </w:rPr>
        <w:t xml:space="preserve">4.2. Прогнозный план (программа) приватизации муниципального имущества содержит перечень муниципальных унитарных предприятий, акции открытых акционерных обществ, находящихся в муниципальной собственности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</w:t>
      </w:r>
      <w:r w:rsidR="0037488B" w:rsidRPr="009632E8">
        <w:rPr>
          <w:rFonts w:ascii="Times New Roman" w:hAnsi="Times New Roman" w:cs="Times New Roman"/>
          <w:sz w:val="28"/>
          <w:szCs w:val="28"/>
        </w:rPr>
        <w:t xml:space="preserve">долей в уставных капиталах обществ с ограниченной ответственностью </w:t>
      </w:r>
      <w:r w:rsidRPr="009632E8">
        <w:rPr>
          <w:rFonts w:ascii="Times New Roman" w:hAnsi="Times New Roman" w:cs="Times New Roman"/>
          <w:sz w:val="28"/>
          <w:szCs w:val="28"/>
        </w:rPr>
        <w:t>и иного муниципального имущества, которые планируется приватизировать в соответствующем периоде. В прогнозном плане (программе) приватизации муниципального имущества указываются характеристика муниципального имущества, которое планируется приватизировать, и предполагаемые сроки приватизации.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4" w:name="sub_92"/>
      <w:bookmarkEnd w:id="43"/>
      <w:r w:rsidRPr="009632E8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 xml:space="preserve">Уполномоченный орган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не позднее, чем за восемь месяцев до начала очередного финансового года принимает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обществ,</w:t>
      </w:r>
      <w:r w:rsidR="00BC3F1F" w:rsidRPr="009632E8">
        <w:rPr>
          <w:rFonts w:ascii="Times New Roman" w:hAnsi="Times New Roman" w:cs="Times New Roman"/>
          <w:sz w:val="28"/>
          <w:szCs w:val="28"/>
        </w:rPr>
        <w:t xml:space="preserve"> долей в уставных капиталах обществ с ограниченной ответственностью,</w:t>
      </w:r>
      <w:r w:rsidRPr="009632E8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определенной отрасли экономики, и иного муниципального имущества с обоснованием целесообразности их приватизации.</w:t>
      </w:r>
      <w:proofErr w:type="gramEnd"/>
    </w:p>
    <w:bookmarkEnd w:id="44"/>
    <w:p w:rsidR="004A734B" w:rsidRPr="009632E8" w:rsidRDefault="004A734B" w:rsidP="009632E8">
      <w:pPr>
        <w:pStyle w:val="ConsPlusNormal"/>
        <w:spacing w:after="120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муниципальные унитарные предприятия, </w:t>
      </w:r>
      <w:r w:rsidR="00BC3F1F" w:rsidRPr="009632E8">
        <w:rPr>
          <w:rFonts w:ascii="Times New Roman" w:hAnsi="Times New Roman" w:cs="Times New Roman"/>
          <w:sz w:val="28"/>
          <w:szCs w:val="28"/>
        </w:rPr>
        <w:t xml:space="preserve">а также акционерные общества и общества с ограниченной ответственностью, акции, </w:t>
      </w:r>
      <w:proofErr w:type="gramStart"/>
      <w:r w:rsidR="00BC3F1F" w:rsidRPr="009632E8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="00BC3F1F" w:rsidRPr="009632E8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</w:t>
      </w:r>
      <w:r w:rsidRPr="009632E8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, иные юридические лица и граждане вправе направлять в уполномоченный орган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свои предложения о приватизации муниципального имущества в очередном финансовом году.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Порядок разработки прогнозного плана (программы) приватизации муниципального имущества определяется Советом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5" w:name="sub_93"/>
      <w:r w:rsidRPr="009632E8">
        <w:rPr>
          <w:rFonts w:ascii="Times New Roman" w:hAnsi="Times New Roman" w:cs="Times New Roman"/>
          <w:sz w:val="28"/>
          <w:szCs w:val="28"/>
        </w:rPr>
        <w:t>4.4. В прогнозный план (программу) приватизации муниципального имущества могут быть внесены изменения на основании поступивших предложений.</w:t>
      </w:r>
    </w:p>
    <w:bookmarkEnd w:id="45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4.5. Отчет о результатах приватизации муниципального имущества за прошедший год представляется в Совет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до 1 апреля года, следующего за отчетным годом.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6" w:name="sub_102"/>
      <w:r w:rsidRPr="009632E8">
        <w:rPr>
          <w:rFonts w:ascii="Times New Roman" w:hAnsi="Times New Roman" w:cs="Times New Roman"/>
          <w:sz w:val="28"/>
          <w:szCs w:val="28"/>
        </w:rPr>
        <w:t>4.6. Отчет о результатах приватизации муниципального имущества за прошедший год должен содержать перечень приватизированных в прошедшем году имущественных комплексов муниципальных унитарных предприятий, реализованных акций открытых акционерных обществ и иного муниципального имущества с указанием способа, срока и цены сделки приватизации</w:t>
      </w:r>
      <w:r w:rsidR="00F7605D" w:rsidRPr="009632E8">
        <w:rPr>
          <w:rFonts w:ascii="Times New Roman" w:hAnsi="Times New Roman" w:cs="Times New Roman"/>
          <w:sz w:val="28"/>
          <w:szCs w:val="28"/>
        </w:rPr>
        <w:t>.</w:t>
      </w:r>
    </w:p>
    <w:p w:rsidR="00F7605D" w:rsidRPr="009632E8" w:rsidRDefault="00F7605D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lastRenderedPageBreak/>
        <w:t xml:space="preserve">4.7. Отчет о результатах приватизации муниципального имущества за прошедший год подлежит размещению на официальном сайте в сети "Интернет" одновременно с представлением в Совет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</w:p>
    <w:bookmarkEnd w:id="46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4.</w:t>
      </w:r>
      <w:r w:rsidR="00F7605D" w:rsidRPr="009632E8">
        <w:rPr>
          <w:rFonts w:ascii="Times New Roman" w:hAnsi="Times New Roman" w:cs="Times New Roman"/>
          <w:sz w:val="28"/>
          <w:szCs w:val="28"/>
        </w:rPr>
        <w:t>8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  <w:bookmarkStart w:id="47" w:name="sub_11"/>
      <w:r w:rsidRPr="009632E8">
        <w:rPr>
          <w:rFonts w:ascii="Times New Roman" w:hAnsi="Times New Roman" w:cs="Times New Roman"/>
          <w:sz w:val="28"/>
          <w:szCs w:val="28"/>
        </w:rPr>
        <w:t xml:space="preserve"> </w:t>
      </w:r>
      <w:bookmarkEnd w:id="47"/>
      <w:r w:rsidRPr="009632E8">
        <w:rPr>
          <w:rFonts w:ascii="Times New Roman" w:hAnsi="Times New Roman" w:cs="Times New Roman"/>
          <w:sz w:val="28"/>
          <w:szCs w:val="28"/>
        </w:rPr>
        <w:t xml:space="preserve">Информация о результатах приватизации муниципального имущества за прошедший год обобщается и анализируется уполномоченным органом исполнительной власти края и представляется в Правительство Российской Федерации или в уполномоченный федеральный орган исполнительной власти в соответствии с </w:t>
      </w:r>
      <w:hyperlink r:id="rId10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приватизации.</w:t>
      </w:r>
    </w:p>
    <w:p w:rsidR="004A734B" w:rsidRPr="009632E8" w:rsidRDefault="00F7605D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>Унитарные предприятия, акционерные общества и общества с ограниченной ответственностью, включенные в прогнозный план (программу) приватизации муниципального имущества, акты планирования приватизации имущества, находящегося в собственности муниципального образования, представляют в уполномоченный орган местного самоуправления годовую бухгалтерскую (финансовую) отчетность в установленный законодательством Российской Федерации о бухгалтерском учете срок для представления ее обязательного экземпляра, промежуточную бухгалтерскую (финансовую) отчетность за квартал, полугодие, девять месяцев - в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 срок не позднее чем в течение тридцати дней со дня окончания отчетного периода с размещением информации, содержащейся в указанной отчетности, на официальных сайтах в сети "Интернет", определенных местной администрацией</w:t>
      </w:r>
    </w:p>
    <w:p w:rsidR="004A734B" w:rsidRPr="0068503A" w:rsidRDefault="004A734B" w:rsidP="00E32D27">
      <w:pPr>
        <w:pStyle w:val="1"/>
        <w:spacing w:after="120"/>
        <w:ind w:left="284" w:firstLine="436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300"/>
      <w:r w:rsidRPr="009632E8">
        <w:rPr>
          <w:rFonts w:ascii="Times New Roman" w:hAnsi="Times New Roman" w:cs="Times New Roman"/>
          <w:color w:val="auto"/>
          <w:sz w:val="28"/>
          <w:szCs w:val="28"/>
        </w:rPr>
        <w:t>5. Порядок приватизации муниципального имущества</w:t>
      </w:r>
      <w:bookmarkEnd w:id="48"/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5.1. Приватизация муниципального имущества осуществляется способами, предусмотренными </w:t>
      </w:r>
      <w:hyperlink r:id="rId11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5.2. Решение об условиях приватизации объектов муниципального имущества, включенных в прогнозный план (программу) приватизации муниципального имущества, принимается Советом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по представлению уполномоченного органа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5.3. В решении об условиях приватизации муниципального имущества должны содержаться следующие сведения: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49" w:name="sub_1331"/>
      <w:r w:rsidRPr="009632E8">
        <w:rPr>
          <w:rFonts w:ascii="Times New Roman" w:hAnsi="Times New Roman" w:cs="Times New Roman"/>
          <w:sz w:val="28"/>
          <w:szCs w:val="28"/>
        </w:rPr>
        <w:t>1) наименование имущества и иные позволяющие его индивидуализировать данные (характеристика имущества);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0" w:name="sub_1332"/>
      <w:bookmarkEnd w:id="49"/>
      <w:r w:rsidRPr="009632E8">
        <w:rPr>
          <w:rFonts w:ascii="Times New Roman" w:hAnsi="Times New Roman" w:cs="Times New Roman"/>
          <w:sz w:val="28"/>
          <w:szCs w:val="28"/>
        </w:rPr>
        <w:t>2) способ приватизации имущества;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1" w:name="sub_1333"/>
      <w:bookmarkEnd w:id="50"/>
      <w:r w:rsidRPr="009632E8">
        <w:rPr>
          <w:rFonts w:ascii="Times New Roman" w:hAnsi="Times New Roman" w:cs="Times New Roman"/>
          <w:sz w:val="28"/>
          <w:szCs w:val="28"/>
        </w:rPr>
        <w:t>3) начальная цена имущества (в случае, когда ее установление необходимо);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2" w:name="sub_1334"/>
      <w:bookmarkEnd w:id="51"/>
      <w:r w:rsidRPr="009632E8">
        <w:rPr>
          <w:rFonts w:ascii="Times New Roman" w:hAnsi="Times New Roman" w:cs="Times New Roman"/>
          <w:sz w:val="28"/>
          <w:szCs w:val="28"/>
        </w:rPr>
        <w:t>4) срок рассрочки платежа (в случае ее предоставления);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3" w:name="sub_13341"/>
      <w:bookmarkEnd w:id="52"/>
      <w:r w:rsidRPr="009632E8">
        <w:rPr>
          <w:rFonts w:ascii="Times New Roman" w:hAnsi="Times New Roman" w:cs="Times New Roman"/>
          <w:sz w:val="28"/>
          <w:szCs w:val="28"/>
        </w:rPr>
        <w:t>4.1) сведения о проведении продажи имущества в электронной форме;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4" w:name="sub_1335"/>
      <w:bookmarkEnd w:id="53"/>
      <w:r w:rsidRPr="009632E8">
        <w:rPr>
          <w:rFonts w:ascii="Times New Roman" w:hAnsi="Times New Roman" w:cs="Times New Roman"/>
          <w:sz w:val="28"/>
          <w:szCs w:val="28"/>
        </w:rPr>
        <w:t>5) иные необходимые для приватизации имущества сведения.</w:t>
      </w:r>
    </w:p>
    <w:bookmarkEnd w:id="54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утверждаются: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lastRenderedPageBreak/>
        <w:t xml:space="preserve">состав подлежащего приватизации имущественного комплекса муниципального унитарного предприятия, определенный в соответствии с </w:t>
      </w:r>
      <w:hyperlink r:id="rId12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5" w:name="sub_13342"/>
      <w:proofErr w:type="gramStart"/>
      <w:r w:rsidRPr="009632E8">
        <w:rPr>
          <w:rFonts w:ascii="Times New Roman" w:hAnsi="Times New Roman" w:cs="Times New Roman"/>
          <w:sz w:val="28"/>
          <w:szCs w:val="28"/>
        </w:rPr>
        <w:t xml:space="preserve">При приватизации объектов электросетевого хозяйства, источников тепловой энергии, тепловых сетей, централизованных систем горячего водоснабжения и (или) отдельных объектов таких систем, являющихся основными производственными фондами муниципального унитарного предприятия, в состав решения об условиях приватизации муниципального имущества подлежат включению условия инвестиционных обязательств и эксплуатационных обязательств, оформленные в соответствии с </w:t>
      </w:r>
      <w:hyperlink r:id="rId13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приватизации.</w:t>
      </w:r>
      <w:proofErr w:type="gramEnd"/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6" w:name="sub_134"/>
      <w:bookmarkEnd w:id="55"/>
      <w:r w:rsidRPr="009632E8">
        <w:rPr>
          <w:rFonts w:ascii="Times New Roman" w:hAnsi="Times New Roman" w:cs="Times New Roman"/>
          <w:sz w:val="28"/>
          <w:szCs w:val="28"/>
        </w:rPr>
        <w:t xml:space="preserve">5.4. Со дня утверждения прогнозного плана (программы) приватизации муниципального имущества и до момента перехода права собственности на приватизируемое имущество к покупателю имущественного комплекса муниципального унитарного предприятия или до момента государственной регистрации созданного открытого акционерного общества муниципальное унитарное предприятие не вправе без согласия уполномоченного органа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632E8">
        <w:rPr>
          <w:rFonts w:ascii="Times New Roman" w:hAnsi="Times New Roman" w:cs="Times New Roman"/>
          <w:sz w:val="28"/>
          <w:szCs w:val="28"/>
        </w:rPr>
        <w:t>: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7" w:name="sub_41"/>
      <w:bookmarkEnd w:id="56"/>
      <w:r w:rsidRPr="009632E8">
        <w:rPr>
          <w:rFonts w:ascii="Times New Roman" w:hAnsi="Times New Roman" w:cs="Times New Roman"/>
          <w:sz w:val="28"/>
          <w:szCs w:val="28"/>
        </w:rPr>
        <w:t>1) сокращать численность работников указанного унитарного предприятия;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8" w:name="sub_42"/>
      <w:bookmarkEnd w:id="57"/>
      <w:proofErr w:type="gramStart"/>
      <w:r w:rsidRPr="009632E8">
        <w:rPr>
          <w:rFonts w:ascii="Times New Roman" w:hAnsi="Times New Roman" w:cs="Times New Roman"/>
          <w:sz w:val="28"/>
          <w:szCs w:val="28"/>
        </w:rPr>
        <w:t xml:space="preserve">2)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</w:t>
      </w:r>
      <w:hyperlink r:id="rId14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минимальный размер оплаты труда</w:t>
        </w:r>
      </w:hyperlink>
      <w:r w:rsidRPr="009632E8">
        <w:rPr>
          <w:rFonts w:ascii="Times New Roman" w:hAnsi="Times New Roman" w:cs="Times New Roman"/>
          <w:sz w:val="28"/>
          <w:szCs w:val="28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</w:t>
      </w:r>
      <w:hyperlink w:anchor="sub_0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минимальный </w:t>
        </w:r>
        <w:proofErr w:type="gramStart"/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размер оплаты труда</w:t>
        </w:r>
        <w:proofErr w:type="gramEnd"/>
      </w:hyperlink>
      <w:r w:rsidRPr="009632E8">
        <w:rPr>
          <w:rFonts w:ascii="Times New Roman" w:hAnsi="Times New Roman" w:cs="Times New Roman"/>
          <w:sz w:val="28"/>
          <w:szCs w:val="28"/>
        </w:rPr>
        <w:t>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59" w:name="sub_43"/>
      <w:bookmarkEnd w:id="58"/>
      <w:r w:rsidRPr="009632E8">
        <w:rPr>
          <w:rFonts w:ascii="Times New Roman" w:hAnsi="Times New Roman" w:cs="Times New Roman"/>
          <w:sz w:val="28"/>
          <w:szCs w:val="28"/>
        </w:rPr>
        <w:t>3) получать кредиты;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0" w:name="sub_44"/>
      <w:bookmarkEnd w:id="59"/>
      <w:r w:rsidRPr="009632E8">
        <w:rPr>
          <w:rFonts w:ascii="Times New Roman" w:hAnsi="Times New Roman" w:cs="Times New Roman"/>
          <w:sz w:val="28"/>
          <w:szCs w:val="28"/>
        </w:rPr>
        <w:t>4) осуществлять выпуск ценных бумаг;</w:t>
      </w:r>
    </w:p>
    <w:p w:rsidR="004A734B" w:rsidRPr="00E32D27" w:rsidRDefault="004A734B" w:rsidP="00E32D27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1" w:name="sub_45"/>
      <w:bookmarkEnd w:id="60"/>
      <w:r w:rsidRPr="009632E8">
        <w:rPr>
          <w:rFonts w:ascii="Times New Roman" w:hAnsi="Times New Roman" w:cs="Times New Roman"/>
          <w:sz w:val="28"/>
          <w:szCs w:val="28"/>
        </w:rPr>
        <w:t>5)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  <w:bookmarkEnd w:id="61"/>
    </w:p>
    <w:p w:rsidR="004A734B" w:rsidRPr="009632E8" w:rsidRDefault="004A734B" w:rsidP="009632E8">
      <w:pPr>
        <w:spacing w:after="120"/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2" w:name="sub_14"/>
      <w:r w:rsidRPr="009632E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Pr="009632E8">
        <w:rPr>
          <w:rFonts w:ascii="Times New Roman" w:hAnsi="Times New Roman" w:cs="Times New Roman"/>
          <w:b/>
          <w:sz w:val="28"/>
          <w:szCs w:val="28"/>
        </w:rPr>
        <w:t xml:space="preserve"> Информационное обеспечение приватизации муниципального имущества</w:t>
      </w:r>
    </w:p>
    <w:p w:rsidR="00230AB4" w:rsidRPr="009632E8" w:rsidRDefault="00230AB4" w:rsidP="009632E8">
      <w:pPr>
        <w:pStyle w:val="ConsPlusNormal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43"/>
      <w:bookmarkEnd w:id="62"/>
      <w:r w:rsidRPr="009632E8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</w:t>
      </w:r>
      <w:r w:rsidRPr="009632E8">
        <w:rPr>
          <w:rFonts w:ascii="Times New Roman" w:hAnsi="Times New Roman" w:cs="Times New Roman"/>
          <w:sz w:val="28"/>
          <w:szCs w:val="28"/>
        </w:rPr>
        <w:lastRenderedPageBreak/>
        <w:t>включающие в себя размещение на официальных сайтах в сети "Интернет" прогнозного плана (программы) приватизации муниципального имущества, актов планирования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>, ежегодных отчетов о результатах приватизации муниципального имущества, отчетов о результатах приватизации муниципального имущества.</w:t>
      </w:r>
    </w:p>
    <w:p w:rsidR="00230AB4" w:rsidRPr="009632E8" w:rsidRDefault="00230AB4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6.2. Информация о приватизации муниципального имущества, указанная в настоящем п.п. 6.1., подлежит размещению на официальных сайтах в сети "Интернет", определенных уполномоченным местной администрацией, а также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 (далее - сайты в сети "Интернет").</w:t>
      </w:r>
    </w:p>
    <w:p w:rsidR="004A734B" w:rsidRPr="00E32D27" w:rsidRDefault="00230AB4" w:rsidP="00E32D27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>6.</w:t>
      </w:r>
      <w:r w:rsidR="004A734B" w:rsidRPr="009632E8">
        <w:rPr>
          <w:rFonts w:ascii="Times New Roman" w:hAnsi="Times New Roman" w:cs="Times New Roman"/>
          <w:sz w:val="28"/>
          <w:szCs w:val="28"/>
        </w:rPr>
        <w:t>3. Информационное обеспечение приватизации муниципального имущества осуществляется в соответствии с Федеральным законом о приватизации.</w:t>
      </w:r>
      <w:bookmarkEnd w:id="63"/>
    </w:p>
    <w:p w:rsidR="004A734B" w:rsidRPr="009632E8" w:rsidRDefault="004A734B" w:rsidP="009632E8">
      <w:pPr>
        <w:pStyle w:val="1"/>
        <w:spacing w:after="120"/>
        <w:ind w:left="284" w:firstLine="436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sub_400"/>
      <w:r w:rsidRPr="009632E8">
        <w:rPr>
          <w:rFonts w:ascii="Times New Roman" w:hAnsi="Times New Roman" w:cs="Times New Roman"/>
          <w:color w:val="auto"/>
          <w:sz w:val="28"/>
          <w:szCs w:val="28"/>
        </w:rPr>
        <w:t>7. Оплата и распределение денежных средств от продажи муниципального имущества</w:t>
      </w:r>
    </w:p>
    <w:bookmarkEnd w:id="64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7.1. Денежные средства, полученные от продажи муниципального имущества, поступают на счета местного бюджета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, открытые в органах казначейства, и распределяются в соответствии с местным бюджетом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5" w:name="sub_161"/>
      <w:r w:rsidRPr="009632E8">
        <w:rPr>
          <w:rFonts w:ascii="Times New Roman" w:hAnsi="Times New Roman" w:cs="Times New Roman"/>
          <w:sz w:val="28"/>
          <w:szCs w:val="28"/>
        </w:rPr>
        <w:t>7.2. Оплата приобретаемого покупателем муниципального имущества производится единовременно или в рассрочку. Срок рассрочки не может быть более одного года.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6" w:name="sub_162"/>
      <w:bookmarkEnd w:id="65"/>
      <w:r w:rsidRPr="009632E8">
        <w:rPr>
          <w:rFonts w:ascii="Times New Roman" w:hAnsi="Times New Roman" w:cs="Times New Roman"/>
          <w:sz w:val="28"/>
          <w:szCs w:val="28"/>
        </w:rPr>
        <w:t>7.3. Решение о предоставлении рассрочки может быть принято в случае, установленном Федеральным законом о приватизации.</w:t>
      </w:r>
    </w:p>
    <w:p w:rsidR="004A734B" w:rsidRPr="009632E8" w:rsidRDefault="00230AB4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7" w:name="sub_163"/>
      <w:bookmarkEnd w:id="66"/>
      <w:r w:rsidRPr="009632E8">
        <w:rPr>
          <w:rFonts w:ascii="Times New Roman" w:hAnsi="Times New Roman" w:cs="Times New Roman"/>
          <w:sz w:val="28"/>
          <w:szCs w:val="28"/>
        </w:rPr>
        <w:t>7.4.</w:t>
      </w:r>
      <w:r w:rsidR="004A734B" w:rsidRPr="009632E8">
        <w:rPr>
          <w:rFonts w:ascii="Times New Roman" w:hAnsi="Times New Roman" w:cs="Times New Roman"/>
          <w:sz w:val="28"/>
          <w:szCs w:val="28"/>
        </w:rPr>
        <w:t xml:space="preserve">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4A734B" w:rsidRPr="009632E8" w:rsidRDefault="00230AB4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8" w:name="sub_164"/>
      <w:bookmarkEnd w:id="67"/>
      <w:r w:rsidRPr="009632E8">
        <w:rPr>
          <w:rFonts w:ascii="Times New Roman" w:hAnsi="Times New Roman" w:cs="Times New Roman"/>
          <w:sz w:val="28"/>
          <w:szCs w:val="28"/>
        </w:rPr>
        <w:t>7.5.</w:t>
      </w:r>
      <w:r w:rsidR="004A734B" w:rsidRPr="009632E8">
        <w:rPr>
          <w:rFonts w:ascii="Times New Roman" w:hAnsi="Times New Roman" w:cs="Times New Roman"/>
          <w:sz w:val="28"/>
          <w:szCs w:val="28"/>
        </w:rPr>
        <w:t xml:space="preserve">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15" w:history="1">
        <w:r w:rsidR="004A734B" w:rsidRPr="009632E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ставки рефинансирования</w:t>
        </w:r>
      </w:hyperlink>
      <w:r w:rsidR="004A734B" w:rsidRPr="009632E8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</w:t>
      </w:r>
      <w:r w:rsidR="00C03342" w:rsidRPr="009632E8">
        <w:rPr>
          <w:rFonts w:ascii="Times New Roman" w:hAnsi="Times New Roman" w:cs="Times New Roman"/>
          <w:sz w:val="28"/>
          <w:szCs w:val="28"/>
        </w:rPr>
        <w:t>размещение на сайтах в сети «Интернет» объявления о продаже</w:t>
      </w:r>
      <w:r w:rsidR="004A734B" w:rsidRPr="009632E8">
        <w:rPr>
          <w:rFonts w:ascii="Times New Roman" w:hAnsi="Times New Roman" w:cs="Times New Roman"/>
          <w:sz w:val="28"/>
          <w:szCs w:val="28"/>
        </w:rPr>
        <w:t>. Начисленные проценты поступают в местный бюджет. Покупатель вправе оплатить приобретаемое муниципальное имущество досрочно.</w:t>
      </w:r>
    </w:p>
    <w:p w:rsidR="004A734B" w:rsidRPr="009632E8" w:rsidRDefault="00C03342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69" w:name="sub_165"/>
      <w:bookmarkEnd w:id="68"/>
      <w:r w:rsidRPr="009632E8">
        <w:rPr>
          <w:rFonts w:ascii="Times New Roman" w:hAnsi="Times New Roman" w:cs="Times New Roman"/>
          <w:sz w:val="28"/>
          <w:szCs w:val="28"/>
        </w:rPr>
        <w:t>7.6</w:t>
      </w:r>
      <w:r w:rsidR="004A734B" w:rsidRPr="009632E8">
        <w:rPr>
          <w:rFonts w:ascii="Times New Roman" w:hAnsi="Times New Roman" w:cs="Times New Roman"/>
          <w:sz w:val="28"/>
          <w:szCs w:val="28"/>
        </w:rPr>
        <w:t xml:space="preserve">. Право собственности на муниципальное имущество, приобретенное в рассрочку, переходит в установленном законодательством Российской Федерации порядке.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</w:t>
      </w:r>
      <w:r w:rsidR="004A734B" w:rsidRPr="009632E8">
        <w:rPr>
          <w:rFonts w:ascii="Times New Roman" w:hAnsi="Times New Roman" w:cs="Times New Roman"/>
          <w:sz w:val="28"/>
          <w:szCs w:val="28"/>
        </w:rPr>
        <w:lastRenderedPageBreak/>
        <w:t xml:space="preserve">тридцать дней </w:t>
      </w:r>
      <w:proofErr w:type="gramStart"/>
      <w:r w:rsidR="004A734B" w:rsidRPr="009632E8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4A734B" w:rsidRPr="009632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4A734B" w:rsidRPr="00E32D27" w:rsidRDefault="00C03342" w:rsidP="00E32D27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70" w:name="sub_166"/>
      <w:bookmarkEnd w:id="69"/>
      <w:r w:rsidRPr="009632E8">
        <w:rPr>
          <w:rFonts w:ascii="Times New Roman" w:hAnsi="Times New Roman" w:cs="Times New Roman"/>
          <w:sz w:val="28"/>
          <w:szCs w:val="28"/>
        </w:rPr>
        <w:t>7.7.</w:t>
      </w:r>
      <w:r w:rsidR="004A734B" w:rsidRPr="009632E8">
        <w:rPr>
          <w:rFonts w:ascii="Times New Roman" w:hAnsi="Times New Roman" w:cs="Times New Roman"/>
          <w:sz w:val="28"/>
          <w:szCs w:val="28"/>
        </w:rPr>
        <w:t xml:space="preserve"> С момента передачи покупателю приобретенного в рассрочку муниципального имущества и до момента его полной оплаты указанное имущество в соответствии с Федеральным законом о приватизации признается находящимся в залоге для обеспечения исполнения покупателем его обязанности по оплате приобретенного муниципального имущества. В случае нарушения покупателем сроков и порядка внесения платежей на заложенное имущество обращается взыскание в судебном порядке. С покупателя могут быть взысканы также убытки, причиненные неисполнением договора купли-продажи.</w:t>
      </w:r>
      <w:bookmarkEnd w:id="70"/>
    </w:p>
    <w:p w:rsidR="004A734B" w:rsidRPr="009632E8" w:rsidRDefault="004A734B" w:rsidP="009632E8">
      <w:pPr>
        <w:pStyle w:val="1"/>
        <w:spacing w:after="120"/>
        <w:ind w:left="284" w:firstLine="436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sub_500"/>
      <w:r w:rsidRPr="009632E8">
        <w:rPr>
          <w:rFonts w:ascii="Times New Roman" w:hAnsi="Times New Roman" w:cs="Times New Roman"/>
          <w:color w:val="auto"/>
          <w:sz w:val="28"/>
          <w:szCs w:val="28"/>
        </w:rPr>
        <w:t>8. Заключительные положения</w:t>
      </w:r>
    </w:p>
    <w:bookmarkEnd w:id="71"/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9632E8">
        <w:rPr>
          <w:rFonts w:ascii="Times New Roman" w:hAnsi="Times New Roman" w:cs="Times New Roman"/>
          <w:sz w:val="28"/>
          <w:szCs w:val="28"/>
        </w:rPr>
        <w:t xml:space="preserve">8.1. Орган исполнительной власти </w:t>
      </w:r>
      <w:r w:rsidR="00F72DCC" w:rsidRPr="009632E8">
        <w:rPr>
          <w:rFonts w:ascii="Times New Roman" w:hAnsi="Times New Roman" w:cs="Times New Roman"/>
          <w:sz w:val="28"/>
          <w:szCs w:val="28"/>
        </w:rPr>
        <w:t>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обращается в суды с </w:t>
      </w:r>
      <w:proofErr w:type="gramStart"/>
      <w:r w:rsidRPr="009632E8">
        <w:rPr>
          <w:rFonts w:ascii="Times New Roman" w:hAnsi="Times New Roman" w:cs="Times New Roman"/>
          <w:sz w:val="28"/>
          <w:szCs w:val="28"/>
        </w:rPr>
        <w:t>исками</w:t>
      </w:r>
      <w:proofErr w:type="gramEnd"/>
      <w:r w:rsidRPr="009632E8">
        <w:rPr>
          <w:rFonts w:ascii="Times New Roman" w:hAnsi="Times New Roman" w:cs="Times New Roman"/>
          <w:sz w:val="28"/>
          <w:szCs w:val="28"/>
        </w:rPr>
        <w:t xml:space="preserve"> и выступают в судах от имени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в защиту имущественных и иных прав и законных интересов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>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72" w:name="sub_172"/>
      <w:r w:rsidRPr="009632E8">
        <w:rPr>
          <w:rFonts w:ascii="Times New Roman" w:hAnsi="Times New Roman" w:cs="Times New Roman"/>
          <w:sz w:val="28"/>
          <w:szCs w:val="28"/>
        </w:rPr>
        <w:t xml:space="preserve">8.2. Защита прав </w:t>
      </w:r>
      <w:r w:rsidR="000557BC" w:rsidRPr="009632E8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9632E8">
        <w:rPr>
          <w:rFonts w:ascii="Times New Roman" w:hAnsi="Times New Roman" w:cs="Times New Roman"/>
          <w:sz w:val="28"/>
          <w:szCs w:val="28"/>
        </w:rPr>
        <w:t xml:space="preserve"> как собственника имущества финансируется за счет средств местного бюджета.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73" w:name="sub_173"/>
      <w:bookmarkEnd w:id="72"/>
      <w:r w:rsidRPr="009632E8">
        <w:rPr>
          <w:rFonts w:ascii="Times New Roman" w:hAnsi="Times New Roman" w:cs="Times New Roman"/>
          <w:sz w:val="28"/>
          <w:szCs w:val="28"/>
        </w:rPr>
        <w:t>8.3. Денежные средства, полученные от взыскания штрафных санкций за неисполнение обязательств по сделкам приватизации муниципального имущества, подлежат перечислению в местный бюджет.</w:t>
      </w:r>
    </w:p>
    <w:p w:rsidR="004A734B" w:rsidRPr="009632E8" w:rsidRDefault="004A734B" w:rsidP="009632E8">
      <w:pPr>
        <w:spacing w:after="120"/>
        <w:ind w:left="284" w:firstLine="436"/>
        <w:rPr>
          <w:rFonts w:ascii="Times New Roman" w:hAnsi="Times New Roman" w:cs="Times New Roman"/>
          <w:sz w:val="28"/>
          <w:szCs w:val="28"/>
        </w:rPr>
      </w:pPr>
      <w:bookmarkStart w:id="74" w:name="sub_174"/>
      <w:bookmarkEnd w:id="73"/>
      <w:r w:rsidRPr="009632E8">
        <w:rPr>
          <w:rFonts w:ascii="Times New Roman" w:hAnsi="Times New Roman" w:cs="Times New Roman"/>
          <w:sz w:val="28"/>
          <w:szCs w:val="28"/>
        </w:rPr>
        <w:t xml:space="preserve">8.4. За непредставление или несвоевременное представление необходимых для публикации информационного сообщения сведений, предусмотренных </w:t>
      </w:r>
      <w:hyperlink r:id="rId16" w:history="1">
        <w:r w:rsidRPr="009632E8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632E8">
        <w:rPr>
          <w:rFonts w:ascii="Times New Roman" w:hAnsi="Times New Roman" w:cs="Times New Roman"/>
          <w:sz w:val="28"/>
          <w:szCs w:val="28"/>
        </w:rPr>
        <w:t xml:space="preserve"> о приватизации, должностные лица открытых акционерных обществ, созданных в процессе приватизации, несут ответственность в соответствии с законодательством Российской Федерации.</w:t>
      </w:r>
    </w:p>
    <w:p w:rsidR="004A734B" w:rsidRPr="0068503A" w:rsidRDefault="004A734B" w:rsidP="009632E8">
      <w:pPr>
        <w:spacing w:after="120"/>
        <w:ind w:left="284" w:firstLine="436"/>
        <w:rPr>
          <w:rFonts w:ascii="Times New Roman" w:hAnsi="Times New Roman" w:cs="Times New Roman"/>
          <w:b/>
          <w:sz w:val="28"/>
          <w:szCs w:val="28"/>
        </w:rPr>
      </w:pPr>
      <w:bookmarkStart w:id="75" w:name="sub_18"/>
      <w:bookmarkEnd w:id="74"/>
      <w:r w:rsidRPr="009632E8">
        <w:rPr>
          <w:rFonts w:ascii="Times New Roman" w:hAnsi="Times New Roman" w:cs="Times New Roman"/>
          <w:sz w:val="28"/>
          <w:szCs w:val="28"/>
        </w:rPr>
        <w:t xml:space="preserve">8.5. </w:t>
      </w:r>
      <w:bookmarkStart w:id="76" w:name="sub_181"/>
      <w:bookmarkEnd w:id="75"/>
      <w:r w:rsidRPr="009632E8"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на следующий день после дня его </w:t>
      </w:r>
      <w:hyperlink r:id="rId17" w:history="1">
        <w:r w:rsidRPr="00E32D27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E32D27">
        <w:rPr>
          <w:rFonts w:ascii="Times New Roman" w:hAnsi="Times New Roman" w:cs="Times New Roman"/>
          <w:b/>
          <w:sz w:val="28"/>
          <w:szCs w:val="28"/>
        </w:rPr>
        <w:t>.</w:t>
      </w:r>
      <w:bookmarkEnd w:id="76"/>
    </w:p>
    <w:p w:rsidR="00E32D27" w:rsidRPr="00E32D27" w:rsidRDefault="00E32D27" w:rsidP="00E32D27">
      <w:pPr>
        <w:spacing w:after="120"/>
        <w:ind w:left="284" w:firstLine="43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</w:t>
      </w:r>
    </w:p>
    <w:p w:rsidR="00F57EAE" w:rsidRPr="009632E8" w:rsidRDefault="00F57EAE" w:rsidP="009632E8">
      <w:pPr>
        <w:ind w:left="284" w:firstLine="436"/>
        <w:rPr>
          <w:sz w:val="28"/>
          <w:szCs w:val="28"/>
        </w:rPr>
      </w:pPr>
    </w:p>
    <w:sectPr w:rsidR="00F57EAE" w:rsidRPr="009632E8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B1"/>
    <w:rsid w:val="00052017"/>
    <w:rsid w:val="00052FFB"/>
    <w:rsid w:val="0005431F"/>
    <w:rsid w:val="000557BC"/>
    <w:rsid w:val="0005622B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5C36"/>
    <w:rsid w:val="00176870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333E"/>
    <w:rsid w:val="00335094"/>
    <w:rsid w:val="00335235"/>
    <w:rsid w:val="00335255"/>
    <w:rsid w:val="003353EA"/>
    <w:rsid w:val="003368F5"/>
    <w:rsid w:val="00336980"/>
    <w:rsid w:val="003370EF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64D1"/>
    <w:rsid w:val="0042692D"/>
    <w:rsid w:val="00427641"/>
    <w:rsid w:val="004276C8"/>
    <w:rsid w:val="00430371"/>
    <w:rsid w:val="00430F17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3E18"/>
    <w:rsid w:val="005A4AD3"/>
    <w:rsid w:val="005A4FE7"/>
    <w:rsid w:val="005A654F"/>
    <w:rsid w:val="005A7BFA"/>
    <w:rsid w:val="005B01D1"/>
    <w:rsid w:val="005B147C"/>
    <w:rsid w:val="005B238F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E09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832AE"/>
    <w:rsid w:val="00783382"/>
    <w:rsid w:val="007842F9"/>
    <w:rsid w:val="00786092"/>
    <w:rsid w:val="00786179"/>
    <w:rsid w:val="0078769E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934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1E29"/>
    <w:rsid w:val="00922A22"/>
    <w:rsid w:val="00922CD5"/>
    <w:rsid w:val="00923D22"/>
    <w:rsid w:val="00924052"/>
    <w:rsid w:val="009241CA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BD5"/>
    <w:rsid w:val="00A70026"/>
    <w:rsid w:val="00A70287"/>
    <w:rsid w:val="00A706A2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6C1D"/>
    <w:rsid w:val="00DF1637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7EA"/>
    <w:rsid w:val="00E11E63"/>
    <w:rsid w:val="00E1284B"/>
    <w:rsid w:val="00E15355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54FF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6E01"/>
    <w:rsid w:val="00E66E70"/>
    <w:rsid w:val="00E707D8"/>
    <w:rsid w:val="00E70D8E"/>
    <w:rsid w:val="00E74BBF"/>
    <w:rsid w:val="00E77400"/>
    <w:rsid w:val="00E776C1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" TargetMode="External"/><Relationship Id="rId13" Type="http://schemas.openxmlformats.org/officeDocument/2006/relationships/hyperlink" Target="garantF1://12025505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5505.0" TargetMode="External"/><Relationship Id="rId12" Type="http://schemas.openxmlformats.org/officeDocument/2006/relationships/hyperlink" Target="garantF1://12025505.0" TargetMode="External"/><Relationship Id="rId17" Type="http://schemas.openxmlformats.org/officeDocument/2006/relationships/hyperlink" Target="garantF1://19920125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5505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61610.0" TargetMode="External"/><Relationship Id="rId11" Type="http://schemas.openxmlformats.org/officeDocument/2006/relationships/hyperlink" Target="garantF1://12025505.0" TargetMode="External"/><Relationship Id="rId5" Type="http://schemas.openxmlformats.org/officeDocument/2006/relationships/hyperlink" Target="garantF1://10005712.848" TargetMode="External"/><Relationship Id="rId15" Type="http://schemas.openxmlformats.org/officeDocument/2006/relationships/hyperlink" Target="garantF1://10080094.0" TargetMode="External"/><Relationship Id="rId10" Type="http://schemas.openxmlformats.org/officeDocument/2006/relationships/hyperlink" Target="garantF1://12025505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25505.0" TargetMode="External"/><Relationship Id="rId14" Type="http://schemas.openxmlformats.org/officeDocument/2006/relationships/hyperlink" Target="garantF1://100800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12</cp:revision>
  <cp:lastPrinted>2015-11-17T02:24:00Z</cp:lastPrinted>
  <dcterms:created xsi:type="dcterms:W3CDTF">2026-01-30T03:27:00Z</dcterms:created>
  <dcterms:modified xsi:type="dcterms:W3CDTF">2026-02-12T00:11:00Z</dcterms:modified>
</cp:coreProperties>
</file>