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OLE_LINK4"/>
    <w:p w:rsidR="00E73605" w:rsidRDefault="00E73605" w:rsidP="00E73605">
      <w:pPr>
        <w:shd w:val="clear" w:color="auto" w:fill="FFFFFF"/>
        <w:jc w:val="center"/>
        <w:rPr>
          <w:sz w:val="2"/>
          <w:szCs w:val="2"/>
        </w:rPr>
      </w:pPr>
      <w:r>
        <w:rPr>
          <w:noProof/>
        </w:rPr>
      </w:r>
      <w:r>
        <w:rPr>
          <w:sz w:val="2"/>
          <w:szCs w:val="2"/>
        </w:rPr>
        <w:pict>
          <v:group id="_x0000_s1028" editas="canvas" style="width:63pt;height:70pt;mso-position-horizontal-relative:char;mso-position-vertical-relative:line" coordsize="1260,14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1260;height:1400" o:preferrelative="f">
              <v:fill o:detectmouseclick="t"/>
              <v:path o:extrusionok="t" o:connecttype="none"/>
              <o:lock v:ext="edit" text="t"/>
            </v:shape>
            <v:shape id="_x0000_s1030" type="#_x0000_t75" style="position:absolute;width:1259;height:1401">
              <v:imagedata r:id="rId8" o:title=""/>
            </v:shape>
            <w10:wrap type="none"/>
            <w10:anchorlock/>
          </v:group>
        </w:pict>
      </w:r>
    </w:p>
    <w:p w:rsidR="00E73605" w:rsidRDefault="00E73605" w:rsidP="00E73605">
      <w:pPr>
        <w:shd w:val="clear" w:color="auto" w:fill="FFFFFF"/>
        <w:jc w:val="center"/>
        <w:rPr>
          <w:sz w:val="2"/>
          <w:szCs w:val="2"/>
        </w:rPr>
      </w:pPr>
    </w:p>
    <w:p w:rsidR="00E73605" w:rsidRDefault="00E73605" w:rsidP="00E73605">
      <w:pPr>
        <w:shd w:val="clear" w:color="auto" w:fill="FFFFFF"/>
        <w:jc w:val="center"/>
        <w:rPr>
          <w:sz w:val="2"/>
          <w:szCs w:val="2"/>
        </w:rPr>
      </w:pPr>
    </w:p>
    <w:p w:rsidR="00E73605" w:rsidRDefault="00E73605" w:rsidP="00E73605">
      <w:pPr>
        <w:shd w:val="clear" w:color="auto" w:fill="FFFFFF"/>
        <w:jc w:val="center"/>
        <w:rPr>
          <w:sz w:val="2"/>
          <w:szCs w:val="2"/>
        </w:rPr>
      </w:pPr>
    </w:p>
    <w:p w:rsidR="00E73605" w:rsidRDefault="00E73605" w:rsidP="00E73605">
      <w:pPr>
        <w:shd w:val="clear" w:color="auto" w:fill="FFFFFF"/>
        <w:jc w:val="center"/>
        <w:rPr>
          <w:sz w:val="2"/>
          <w:szCs w:val="2"/>
        </w:rPr>
      </w:pPr>
    </w:p>
    <w:p w:rsidR="00E73605" w:rsidRDefault="00E73605" w:rsidP="00E73605">
      <w:pPr>
        <w:shd w:val="clear" w:color="auto" w:fill="FFFFFF"/>
        <w:jc w:val="center"/>
        <w:rPr>
          <w:sz w:val="2"/>
          <w:szCs w:val="2"/>
        </w:rPr>
      </w:pPr>
    </w:p>
    <w:p w:rsidR="00E73605" w:rsidRDefault="00E73605" w:rsidP="00E73605">
      <w:pPr>
        <w:shd w:val="clear" w:color="auto" w:fill="FFFFFF"/>
        <w:jc w:val="center"/>
        <w:rPr>
          <w:sz w:val="2"/>
          <w:szCs w:val="2"/>
        </w:rPr>
      </w:pPr>
    </w:p>
    <w:p w:rsidR="00E73605" w:rsidRDefault="00E73605" w:rsidP="00E73605">
      <w:pPr>
        <w:shd w:val="clear" w:color="auto" w:fill="FFFFFF"/>
        <w:jc w:val="center"/>
        <w:rPr>
          <w:sz w:val="2"/>
          <w:szCs w:val="2"/>
        </w:rPr>
      </w:pPr>
    </w:p>
    <w:p w:rsidR="00E73605" w:rsidRDefault="00E73605" w:rsidP="00E73605">
      <w:pPr>
        <w:shd w:val="clear" w:color="auto" w:fill="FFFFFF"/>
        <w:jc w:val="center"/>
        <w:rPr>
          <w:sz w:val="2"/>
          <w:szCs w:val="2"/>
        </w:rPr>
      </w:pPr>
    </w:p>
    <w:p w:rsidR="00E73605" w:rsidRPr="00AB243D" w:rsidRDefault="00E73605" w:rsidP="00E73605">
      <w:pPr>
        <w:shd w:val="clear" w:color="auto" w:fill="FFFFFF"/>
        <w:jc w:val="center"/>
        <w:rPr>
          <w:b/>
          <w:spacing w:val="-11"/>
          <w:sz w:val="2"/>
          <w:szCs w:val="2"/>
        </w:rPr>
      </w:pPr>
    </w:p>
    <w:p w:rsidR="00E73605" w:rsidRDefault="00E73605" w:rsidP="00E73605">
      <w:pPr>
        <w:shd w:val="clear" w:color="auto" w:fill="FFFFFF"/>
        <w:jc w:val="center"/>
        <w:rPr>
          <w:b/>
          <w:spacing w:val="-11"/>
          <w:sz w:val="2"/>
          <w:szCs w:val="2"/>
        </w:rPr>
      </w:pPr>
      <w:r w:rsidRPr="00806D4E">
        <w:rPr>
          <w:b/>
          <w:spacing w:val="-11"/>
          <w:sz w:val="33"/>
          <w:szCs w:val="33"/>
        </w:rPr>
        <w:t>ПРАВИТЕЛЬСТВО ЗАБАЙКАЛЬСКОГО КРАЯ</w:t>
      </w:r>
    </w:p>
    <w:p w:rsidR="00E73605" w:rsidRDefault="00E73605" w:rsidP="00E73605">
      <w:pPr>
        <w:shd w:val="clear" w:color="auto" w:fill="FFFFFF"/>
        <w:jc w:val="center"/>
        <w:rPr>
          <w:b/>
          <w:spacing w:val="-11"/>
          <w:sz w:val="2"/>
          <w:szCs w:val="2"/>
        </w:rPr>
      </w:pPr>
    </w:p>
    <w:p w:rsidR="00E73605" w:rsidRDefault="00E73605" w:rsidP="00E73605">
      <w:pPr>
        <w:shd w:val="clear" w:color="auto" w:fill="FFFFFF"/>
        <w:jc w:val="center"/>
        <w:rPr>
          <w:b/>
          <w:spacing w:val="-11"/>
          <w:sz w:val="2"/>
          <w:szCs w:val="2"/>
        </w:rPr>
      </w:pPr>
    </w:p>
    <w:p w:rsidR="00E73605" w:rsidRDefault="00E73605" w:rsidP="00E73605">
      <w:pPr>
        <w:shd w:val="clear" w:color="auto" w:fill="FFFFFF"/>
        <w:jc w:val="center"/>
        <w:rPr>
          <w:b/>
          <w:spacing w:val="-11"/>
          <w:sz w:val="2"/>
          <w:szCs w:val="2"/>
        </w:rPr>
      </w:pPr>
    </w:p>
    <w:p w:rsidR="00E73605" w:rsidRDefault="00E73605" w:rsidP="00E73605">
      <w:pPr>
        <w:shd w:val="clear" w:color="auto" w:fill="FFFFFF"/>
        <w:jc w:val="center"/>
        <w:rPr>
          <w:b/>
          <w:spacing w:val="-11"/>
          <w:sz w:val="2"/>
          <w:szCs w:val="2"/>
        </w:rPr>
      </w:pPr>
    </w:p>
    <w:p w:rsidR="00E73605" w:rsidRPr="00722412" w:rsidRDefault="00E73605" w:rsidP="00E73605">
      <w:pPr>
        <w:shd w:val="clear" w:color="auto" w:fill="FFFFFF"/>
        <w:jc w:val="center"/>
        <w:rPr>
          <w:bCs/>
          <w:spacing w:val="-14"/>
        </w:rPr>
      </w:pPr>
      <w:r w:rsidRPr="0090222D">
        <w:rPr>
          <w:bCs/>
          <w:spacing w:val="-14"/>
          <w:sz w:val="35"/>
          <w:szCs w:val="35"/>
        </w:rPr>
        <w:t>ПОСТАНОВЛЕНИЕ</w:t>
      </w:r>
    </w:p>
    <w:p w:rsidR="00E73605" w:rsidRPr="00E73605" w:rsidRDefault="00E73605" w:rsidP="00E73605">
      <w:pPr>
        <w:shd w:val="clear" w:color="auto" w:fill="FFFFFF"/>
        <w:jc w:val="both"/>
        <w:rPr>
          <w:bCs/>
          <w:sz w:val="28"/>
          <w:szCs w:val="28"/>
        </w:rPr>
      </w:pPr>
      <w:r w:rsidRPr="00E73605">
        <w:rPr>
          <w:bCs/>
          <w:sz w:val="28"/>
          <w:szCs w:val="28"/>
        </w:rPr>
        <w:t xml:space="preserve">от 13 июля 2026 года </w:t>
      </w:r>
      <w:r>
        <w:rPr>
          <w:bCs/>
          <w:sz w:val="28"/>
          <w:szCs w:val="28"/>
        </w:rPr>
        <w:t xml:space="preserve">                                                                                     </w:t>
      </w:r>
      <w:r w:rsidRPr="00E73605">
        <w:rPr>
          <w:bCs/>
          <w:sz w:val="28"/>
          <w:szCs w:val="28"/>
        </w:rPr>
        <w:t>№ 400</w:t>
      </w:r>
    </w:p>
    <w:p w:rsidR="00E73605" w:rsidRPr="00674D09" w:rsidRDefault="00E73605" w:rsidP="00E73605">
      <w:pPr>
        <w:shd w:val="clear" w:color="auto" w:fill="FFFFFF"/>
        <w:jc w:val="center"/>
        <w:rPr>
          <w:bCs/>
          <w:spacing w:val="-14"/>
          <w:sz w:val="6"/>
          <w:szCs w:val="6"/>
        </w:rPr>
      </w:pPr>
      <w:r w:rsidRPr="0090222D">
        <w:rPr>
          <w:bCs/>
          <w:spacing w:val="-6"/>
          <w:sz w:val="35"/>
          <w:szCs w:val="35"/>
        </w:rPr>
        <w:t>г. Чита</w:t>
      </w:r>
    </w:p>
    <w:bookmarkEnd w:id="0"/>
    <w:p w:rsidR="0012371D" w:rsidRDefault="0012371D">
      <w:pPr>
        <w:jc w:val="center"/>
        <w:rPr>
          <w:color w:val="000000" w:themeColor="text1"/>
          <w:highlight w:val="white"/>
        </w:rPr>
      </w:pPr>
    </w:p>
    <w:p w:rsidR="0012371D" w:rsidRPr="00076B04" w:rsidRDefault="0012371D">
      <w:pPr>
        <w:pStyle w:val="a4"/>
        <w:tabs>
          <w:tab w:val="left" w:pos="3657"/>
        </w:tabs>
        <w:jc w:val="center"/>
        <w:rPr>
          <w:b/>
          <w:bCs/>
          <w:color w:val="000000" w:themeColor="text1"/>
          <w:highlight w:val="white"/>
        </w:rPr>
      </w:pPr>
    </w:p>
    <w:p w:rsidR="00076B04" w:rsidRPr="00E73605" w:rsidRDefault="00076B04">
      <w:pPr>
        <w:pStyle w:val="a4"/>
        <w:tabs>
          <w:tab w:val="left" w:pos="3657"/>
        </w:tabs>
        <w:jc w:val="center"/>
        <w:rPr>
          <w:b/>
          <w:bCs/>
          <w:color w:val="000000" w:themeColor="text1"/>
          <w:sz w:val="24"/>
          <w:szCs w:val="24"/>
          <w:highlight w:val="white"/>
        </w:rPr>
      </w:pPr>
    </w:p>
    <w:p w:rsidR="0012371D" w:rsidRDefault="00076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>О внесении изменений в Порядок предоставления субсидий из бюджета Забайкальского края юридическим лицам (за исключением государственных (муниципальных) учреждений), индивидуальным предпринимателям, реализующим электрическую энергию (мощность) на территории Забайкальского края, технологически не связанную с Единой энергетической системой России</w:t>
      </w:r>
    </w:p>
    <w:p w:rsidR="0012371D" w:rsidRPr="00076B04" w:rsidRDefault="005B4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jc w:val="both"/>
        <w:rPr>
          <w:color w:val="000000"/>
          <w:sz w:val="28"/>
          <w:szCs w:val="28"/>
          <w:highlight w:val="white"/>
        </w:rPr>
      </w:pPr>
      <w:r w:rsidRPr="005B44C7">
        <w:rPr>
          <w:highlight w:val="white"/>
        </w:rPr>
        <w:pict>
          <v:shape id="_x0000_s1027" type="#_x0000_t75" style="position:absolute;left:0;text-align:left;margin-left:0;margin-top:0;width:50pt;height:50pt;z-index:251656192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5B44C7">
        <w:rPr>
          <w:highlight w:val="white"/>
        </w:rPr>
        <w:pict>
          <v:shape id="_x0000_s1026" type="#_x0000_t75" style="position:absolute;left:0;text-align:left;margin-left:281.45pt;margin-top:2.55pt;width:.05pt;height:.05pt;z-index:251657216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>
            <v:imagedata r:id="rId9" o:title=""/>
            <v:path textboxrect="0,0,0,0"/>
          </v:shape>
        </w:pict>
      </w:r>
      <w:r w:rsidR="00076B04">
        <w:rPr>
          <w:color w:val="000000"/>
          <w:highlight w:val="white"/>
        </w:rPr>
        <w:br/>
      </w:r>
    </w:p>
    <w:p w:rsidR="0012371D" w:rsidRDefault="00076B04">
      <w:pPr>
        <w:tabs>
          <w:tab w:val="left" w:pos="748"/>
        </w:tabs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целях приведения нормативной правовой базы Забайкальского края  в соответствие с действующим законодательством, учитывая экспертное заключение Управления Министерства юстиции Российской Федерации от 13 января 2026 года № 16, Правительство Забайкальского края </w:t>
      </w:r>
      <w:r>
        <w:rPr>
          <w:b/>
          <w:bCs/>
          <w:spacing w:val="40"/>
          <w:sz w:val="28"/>
          <w:szCs w:val="28"/>
          <w:highlight w:val="white"/>
        </w:rPr>
        <w:t>постановляет:</w:t>
      </w:r>
    </w:p>
    <w:p w:rsidR="0012371D" w:rsidRPr="00076B04" w:rsidRDefault="0012371D">
      <w:pPr>
        <w:pStyle w:val="a4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57"/>
        </w:tabs>
        <w:jc w:val="center"/>
        <w:rPr>
          <w:b/>
          <w:bCs/>
          <w:color w:val="000000" w:themeColor="text1"/>
          <w:highlight w:val="white"/>
        </w:rPr>
      </w:pPr>
    </w:p>
    <w:p w:rsidR="0012371D" w:rsidRDefault="00076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48"/>
        </w:tabs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en-US"/>
        </w:rPr>
        <w:t xml:space="preserve">Утвердить прилагаемые изменения, которые вносятся в </w:t>
      </w:r>
      <w:r>
        <w:rPr>
          <w:sz w:val="28"/>
          <w:szCs w:val="28"/>
          <w:highlight w:val="white"/>
        </w:rPr>
        <w:t>Порядок предоставления субсидий из бюджета Забайкальского края юридическим лицам (за исключением государственных (муниципальных) учреждений), индивидуальным предпринимателям, реализующим электрическую энергию (мощность) на территории Забайкальского края, технологически не связанную с Единой энергетической системой России, утвержденный постановлением Правительства Забайкальского края от 11 декабря 2025 года № 729.</w:t>
      </w:r>
    </w:p>
    <w:p w:rsidR="0012371D" w:rsidRDefault="001237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48"/>
        </w:tabs>
        <w:ind w:firstLine="709"/>
        <w:jc w:val="both"/>
        <w:rPr>
          <w:sz w:val="28"/>
          <w:szCs w:val="28"/>
          <w:highlight w:val="white"/>
        </w:rPr>
      </w:pPr>
    </w:p>
    <w:p w:rsidR="00076B04" w:rsidRDefault="00076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48"/>
        </w:tabs>
        <w:ind w:firstLine="709"/>
        <w:jc w:val="both"/>
        <w:rPr>
          <w:sz w:val="28"/>
          <w:szCs w:val="28"/>
          <w:highlight w:val="white"/>
        </w:rPr>
      </w:pPr>
    </w:p>
    <w:p w:rsidR="0012371D" w:rsidRDefault="00076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br/>
      </w:r>
      <w:r>
        <w:rPr>
          <w:color w:val="000000" w:themeColor="text1"/>
          <w:sz w:val="28"/>
          <w:szCs w:val="28"/>
          <w:highlight w:val="white"/>
          <w:lang w:eastAsia="en-US"/>
        </w:rPr>
        <w:t>Первый заместитель</w:t>
      </w:r>
    </w:p>
    <w:p w:rsidR="0012371D" w:rsidRDefault="00076B04">
      <w:pPr>
        <w:pStyle w:val="a4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  <w:lang w:eastAsia="en-US"/>
        </w:rPr>
        <w:t>председателя Правительства</w:t>
      </w:r>
    </w:p>
    <w:p w:rsidR="0012371D" w:rsidRDefault="00076B04">
      <w:pPr>
        <w:pStyle w:val="a4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 w:themeColor="text1"/>
          <w:sz w:val="28"/>
          <w:szCs w:val="28"/>
          <w:highlight w:val="white"/>
          <w:lang w:eastAsia="en-US"/>
        </w:rPr>
      </w:pPr>
      <w:r>
        <w:rPr>
          <w:color w:val="000000" w:themeColor="text1"/>
          <w:sz w:val="28"/>
          <w:szCs w:val="28"/>
          <w:highlight w:val="white"/>
          <w:lang w:eastAsia="en-US"/>
        </w:rPr>
        <w:t>Забайкальского края</w:t>
      </w:r>
      <w:r>
        <w:rPr>
          <w:color w:val="000000" w:themeColor="text1"/>
          <w:sz w:val="28"/>
          <w:szCs w:val="28"/>
          <w:highlight w:val="white"/>
          <w:lang w:eastAsia="en-US"/>
        </w:rPr>
        <w:tab/>
      </w:r>
      <w:r>
        <w:rPr>
          <w:color w:val="000000" w:themeColor="text1"/>
          <w:sz w:val="28"/>
          <w:szCs w:val="28"/>
          <w:highlight w:val="white"/>
          <w:lang w:eastAsia="en-US"/>
        </w:rPr>
        <w:tab/>
      </w:r>
      <w:r>
        <w:rPr>
          <w:color w:val="000000" w:themeColor="text1"/>
          <w:sz w:val="28"/>
          <w:szCs w:val="28"/>
          <w:highlight w:val="white"/>
          <w:lang w:eastAsia="en-US"/>
        </w:rPr>
        <w:tab/>
      </w:r>
      <w:r>
        <w:rPr>
          <w:color w:val="000000" w:themeColor="text1"/>
          <w:sz w:val="28"/>
          <w:szCs w:val="28"/>
          <w:highlight w:val="white"/>
          <w:lang w:eastAsia="en-US"/>
        </w:rPr>
        <w:tab/>
      </w:r>
      <w:r>
        <w:rPr>
          <w:color w:val="000000" w:themeColor="text1"/>
          <w:sz w:val="28"/>
          <w:szCs w:val="28"/>
          <w:highlight w:val="white"/>
          <w:lang w:eastAsia="en-US"/>
        </w:rPr>
        <w:tab/>
      </w:r>
      <w:r>
        <w:rPr>
          <w:color w:val="000000" w:themeColor="text1"/>
          <w:sz w:val="28"/>
          <w:szCs w:val="28"/>
          <w:highlight w:val="white"/>
          <w:lang w:eastAsia="en-US"/>
        </w:rPr>
        <w:tab/>
        <w:t xml:space="preserve">            </w:t>
      </w:r>
      <w:proofErr w:type="spellStart"/>
      <w:r>
        <w:rPr>
          <w:color w:val="000000" w:themeColor="text1"/>
          <w:sz w:val="28"/>
          <w:szCs w:val="28"/>
          <w:highlight w:val="white"/>
          <w:lang w:eastAsia="en-US"/>
        </w:rPr>
        <w:t>Б.Б.</w:t>
      </w:r>
      <w:r>
        <w:rPr>
          <w:color w:val="000000" w:themeColor="text1"/>
          <w:sz w:val="28"/>
          <w:szCs w:val="28"/>
          <w:highlight w:val="white"/>
        </w:rPr>
        <w:t>Батомункуев</w:t>
      </w:r>
      <w:proofErr w:type="spellEnd"/>
      <w:r>
        <w:rPr>
          <w:color w:val="000000" w:themeColor="text1"/>
          <w:sz w:val="28"/>
          <w:szCs w:val="28"/>
          <w:highlight w:val="white"/>
        </w:rPr>
        <w:t> </w:t>
      </w:r>
    </w:p>
    <w:p w:rsidR="0012371D" w:rsidRDefault="0012371D">
      <w:pPr>
        <w:pStyle w:val="a4"/>
        <w:ind w:firstLine="709"/>
        <w:jc w:val="both"/>
        <w:rPr>
          <w:color w:val="000000" w:themeColor="text1"/>
          <w:sz w:val="28"/>
          <w:szCs w:val="28"/>
          <w:highlight w:val="white"/>
        </w:rPr>
      </w:pPr>
    </w:p>
    <w:p w:rsidR="0012371D" w:rsidRDefault="0012371D">
      <w:pPr>
        <w:rPr>
          <w:color w:val="000000" w:themeColor="text1"/>
          <w:sz w:val="28"/>
          <w:szCs w:val="28"/>
          <w:highlight w:val="white"/>
        </w:rPr>
      </w:pPr>
    </w:p>
    <w:p w:rsidR="0012371D" w:rsidRDefault="0012371D">
      <w:pPr>
        <w:rPr>
          <w:color w:val="000000" w:themeColor="text1"/>
          <w:sz w:val="28"/>
          <w:szCs w:val="28"/>
          <w:highlight w:val="white"/>
        </w:rPr>
      </w:pPr>
    </w:p>
    <w:p w:rsidR="0012371D" w:rsidRDefault="0012371D">
      <w:pPr>
        <w:rPr>
          <w:color w:val="000000" w:themeColor="text1"/>
          <w:sz w:val="28"/>
          <w:szCs w:val="28"/>
          <w:highlight w:val="white"/>
        </w:rPr>
      </w:pPr>
    </w:p>
    <w:p w:rsidR="0012371D" w:rsidRDefault="0012371D">
      <w:pPr>
        <w:rPr>
          <w:color w:val="000000" w:themeColor="text1"/>
          <w:sz w:val="28"/>
          <w:szCs w:val="28"/>
          <w:highlight w:val="white"/>
        </w:rPr>
      </w:pPr>
    </w:p>
    <w:p w:rsidR="0012371D" w:rsidRDefault="00076B04">
      <w:pPr>
        <w:shd w:val="clear" w:color="auto" w:fill="FFFFFF"/>
        <w:tabs>
          <w:tab w:val="center" w:pos="7301"/>
          <w:tab w:val="right" w:pos="9641"/>
        </w:tabs>
        <w:spacing w:line="360" w:lineRule="auto"/>
        <w:ind w:left="4962"/>
        <w:contextualSpacing/>
        <w:jc w:val="center"/>
        <w:rPr>
          <w:color w:val="000000" w:themeColor="text1"/>
          <w:sz w:val="28"/>
          <w:szCs w:val="28"/>
          <w:highlight w:val="white"/>
        </w:rPr>
      </w:pPr>
      <w:r>
        <w:rPr>
          <w:bCs/>
          <w:color w:val="000000" w:themeColor="text1"/>
          <w:sz w:val="28"/>
          <w:szCs w:val="28"/>
          <w:highlight w:val="white"/>
        </w:rPr>
        <w:lastRenderedPageBreak/>
        <w:t>УТВЕРЖДЕНЫ</w:t>
      </w:r>
    </w:p>
    <w:p w:rsidR="0012371D" w:rsidRDefault="00076B04">
      <w:pPr>
        <w:shd w:val="clear" w:color="auto" w:fill="FFFFFF"/>
        <w:ind w:left="4962"/>
        <w:contextualSpacing/>
        <w:jc w:val="center"/>
        <w:rPr>
          <w:bCs/>
          <w:color w:val="000000" w:themeColor="text1"/>
          <w:sz w:val="28"/>
          <w:szCs w:val="28"/>
          <w:highlight w:val="white"/>
        </w:rPr>
      </w:pPr>
      <w:r>
        <w:rPr>
          <w:bCs/>
          <w:color w:val="000000" w:themeColor="text1"/>
          <w:sz w:val="28"/>
          <w:szCs w:val="28"/>
          <w:highlight w:val="white"/>
        </w:rPr>
        <w:t xml:space="preserve">постановлением Правительства Забайкальского края </w:t>
      </w:r>
    </w:p>
    <w:p w:rsidR="0012371D" w:rsidRDefault="00076B04">
      <w:pPr>
        <w:shd w:val="clear" w:color="auto" w:fill="FFFFFF"/>
        <w:ind w:left="4962"/>
        <w:contextualSpacing/>
        <w:jc w:val="center"/>
        <w:rPr>
          <w:bCs/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  <w:shd w:val="clear" w:color="auto" w:fill="FFFFFF"/>
        </w:rPr>
        <w:t xml:space="preserve"> </w:t>
      </w:r>
      <w:r w:rsidR="00E73605">
        <w:rPr>
          <w:color w:val="000000" w:themeColor="text1"/>
          <w:sz w:val="28"/>
          <w:szCs w:val="28"/>
          <w:highlight w:val="white"/>
          <w:shd w:val="clear" w:color="auto" w:fill="FFFFFF"/>
        </w:rPr>
        <w:t>от 13 июля 2026 года № 400</w:t>
      </w:r>
      <w:r>
        <w:rPr>
          <w:color w:val="000000" w:themeColor="text1"/>
          <w:sz w:val="28"/>
          <w:szCs w:val="28"/>
          <w:highlight w:val="white"/>
          <w:shd w:val="clear" w:color="auto" w:fill="FFFFFF"/>
        </w:rPr>
        <w:t xml:space="preserve">                                                    </w:t>
      </w:r>
    </w:p>
    <w:p w:rsidR="0012371D" w:rsidRDefault="0012371D">
      <w:pPr>
        <w:shd w:val="clear" w:color="auto" w:fill="FFFFFF"/>
        <w:contextualSpacing/>
        <w:jc w:val="center"/>
        <w:rPr>
          <w:b/>
          <w:bCs/>
          <w:color w:val="000000"/>
          <w:sz w:val="28"/>
          <w:szCs w:val="28"/>
          <w:highlight w:val="white"/>
        </w:rPr>
      </w:pPr>
    </w:p>
    <w:p w:rsidR="00E73605" w:rsidRDefault="00E73605">
      <w:pPr>
        <w:shd w:val="clear" w:color="auto" w:fill="FFFFFF"/>
        <w:contextualSpacing/>
        <w:jc w:val="center"/>
        <w:rPr>
          <w:b/>
          <w:bCs/>
          <w:color w:val="000000"/>
          <w:sz w:val="28"/>
          <w:szCs w:val="28"/>
          <w:highlight w:val="white"/>
        </w:rPr>
      </w:pPr>
    </w:p>
    <w:p w:rsidR="0012371D" w:rsidRDefault="00076B04">
      <w:pPr>
        <w:shd w:val="clear" w:color="auto" w:fill="FFFFFF"/>
        <w:contextualSpacing/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>ИЗМЕНЕНИЯ,</w:t>
      </w:r>
    </w:p>
    <w:p w:rsidR="0012371D" w:rsidRDefault="00076B04">
      <w:pPr>
        <w:pStyle w:val="a4"/>
        <w:tabs>
          <w:tab w:val="left" w:pos="3657"/>
        </w:tabs>
        <w:jc w:val="center"/>
        <w:rPr>
          <w:b/>
          <w:bCs/>
          <w:color w:val="000000"/>
          <w:sz w:val="28"/>
          <w:szCs w:val="28"/>
          <w:highlight w:val="white"/>
        </w:rPr>
      </w:pPr>
      <w:proofErr w:type="gramStart"/>
      <w:r>
        <w:rPr>
          <w:b/>
          <w:bCs/>
          <w:color w:val="000000"/>
          <w:sz w:val="28"/>
          <w:szCs w:val="28"/>
          <w:highlight w:val="white"/>
        </w:rPr>
        <w:t xml:space="preserve">которые вносятся в </w:t>
      </w:r>
      <w:r>
        <w:rPr>
          <w:b/>
          <w:bCs/>
          <w:sz w:val="28"/>
          <w:szCs w:val="28"/>
          <w:highlight w:val="white"/>
        </w:rPr>
        <w:t xml:space="preserve">Порядок предоставления субсидий из бюджета Забайкальского края юридическим лицам (за исключением государственных (муниципальных) учреждений), индивидуальным предпринимателям, реализующим электрическую энергию (мощность) на территории Забайкальского края, технологически не связанную с Единой энергетической системой России, утвержденный постановлением Правительства Забайкальского края </w:t>
      </w:r>
      <w:r>
        <w:rPr>
          <w:b/>
          <w:bCs/>
          <w:sz w:val="28"/>
          <w:szCs w:val="28"/>
          <w:highlight w:val="white"/>
        </w:rPr>
        <w:br/>
        <w:t>от 11 декабря 2025 года № 729</w:t>
      </w:r>
      <w:proofErr w:type="gramEnd"/>
    </w:p>
    <w:p w:rsidR="0012371D" w:rsidRDefault="0012371D">
      <w:pPr>
        <w:jc w:val="center"/>
        <w:rPr>
          <w:b/>
          <w:bCs/>
          <w:color w:val="000000" w:themeColor="text1"/>
          <w:sz w:val="28"/>
          <w:szCs w:val="28"/>
          <w:highlight w:val="white"/>
        </w:rPr>
      </w:pPr>
    </w:p>
    <w:p w:rsidR="0012371D" w:rsidRDefault="0012371D">
      <w:pPr>
        <w:jc w:val="center"/>
        <w:rPr>
          <w:b/>
          <w:bCs/>
          <w:color w:val="000000" w:themeColor="text1"/>
          <w:sz w:val="28"/>
          <w:szCs w:val="28"/>
          <w:highlight w:val="white"/>
        </w:rPr>
      </w:pPr>
    </w:p>
    <w:p w:rsidR="0012371D" w:rsidRDefault="00076B04">
      <w:pPr>
        <w:ind w:firstLine="709"/>
        <w:jc w:val="both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Порядок </w:t>
      </w:r>
      <w:r>
        <w:rPr>
          <w:color w:val="000000" w:themeColor="text1"/>
          <w:sz w:val="28"/>
          <w:szCs w:val="28"/>
          <w:highlight w:val="white"/>
        </w:rPr>
        <w:t>предоставления субсидий из бюджета Забайкальского края юридическим лицам (за исключением государственных (муниципальных) учреждений), индивидуальным предпринимателям, реализующим электрическую энергию (мощность) на территории Забайкальского края, технологически не связанную с Единой энергетической системой России</w:t>
      </w:r>
      <w:r>
        <w:rPr>
          <w:color w:val="000000"/>
          <w:sz w:val="28"/>
          <w:szCs w:val="28"/>
          <w:highlight w:val="white"/>
        </w:rPr>
        <w:t>, утвержденный указанным постановлением, изложить в следующей редакции:</w:t>
      </w:r>
    </w:p>
    <w:p w:rsidR="0012371D" w:rsidRDefault="0012371D">
      <w:pPr>
        <w:jc w:val="center"/>
        <w:rPr>
          <w:b/>
          <w:bCs/>
          <w:color w:val="000000" w:themeColor="text1"/>
          <w:sz w:val="28"/>
          <w:szCs w:val="28"/>
          <w:highlight w:val="white"/>
        </w:rPr>
      </w:pPr>
    </w:p>
    <w:p w:rsidR="0012371D" w:rsidRDefault="0012371D">
      <w:pPr>
        <w:jc w:val="center"/>
        <w:rPr>
          <w:b/>
          <w:bCs/>
          <w:color w:val="000000" w:themeColor="text1"/>
          <w:sz w:val="28"/>
          <w:szCs w:val="28"/>
          <w:highlight w:val="white"/>
        </w:rPr>
      </w:pPr>
    </w:p>
    <w:p w:rsidR="0012371D" w:rsidRDefault="00076B04">
      <w:pPr>
        <w:shd w:val="clear" w:color="auto" w:fill="FFFFFF"/>
        <w:tabs>
          <w:tab w:val="center" w:pos="7301"/>
          <w:tab w:val="right" w:pos="9641"/>
        </w:tabs>
        <w:spacing w:line="360" w:lineRule="auto"/>
        <w:ind w:left="4962"/>
        <w:contextualSpacing/>
        <w:jc w:val="center"/>
        <w:rPr>
          <w:color w:val="000000"/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>«УТВЕРЖДЕН</w:t>
      </w:r>
    </w:p>
    <w:p w:rsidR="0012371D" w:rsidRDefault="00076B04">
      <w:pPr>
        <w:shd w:val="clear" w:color="auto" w:fill="FFFFFF"/>
        <w:ind w:left="4962"/>
        <w:contextualSpacing/>
        <w:jc w:val="center"/>
        <w:rPr>
          <w:color w:val="000000"/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 xml:space="preserve">постановлением Правительства Забайкальского края </w:t>
      </w:r>
    </w:p>
    <w:p w:rsidR="0012371D" w:rsidRDefault="00076B04">
      <w:pPr>
        <w:shd w:val="clear" w:color="auto" w:fill="FFFFFF"/>
        <w:ind w:left="4962"/>
        <w:contextualSpacing/>
        <w:jc w:val="center"/>
        <w:rPr>
          <w:color w:val="000000"/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>от 11 декабря 2025 года № 729</w:t>
      </w:r>
    </w:p>
    <w:p w:rsidR="0012371D" w:rsidRDefault="00076B04">
      <w:pPr>
        <w:shd w:val="clear" w:color="auto" w:fill="FFFFFF"/>
        <w:ind w:left="4962"/>
        <w:contextualSpacing/>
        <w:jc w:val="center"/>
        <w:rPr>
          <w:bCs/>
          <w:color w:val="000000"/>
          <w:sz w:val="28"/>
          <w:szCs w:val="28"/>
          <w:highlight w:val="white"/>
        </w:rPr>
      </w:pPr>
      <w:proofErr w:type="gramStart"/>
      <w:r>
        <w:rPr>
          <w:bCs/>
          <w:color w:val="000000"/>
          <w:sz w:val="28"/>
          <w:szCs w:val="28"/>
          <w:highlight w:val="white"/>
        </w:rPr>
        <w:t>(в редакции постановления Правительства Забайкальского края</w:t>
      </w:r>
      <w:proofErr w:type="gramEnd"/>
    </w:p>
    <w:p w:rsidR="0012371D" w:rsidRDefault="00076B04">
      <w:pPr>
        <w:jc w:val="center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 xml:space="preserve">                                                                        </w:t>
      </w:r>
      <w:r w:rsidR="00E73605">
        <w:rPr>
          <w:color w:val="000000" w:themeColor="text1"/>
          <w:sz w:val="28"/>
          <w:szCs w:val="28"/>
          <w:highlight w:val="white"/>
          <w:shd w:val="clear" w:color="auto" w:fill="FFFFFF"/>
        </w:rPr>
        <w:t>от 13 июля 2026 года № 400</w:t>
      </w:r>
      <w:r>
        <w:rPr>
          <w:bCs/>
          <w:color w:val="000000"/>
          <w:sz w:val="28"/>
          <w:szCs w:val="28"/>
          <w:highlight w:val="white"/>
        </w:rPr>
        <w:t>)</w:t>
      </w:r>
    </w:p>
    <w:p w:rsidR="0012371D" w:rsidRDefault="0012371D">
      <w:pPr>
        <w:jc w:val="center"/>
        <w:rPr>
          <w:b/>
          <w:bCs/>
          <w:color w:val="000000" w:themeColor="text1"/>
          <w:sz w:val="28"/>
          <w:szCs w:val="28"/>
          <w:highlight w:val="white"/>
        </w:rPr>
      </w:pPr>
    </w:p>
    <w:p w:rsidR="0012371D" w:rsidRDefault="0012371D">
      <w:pPr>
        <w:jc w:val="center"/>
        <w:rPr>
          <w:b/>
          <w:bCs/>
          <w:color w:val="000000" w:themeColor="text1"/>
          <w:sz w:val="28"/>
          <w:szCs w:val="28"/>
          <w:highlight w:val="white"/>
        </w:rPr>
      </w:pPr>
    </w:p>
    <w:p w:rsidR="0012371D" w:rsidRDefault="00076B04">
      <w:pPr>
        <w:jc w:val="center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b/>
          <w:bCs/>
          <w:color w:val="000000" w:themeColor="text1"/>
          <w:sz w:val="28"/>
          <w:szCs w:val="28"/>
          <w:highlight w:val="white"/>
        </w:rPr>
        <w:t>ПОРЯДОК</w:t>
      </w:r>
    </w:p>
    <w:p w:rsidR="0012371D" w:rsidRDefault="00076B04">
      <w:pPr>
        <w:jc w:val="center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b/>
          <w:bCs/>
          <w:color w:val="000000" w:themeColor="text1"/>
          <w:sz w:val="28"/>
          <w:szCs w:val="28"/>
          <w:highlight w:val="white"/>
        </w:rPr>
        <w:t>предоставления субсидий из бюджета Забайкальского края юридическим лицам (за исключением государственных (муниципальных) учреждений), индивидуальным предпринимателям, реализующим электрическую энергию (мощность) на территории Забайкальского края, технологически не связанную с Единой энергетической системой России</w:t>
      </w:r>
    </w:p>
    <w:p w:rsidR="0012371D" w:rsidRDefault="0012371D">
      <w:pPr>
        <w:jc w:val="center"/>
        <w:rPr>
          <w:b/>
          <w:bCs/>
          <w:color w:val="000000" w:themeColor="text1"/>
          <w:sz w:val="28"/>
          <w:szCs w:val="28"/>
          <w:highlight w:val="white"/>
        </w:rPr>
      </w:pPr>
    </w:p>
    <w:p w:rsidR="0012371D" w:rsidRDefault="0012371D">
      <w:pPr>
        <w:pStyle w:val="a4"/>
        <w:ind w:firstLine="709"/>
        <w:jc w:val="both"/>
        <w:rPr>
          <w:color w:val="000000" w:themeColor="text1"/>
          <w:sz w:val="28"/>
          <w:szCs w:val="28"/>
          <w:highlight w:val="white"/>
        </w:rPr>
      </w:pPr>
    </w:p>
    <w:p w:rsidR="0012371D" w:rsidRDefault="00076B04">
      <w:pPr>
        <w:pStyle w:val="a4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lastRenderedPageBreak/>
        <w:t xml:space="preserve">1. </w:t>
      </w:r>
      <w:proofErr w:type="gramStart"/>
      <w:r>
        <w:rPr>
          <w:color w:val="000000" w:themeColor="text1"/>
          <w:sz w:val="28"/>
          <w:szCs w:val="28"/>
          <w:highlight w:val="white"/>
        </w:rPr>
        <w:t>Настоящий Порядок определяет категории юридических лиц (за исключением государственных (муниципальных) учреждений), индивидуальных предпринимателей, имеющих право на получение субсидий в целях возмещения недополученных доходов в связи с доведением цен (тарифов) на электрическую энергию (мощность) до базовых уровней цен (тарифов) на электрическую энергию (мощность) на территории Забайкальского края (далее соответственно – организации, получатели субсидий, субсидии), цели, условия, порядок проведения отбора получателей субсидий (далее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– </w:t>
      </w:r>
      <w:proofErr w:type="gramStart"/>
      <w:r>
        <w:rPr>
          <w:color w:val="000000" w:themeColor="text1"/>
          <w:sz w:val="28"/>
          <w:szCs w:val="28"/>
          <w:highlight w:val="white"/>
        </w:rPr>
        <w:t xml:space="preserve">участники отбора) и порядок предоставления субсидий, результат их предоставления, порядок возврата субсидий в бюджет Забайкальского края в случае нарушения условий, установленных при их предоставлении, а также регламентирует положения об осуществлении в отношении получателей субсидий проверок Министерством жилищно-коммунального хозяйства, энергетики, </w:t>
      </w:r>
      <w:proofErr w:type="spellStart"/>
      <w:r>
        <w:rPr>
          <w:color w:val="000000" w:themeColor="text1"/>
          <w:sz w:val="28"/>
          <w:szCs w:val="28"/>
          <w:highlight w:val="white"/>
        </w:rPr>
        <w:t>цифровизации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и связи Забайкальского края (далее – уполномоченный орган) соблюдения ими порядка и условий предоставления субсидий, в том числе в части достижения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результата их предоставления, а также проверок органами государственного финансового контроля в соответствии со статьями 268</w:t>
      </w:r>
      <w:r>
        <w:rPr>
          <w:color w:val="000000" w:themeColor="text1"/>
          <w:sz w:val="28"/>
          <w:szCs w:val="28"/>
          <w:highlight w:val="white"/>
          <w:vertAlign w:val="superscript"/>
        </w:rPr>
        <w:t>1</w:t>
      </w:r>
      <w:r>
        <w:rPr>
          <w:color w:val="000000" w:themeColor="text1"/>
          <w:sz w:val="28"/>
          <w:szCs w:val="28"/>
          <w:highlight w:val="white"/>
        </w:rPr>
        <w:t xml:space="preserve"> и 269</w:t>
      </w:r>
      <w:r>
        <w:rPr>
          <w:color w:val="000000" w:themeColor="text1"/>
          <w:sz w:val="28"/>
          <w:szCs w:val="28"/>
          <w:highlight w:val="white"/>
          <w:vertAlign w:val="superscript"/>
        </w:rPr>
        <w:t>2</w:t>
      </w:r>
      <w:r>
        <w:rPr>
          <w:color w:val="000000" w:themeColor="text1"/>
          <w:sz w:val="28"/>
          <w:szCs w:val="28"/>
          <w:highlight w:val="white"/>
        </w:rPr>
        <w:t xml:space="preserve"> Бюджетного кодекса Российской Федерации.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 </w:t>
      </w:r>
      <w:proofErr w:type="gramStart"/>
      <w:r>
        <w:rPr>
          <w:color w:val="000000" w:themeColor="text1"/>
          <w:sz w:val="28"/>
          <w:szCs w:val="28"/>
          <w:highlight w:val="white"/>
        </w:rPr>
        <w:t>Субсидии предоставляются из бюджета Забайкальского края уполномоченным органом, осуществляющим функции главного распорядителя бюджетных средств, за счет средств, предоставленных субъектами оптового рынка в виде безвозмездных целевых взносов в целях возмещения недополученных доходов организаций в связи с доведением цен (тарифов) на электрическую энергию (мощность) до базовых уровней цен (тарифов) на электрическую энергию (мощность) на территории Забайкальского края.</w:t>
      </w:r>
      <w:proofErr w:type="gramEnd"/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3. Информация о субсидиях размещается на едином портале бюджетной системы Российской Федерации в информационно-телекоммуникационной сети «Интернет» (далее – единый портал) (в разделе единого портала) в порядке, установленном Министерством финансов Российской Федерации, в течение 10 рабочих дней со дня, следующего за днем доведения бюджетных ассигнований на предоставление субсидий до уполномоченного органа.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Субсидии предоставляются по результатам отбора получателей субсидий.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Отбор получателей субсидий осуществляется способом запроса предложений (заявок на участие в отборе получателей субсидий) исходя из соответствия участников отбора категории, требованиям, условиям, установленным пунктами 5, 6 настоящего Порядка (далее – отбор).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Отбор осуществляется в государственной интегрированной информационной системе управления общественными финансами «Электронный бюджет» (далее – ГИИС «Электронный бюджет») посредством Портала предоставления мер финансовой государственной </w:t>
      </w:r>
      <w:r>
        <w:rPr>
          <w:color w:val="000000" w:themeColor="text1"/>
          <w:sz w:val="28"/>
          <w:szCs w:val="28"/>
          <w:highlight w:val="white"/>
        </w:rPr>
        <w:lastRenderedPageBreak/>
        <w:t>поддержки (https://promote.budget.gov.ru/) в информационно-телекоммуникационной сети «Интернет».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Обеспечение доступа к ГИИС «Электронный бюджет» осуществляется с использованием федеральной государственной информационной системы «Единая система идентификац</w:t>
      </w:r>
      <w:proofErr w:type="gramStart"/>
      <w:r>
        <w:rPr>
          <w:color w:val="000000" w:themeColor="text1"/>
          <w:sz w:val="28"/>
          <w:szCs w:val="28"/>
          <w:highlight w:val="white"/>
        </w:rPr>
        <w:t>ии и ау</w:t>
      </w:r>
      <w:proofErr w:type="gramEnd"/>
      <w:r>
        <w:rPr>
          <w:color w:val="000000" w:themeColor="text1"/>
          <w:sz w:val="28"/>
          <w:szCs w:val="28"/>
          <w:highlight w:val="white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4. </w:t>
      </w:r>
      <w:proofErr w:type="gramStart"/>
      <w:r>
        <w:rPr>
          <w:color w:val="000000" w:themeColor="text1"/>
          <w:sz w:val="28"/>
          <w:szCs w:val="28"/>
          <w:highlight w:val="white"/>
        </w:rPr>
        <w:t>Размер субсидий для каждого получателя субсидий за календарный год определяется Региональной службой по тарифам и ценообразованию Забайкальского края (далее – Служба) путем распределения безвозмездных целевых взносов между получателями субсидий пропорционально величинам их плановых недополученных доходов в связи с доведением цен (тарифов) на электрическую энергию (мощность) до базовых цен (тарифов) на электрическую энергию (мощность) в решениях об установлении цен (тарифов) на электрическую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энергию (мощность) на соответствующий календарный год в соответствии с положениями пункта 27 Правил государственного регулирования (пересмотра, применения) цен (тарифов) в электроэнергетике, утвержденных постановлением Правительства Российской Федерации от 29 декабря 2011 года № 1178. </w:t>
      </w:r>
    </w:p>
    <w:p w:rsidR="0012371D" w:rsidRDefault="00076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Размер ежемесячно предоставляемых субсидий определяется путем распределения всех поступивших в бюджет Забайкальского края средств безвозмездного целевого взноса за соответствующий календарный месяц между получателями субсидий пропорционально размерам их недополученных доходов, установленным Службой на соответствующий финансовый год.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5. К категории получателей субсидий относятся юридические лица (за исключением государственных (муниципальных) учреждений), индивидуальные предприниматели, реализующие электрическую энергию (мощность) покупателям на розничных рынках, расположенных в технологически изолированных территориальных электроэнергетических системах и (или) на территориях,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системами.</w:t>
      </w:r>
    </w:p>
    <w:p w:rsidR="0012371D" w:rsidRDefault="00076B04">
      <w:pPr>
        <w:pStyle w:val="a4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Соответствие организации категории, указанной в абзаце первом настоящего пункта, определяется документами, подтверждающими пользование и владение объектами электроэнергетики на основаниях, предусмотренных действующим законодательством.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6. Участники отбора должны соответствовать </w:t>
      </w:r>
      <w:r>
        <w:rPr>
          <w:sz w:val="28"/>
          <w:szCs w:val="28"/>
          <w:highlight w:val="white"/>
        </w:rPr>
        <w:t xml:space="preserve">на даты рассмотрения заявок участников отбора на участие в отборе (далее </w:t>
      </w:r>
      <w:r>
        <w:rPr>
          <w:color w:val="000000" w:themeColor="text1"/>
          <w:sz w:val="28"/>
          <w:szCs w:val="28"/>
          <w:highlight w:val="white"/>
        </w:rPr>
        <w:t>–</w:t>
      </w:r>
      <w:r>
        <w:rPr>
          <w:sz w:val="28"/>
          <w:szCs w:val="28"/>
          <w:highlight w:val="white"/>
        </w:rPr>
        <w:t xml:space="preserve"> заявка) и заключения соглашения о предоставлении субсидий из бюджета Забайкальского края между уполномоченным органом и получателем субсидий (далее </w:t>
      </w:r>
      <w:r>
        <w:rPr>
          <w:color w:val="000000" w:themeColor="text1"/>
          <w:sz w:val="28"/>
          <w:szCs w:val="28"/>
          <w:highlight w:val="white"/>
        </w:rPr>
        <w:t>–</w:t>
      </w:r>
      <w:r>
        <w:rPr>
          <w:sz w:val="28"/>
          <w:szCs w:val="28"/>
          <w:highlight w:val="white"/>
        </w:rPr>
        <w:t xml:space="preserve"> соглашение) </w:t>
      </w:r>
      <w:r>
        <w:rPr>
          <w:color w:val="000000" w:themeColor="text1"/>
          <w:sz w:val="28"/>
          <w:szCs w:val="28"/>
          <w:highlight w:val="white"/>
        </w:rPr>
        <w:t>следующим требованиям:</w:t>
      </w:r>
    </w:p>
    <w:p w:rsidR="0012371D" w:rsidRDefault="00076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  <w:highlight w:val="white"/>
        </w:rPr>
      </w:pPr>
      <w:proofErr w:type="gramStart"/>
      <w:r>
        <w:rPr>
          <w:sz w:val="28"/>
          <w:szCs w:val="28"/>
          <w:highlight w:val="white"/>
        </w:rPr>
        <w:lastRenderedPageBreak/>
        <w:t>1) не являться иностранными юридическими лицами, в том числе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>
        <w:rPr>
          <w:sz w:val="28"/>
          <w:szCs w:val="28"/>
          <w:highlight w:val="white"/>
        </w:rPr>
        <w:t>офшорного</w:t>
      </w:r>
      <w:proofErr w:type="spellEnd"/>
      <w:r>
        <w:rPr>
          <w:sz w:val="28"/>
          <w:szCs w:val="28"/>
          <w:highlight w:val="white"/>
        </w:rPr>
        <w:t xml:space="preserve">) владения активами в Российской Федерации (далее - </w:t>
      </w:r>
      <w:proofErr w:type="spellStart"/>
      <w:r>
        <w:rPr>
          <w:sz w:val="28"/>
          <w:szCs w:val="28"/>
          <w:highlight w:val="white"/>
        </w:rPr>
        <w:t>офшорные</w:t>
      </w:r>
      <w:proofErr w:type="spellEnd"/>
      <w:r>
        <w:rPr>
          <w:sz w:val="28"/>
          <w:szCs w:val="28"/>
          <w:highlight w:val="white"/>
        </w:rPr>
        <w:t xml:space="preserve"> компании), а также российскими юридическими лицами, в уставном (складочном) капитале которых доля прямого или косвенного (через третьих лиц) участия </w:t>
      </w:r>
      <w:proofErr w:type="spellStart"/>
      <w:r>
        <w:rPr>
          <w:sz w:val="28"/>
          <w:szCs w:val="28"/>
          <w:highlight w:val="white"/>
        </w:rPr>
        <w:t>офшорных</w:t>
      </w:r>
      <w:proofErr w:type="spellEnd"/>
      <w:r>
        <w:rPr>
          <w:sz w:val="28"/>
          <w:szCs w:val="28"/>
          <w:highlight w:val="white"/>
        </w:rPr>
        <w:t xml:space="preserve"> компаний в</w:t>
      </w:r>
      <w:proofErr w:type="gramEnd"/>
      <w:r>
        <w:rPr>
          <w:sz w:val="28"/>
          <w:szCs w:val="28"/>
          <w:highlight w:val="white"/>
        </w:rPr>
        <w:t xml:space="preserve"> совокупности превышает 25 процентов (если иное не предусмотрено законодательством Российской Федерации);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ab/>
        <w:t>2) не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12371D" w:rsidRDefault="00076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  <w:highlight w:val="white"/>
        </w:rPr>
      </w:pPr>
      <w:proofErr w:type="gramStart"/>
      <w:r>
        <w:rPr>
          <w:sz w:val="28"/>
          <w:szCs w:val="28"/>
          <w:highlight w:val="white"/>
        </w:rPr>
        <w:t xml:space="preserve">3) не находиться в составляемых в рамках реализации полномочий, предусмотренных </w:t>
      </w:r>
      <w:hyperlink r:id="rId10" w:tooltip="https://login.consultant.ru/link/?req=doc&amp;base=LAW&amp;n=121087&amp;dst=100142&amp;field=134&amp;date=10.06.2026" w:history="1">
        <w:r>
          <w:rPr>
            <w:sz w:val="28"/>
            <w:szCs w:val="28"/>
            <w:highlight w:val="white"/>
          </w:rPr>
          <w:t>главой VII</w:t>
        </w:r>
      </w:hyperlink>
      <w:r>
        <w:rPr>
          <w:sz w:val="28"/>
          <w:szCs w:val="28"/>
          <w:highlight w:val="white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12371D" w:rsidRDefault="00076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4) не являться получателями средств из бюджета Забайкальского края на основании иных нормативных правовых актов Забайкальского края на цели предоставления субсидии;</w:t>
      </w:r>
    </w:p>
    <w:p w:rsidR="0012371D" w:rsidRDefault="00076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5) не являться иностранным агентом в соответствии с Федеральным </w:t>
      </w:r>
      <w:hyperlink r:id="rId11" w:tooltip="https://login.consultant.ru/link/?req=doc&amp;base=LAW&amp;n=503698&amp;date=10.06.2026" w:history="1">
        <w:r>
          <w:rPr>
            <w:sz w:val="28"/>
            <w:szCs w:val="28"/>
            <w:highlight w:val="white"/>
          </w:rPr>
          <w:t>законом</w:t>
        </w:r>
      </w:hyperlink>
      <w:r>
        <w:rPr>
          <w:sz w:val="28"/>
          <w:szCs w:val="28"/>
          <w:highlight w:val="white"/>
        </w:rPr>
        <w:t xml:space="preserve"> от 14 июля 2022 года № 255-ФЗ «О </w:t>
      </w:r>
      <w:proofErr w:type="gramStart"/>
      <w:r>
        <w:rPr>
          <w:sz w:val="28"/>
          <w:szCs w:val="28"/>
          <w:highlight w:val="white"/>
        </w:rPr>
        <w:t>контроле за</w:t>
      </w:r>
      <w:proofErr w:type="gramEnd"/>
      <w:r>
        <w:rPr>
          <w:sz w:val="28"/>
          <w:szCs w:val="28"/>
          <w:highlight w:val="white"/>
        </w:rPr>
        <w:t xml:space="preserve"> деятельностью лиц, находящихся под иностранным влиянием»;</w:t>
      </w:r>
    </w:p>
    <w:p w:rsidR="0012371D" w:rsidRDefault="00076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6) на едином налоговом счете отсутствует или не превышает размер, определенный </w:t>
      </w:r>
      <w:hyperlink r:id="rId12" w:tooltip="https://login.consultant.ru/link/?req=doc&amp;base=LAW&amp;n=532255&amp;dst=5769&amp;field=134&amp;date=10.06.2026" w:history="1">
        <w:r>
          <w:rPr>
            <w:sz w:val="28"/>
            <w:szCs w:val="28"/>
            <w:highlight w:val="white"/>
          </w:rPr>
          <w:t>пунктом 3 статьи 47</w:t>
        </w:r>
      </w:hyperlink>
      <w:r>
        <w:rPr>
          <w:sz w:val="28"/>
          <w:szCs w:val="28"/>
          <w:highlight w:val="white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12371D" w:rsidRDefault="00076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7) не иметь просроченной задолженности по возврату в бюджет Забайкальского края иных субсидий, бюджетных инвестиций, а также иной просроченной (неурегулированной) задолженности по денежным обязательствам перед Забайкальским краем;</w:t>
      </w:r>
    </w:p>
    <w:p w:rsidR="0012371D" w:rsidRDefault="00076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8) не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12371D" w:rsidRDefault="00076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  <w:highlight w:val="white"/>
        </w:rPr>
      </w:pPr>
      <w:proofErr w:type="gramStart"/>
      <w:r>
        <w:rPr>
          <w:sz w:val="28"/>
          <w:szCs w:val="28"/>
          <w:highlight w:val="white"/>
        </w:rPr>
        <w:t>9)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отбора.</w:t>
      </w:r>
      <w:proofErr w:type="gramEnd"/>
    </w:p>
    <w:p w:rsidR="0012371D" w:rsidRDefault="00076B04">
      <w:pPr>
        <w:widowControl w:val="0"/>
        <w:ind w:firstLine="720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lastRenderedPageBreak/>
        <w:t>7. Условиями предоставления субсидий являются:</w:t>
      </w:r>
    </w:p>
    <w:p w:rsidR="0012371D" w:rsidRDefault="00076B04">
      <w:pPr>
        <w:widowControl w:val="0"/>
        <w:ind w:firstLine="720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1) соответствие участников отбора категории и требованиям, установленным в пунктах 5 и 6 настоящего Порядка;</w:t>
      </w:r>
    </w:p>
    <w:p w:rsidR="0012371D" w:rsidRDefault="00076B04">
      <w:pPr>
        <w:widowControl w:val="0"/>
        <w:ind w:firstLine="720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2) согласие участников отбора на осуществление уполномоченным органом и органами государственного финансового контроля проверок, предусмотренных настоящим Порядком.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8. К участию в отборе допускаются участники отбора, соответствующие требованиям, указанным в объявлении о проведении отбора (далее – объявление).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Объявление формируется в электронной форме посредством заполнения соответствующих экранных форм </w:t>
      </w:r>
      <w:proofErr w:type="spellStart"/>
      <w:r>
        <w:rPr>
          <w:color w:val="000000" w:themeColor="text1"/>
          <w:sz w:val="28"/>
          <w:szCs w:val="28"/>
          <w:highlight w:val="white"/>
        </w:rPr>
        <w:t>веб-интерфейса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ГИИС «Электронный бюджет», подписывается усиленной квалифицированной электронной подписью руководителя уполномоченного органа или уполномоченного им лица, публикуется на едином портале не позднее 5-го календарного дня до наступления даты начала приема заявок и включает в себя следующую информацию: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1) способ и сроки проведения отбора;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2) дату и время начала подачи заявок, а также дату и время окончания приема заявок, указанных в пункте 11 настоящего Порядка, при этом дата окончания приема заявок не может быть ранее 10-го календарного дня, следующего за днем размещения объявления;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3) наименование, место нахождения, почтовый адрес, адрес электронной почты, контактный телефон уполномоченного органа;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4) наименование субсидий, результат предоставления субсидий, указанный в настоящем Порядке, доменное имя и (или) указатели страниц ГИИС «Электронный бюджет»;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5) категорию участников отбора, требования к участникам отбора и к перечню документов, представляемых участниками отбора для подтверждения соответствия указанным требованиям;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6) порядок подачи заявок участниками отбора и требования, предъявляемые к форме и содержанию заявок, подаваемых участниками отбора;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7) порядок отзыва заявок, порядок их возврата, </w:t>
      </w:r>
      <w:proofErr w:type="gramStart"/>
      <w:r>
        <w:rPr>
          <w:color w:val="000000" w:themeColor="text1"/>
          <w:sz w:val="28"/>
          <w:szCs w:val="28"/>
          <w:highlight w:val="white"/>
        </w:rPr>
        <w:t>определяющий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в том числе основания для возврата заявок, порядок внесения изменений в заявки;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8) правила рассмотрения заявок на предмет их соответствия установленным в объявлении категории, требованиям и условиям отбора, сроки рассмотрения заявок;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9) порядок возврата заявок на доработку;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10) порядок отклонения заявок, а также информацию об основаниях их отклонения;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  <w:lang w:eastAsia="ja-JP"/>
        </w:rPr>
        <w:t xml:space="preserve">11) </w:t>
      </w:r>
      <w:r>
        <w:rPr>
          <w:color w:val="000000" w:themeColor="text1"/>
          <w:sz w:val="28"/>
          <w:szCs w:val="28"/>
          <w:highlight w:val="white"/>
        </w:rPr>
        <w:t>порядок предоставления участникам отбора разъяснений положений объявления о проведении отбора, дату начала и окончания срока такого предоставления;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lastRenderedPageBreak/>
        <w:t xml:space="preserve">12) условия признания победителя (победителей) отбора </w:t>
      </w:r>
      <w:proofErr w:type="gramStart"/>
      <w:r>
        <w:rPr>
          <w:color w:val="000000" w:themeColor="text1"/>
          <w:sz w:val="28"/>
          <w:szCs w:val="28"/>
          <w:highlight w:val="white"/>
        </w:rPr>
        <w:t>уклонившимся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(уклонившимися) от заключения соглашения;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13) объем распределяемых субсидий в рамках отбора, порядок расчета размера субсидий, правила распределения субсидий по результатам отбора в соответствии с пунктом 4 настоящего Порядка;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14) срок, в течение которого победители отбора должны подписать соглашение в соответствии с пунктом 28 настоящего Порядка;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15) срок размещения протокола подведения итогов отбора (далее – протокол подведения итогов);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16) порядок рассмотрения заявок на предмет их соответствия установленным в объявлении требованиям, категории, сроки рассмотрения заявок, а также информацию о комиссии;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17) порядок формирования комиссии, в том числе информацию о порядке работы и полномочиях комиссии.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9. Уполномоченный орган вправе принять решение:</w:t>
      </w:r>
    </w:p>
    <w:p w:rsidR="0012371D" w:rsidRDefault="00076B04">
      <w:pPr>
        <w:ind w:firstLine="709"/>
        <w:contextualSpacing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1) о внесении изменений в объявление, которое размещается на едином портале не позднее даты окончания приема заявок.</w:t>
      </w:r>
    </w:p>
    <w:p w:rsidR="0012371D" w:rsidRDefault="00076B04">
      <w:pPr>
        <w:ind w:firstLine="709"/>
        <w:contextualSpacing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При внесении изменений в объявление изменение способа отбора не допускается, а срок подачи участниками отбора заявок продлевается таким образом, чтобы со дня, следующего за днем внесения таких изменений, до даты окончания приема заявок указанный срок составлял не менее 3 календарных дней.</w:t>
      </w:r>
    </w:p>
    <w:p w:rsidR="0012371D" w:rsidRDefault="00076B04">
      <w:pPr>
        <w:ind w:firstLine="709"/>
        <w:contextualSpacing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В случае внесения изменений в объявление после наступления даты начала приема заявок в объявление включается положение, предусматривающее право участников отбора внести изменения в заявки.</w:t>
      </w:r>
    </w:p>
    <w:p w:rsidR="0012371D" w:rsidRDefault="00076B04">
      <w:pPr>
        <w:ind w:firstLine="709"/>
        <w:contextualSpacing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Участники отбора, подавшие заявку, уведомляются о внесении изменений в объявление не  позднее рабочего дня, следующего за днем внесения изменений в объявление, с использованием ГИИС «Электронный бюджет»;</w:t>
      </w:r>
    </w:p>
    <w:p w:rsidR="0012371D" w:rsidRDefault="00076B0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2) об отмене проведения отбора, которое размещается на едином портале не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позднее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чем за 1 рабочий день до даты окончания срока подачи заявок участниками отбора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Объявление об отмене отбора формируется в электронной форме посредством заполнения соответствующих экранных форм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веб-интерфейса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ГИИС «Электронный бюджет», подписывается усиленной квалифицированной электронной подписью руководителя уполномоченного органа или уполномоченного им лица, размещается на едином портале и включает информацию о причинах отмены отбора.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Участники отбора, подавшие заявки, информируются об отмене проведения отбора в ГИИС «Электронный бюджет».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Отбор считается отмененным со дня размещения объявления о его отмене на едином портале.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После окончания срока отмены проведения отбора получателей субсидий и до заключения соглашения с победителем (победителями) отбора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lastRenderedPageBreak/>
        <w:t xml:space="preserve">получателей субсидий уполномоченный орган может отменить отбор получателей субсидий в случаях отзыва лимитов бюджетных обязательств на предоставление субсидии на соответствующий финансовый год или возникновения обстоятельств непреодолимой силы в соответствии с пунктом 3 статьи 401 Гражданского кодекса Российской Федерации </w:t>
      </w:r>
      <w:proofErr w:type="gramEnd"/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10. В целях проведения отбора уполномоченный орган создает комиссию и утверждает положение о комиссии, содержащее информацию о председателе комиссии, персональном составе комиссии, порядке его работы, информацию о полномочиях комиссии, к которым относятся: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рассмотрение заявок (единственной заявки);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принятие решения о признании отбора </w:t>
      </w:r>
      <w:proofErr w:type="gramStart"/>
      <w:r>
        <w:rPr>
          <w:color w:val="000000" w:themeColor="text1"/>
          <w:sz w:val="28"/>
          <w:szCs w:val="28"/>
          <w:highlight w:val="white"/>
        </w:rPr>
        <w:t>несостоявшимся</w:t>
      </w:r>
      <w:proofErr w:type="gramEnd"/>
      <w:r>
        <w:rPr>
          <w:color w:val="000000" w:themeColor="text1"/>
          <w:sz w:val="28"/>
          <w:szCs w:val="28"/>
          <w:highlight w:val="white"/>
        </w:rPr>
        <w:t>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подписание протоколов, формируемых в процессе отбора, содержащих информацию о принятых комиссией решениях.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Решение о создании комиссии размещается уполномоченным органом на едином портале в течение 3 рабочих дней со дня принятия, также включается в объявление. Взаимодействие уполномоченного органа и комиссии с участниками отбора осуществляется в ГИИС «Электронный бюджет» с использованием документов в электронной форме.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11. Заявка в уполномоченный орган подается в соответствии с требованиями и сроками, указанными в объявлении, и формируется участником отбора в электронной форме посредством заполнения соответствующих экранных форм </w:t>
      </w:r>
      <w:proofErr w:type="spellStart"/>
      <w:r>
        <w:rPr>
          <w:color w:val="000000" w:themeColor="text1"/>
          <w:sz w:val="28"/>
          <w:szCs w:val="28"/>
          <w:highlight w:val="white"/>
        </w:rPr>
        <w:t>веб-интерфейса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ГИИС «Электронный бюджет».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К заявке в ГИИС «Электронный бюджет» прилагаются следующие электронные копии документов (документов на бумажном носителе, преобразованных в электронную форму путем сканирования) и материалов, </w:t>
      </w:r>
      <w:proofErr w:type="gramStart"/>
      <w:r>
        <w:rPr>
          <w:color w:val="000000" w:themeColor="text1"/>
          <w:sz w:val="28"/>
          <w:szCs w:val="28"/>
          <w:highlight w:val="white"/>
        </w:rPr>
        <w:t>сформированных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в том числе в электронном виде  с использованием иных информационных систем: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гарантийного письма в произвольной форме о соответствии участника отбора требованиям, установленным пунктом 6 настоящего Порядка;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согласия на публикацию (размещение) в информационно-телекоммуникационной сети «Интернет» информации об участнике отбора, о подаваемой участником отбора заявке, а также иной информации об участнике отбора, связанной с соответствующим отбором и результатом предоставления субсидии, подаваемого посредством заполнения соответствующих экранных форм </w:t>
      </w:r>
      <w:proofErr w:type="spellStart"/>
      <w:r>
        <w:rPr>
          <w:color w:val="000000" w:themeColor="text1"/>
          <w:sz w:val="28"/>
          <w:szCs w:val="28"/>
          <w:highlight w:val="white"/>
        </w:rPr>
        <w:t>веб-интерфейса</w:t>
      </w:r>
      <w:proofErr w:type="spellEnd"/>
      <w:r>
        <w:rPr>
          <w:color w:val="000000" w:themeColor="text1"/>
          <w:sz w:val="28"/>
          <w:szCs w:val="28"/>
          <w:highlight w:val="white"/>
        </w:rPr>
        <w:t>;</w:t>
      </w:r>
    </w:p>
    <w:p w:rsidR="0012371D" w:rsidRDefault="00076B04">
      <w:pPr>
        <w:pStyle w:val="a4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 выписки из Единого государственного реестра юридических лиц, выданной не более чем за 30 календарных дней до даты представления в уполномоченный орган заявки на предоставление субсидии (представляется организацией по собственной инициативе);</w:t>
      </w:r>
    </w:p>
    <w:p w:rsidR="0012371D" w:rsidRDefault="00076B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proofErr w:type="gramStart"/>
      <w:r>
        <w:rPr>
          <w:color w:val="000000" w:themeColor="text1"/>
          <w:sz w:val="28"/>
          <w:szCs w:val="28"/>
          <w:highlight w:val="white"/>
        </w:rPr>
        <w:t xml:space="preserve">выписки из реестра дисквалифицированных лиц либо справки об отсутствии запрашиваемой информации, выданных не более чем за 30 календарных дней до даты представления в уполномоченный орган заявки на предоставление субсидии в соответствии с </w:t>
      </w:r>
      <w:hyperlink r:id="rId13" w:tooltip="https://login.consultant.ru/link/?req=doc&amp;base=LAW&amp;n=352284&amp;date=13.10.2025" w:history="1">
        <w:r>
          <w:rPr>
            <w:rStyle w:val="ac"/>
            <w:color w:val="000000" w:themeColor="text1"/>
            <w:sz w:val="28"/>
            <w:szCs w:val="28"/>
            <w:highlight w:val="white"/>
            <w:u w:val="none"/>
          </w:rPr>
          <w:t>приказом</w:t>
        </w:r>
      </w:hyperlink>
      <w:r>
        <w:rPr>
          <w:color w:val="000000" w:themeColor="text1"/>
          <w:sz w:val="28"/>
          <w:szCs w:val="28"/>
          <w:highlight w:val="white"/>
        </w:rPr>
        <w:t xml:space="preserve"> Федеральной налоговой </w:t>
      </w:r>
      <w:r>
        <w:rPr>
          <w:color w:val="000000" w:themeColor="text1"/>
          <w:sz w:val="28"/>
          <w:szCs w:val="28"/>
          <w:highlight w:val="white"/>
        </w:rPr>
        <w:lastRenderedPageBreak/>
        <w:t>службы от 10 декабря 2019 года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в реестре дисквалифицированных лиц» (представляется организацией по собственной инициативе);</w:t>
      </w:r>
    </w:p>
    <w:p w:rsidR="0012371D" w:rsidRDefault="00076B04">
      <w:pPr>
        <w:pStyle w:val="a4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документов, подтверждающих пользование и владение объектами электроэнергетики на основаниях, предусмотренных действующим законодательством;</w:t>
      </w:r>
    </w:p>
    <w:p w:rsidR="0012371D" w:rsidRDefault="00076B04">
      <w:pPr>
        <w:pStyle w:val="a4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расчета (справки) и (или) заключения Службы об объемах недополученных доходов в связи с доведением цен (тарифов) на электрическую энергию (мощность) до базовых уровней цен (тарифов) на электрическую энергию (мощность) на территории Забайкальского края (представляется организацией по собственной инициативе);</w:t>
      </w:r>
    </w:p>
    <w:p w:rsidR="0012371D" w:rsidRDefault="00076B04">
      <w:pPr>
        <w:pStyle w:val="a4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 реестра заключенных с потребителями договоров электроснабжения на соответствующий финансовый год по форме, утверждаемой уполномоченным органом;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для юридических лиц: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а) копии учредительных документов, изменений и дополнений к учредительным документам;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б) копия документа, подтверждающего полномочия руководителя юридического лица (выписка из протокола и (или) приказ о назначении);</w:t>
      </w:r>
    </w:p>
    <w:p w:rsidR="0012371D" w:rsidRDefault="00076B04">
      <w:pPr>
        <w:ind w:firstLine="709"/>
        <w:jc w:val="both"/>
        <w:rPr>
          <w:color w:val="FF0000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для индивидуальных предпринимателей – копии страниц паспорта с личными данными, фотографией, местом регистрации.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Датой представления участником отбора заявки считается день подписания участником отбора заявки с присвоением ей регистрационного номера в ГИИС «Электронный бюджет».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Ответственность за полноту и достоверность информации и документов, содержащихся в заявке, а также за своевременность их представления несет участник отбора в соответствии с законодательством Российской Федерации.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Электронные копии документов, включаемые в заявку (прилагаемые),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 Электронные копии документов должны быть легко читаемыми, не должны иметь подчисток, приписок, зачеркнутых слов и иных исправлений.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12. Любой участник отбора со дня размещения объявления на едином портале не позднее 3-го рабочего дня до даты завершения подачи заявок вправе направить в уполномоченный орган не более 5 запросов о разъяснении положений объявления (далее – запрос о разъяснении) путем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lastRenderedPageBreak/>
        <w:t>формирования в ГИИС «Электронный бюджет» соответствующего запроса о разъяснении.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Уполномоченный орган в ответ на запрос о разъяснении направляет разъяснение положений объявления в срок, установленный указанным объявлением, но не позднее 1 рабочего дня до дня завершения подачи заявок путем формирования в ГИИС «Электронный бюджет» соответствующего разъяснения.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Представленное уполномоченным органом разъяснение не должно изменять суть информации, содержащейся в указанном объявлении.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Доступ к разъяснению, формируемому в ГИИС «Электронный бюджет», предоставляется всем участникам отбора.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Запросы о разъяснении, поступившие позднее 3-го рабочего дня до даты окончания срока приема заявок, не подлежат рассмотрению уполномоченным органом.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Участник отбора до наступления даты окончания срока приема заявок, указанного в объявлении, вправе: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1) отозвать заявку путем формирования в электронной форме уведомления об отзыве заявки;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2) внести в нее изменения путем формирования в электронной форме уведомления об отзыве заявки и последующего формирования новой заявки.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13. Не позднее 1-го рабочего дня, следующего за днем окончания срока подачи заявок, установленного в объявлении, уполномоченному органу, а также комиссии открывается доступ в ГИИС «Электронный бюджет» к заявкам для их рассмотрения.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14. Председатель комиссии не позднее 1-го рабочего дня, следующего за днем окончания приема заявок, установленного в объявлении, подписывает протокол вскрытия заявок, содержащий следующую информацию о поступивших для участия в отборе получателей субсидий заявках: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1) регистрационный номер заявки;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2) дату и время поступления заявки;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3) полное наименование участника отбора (для юридических лиц) или фамилию, имя, отчество (при наличии) (для индивидуальных предпринимателей);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4) адрес юридического лица;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5) запрашиваемый участником отбора размер субсидии.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комиссии или уполномоченного им лица в ГИИС «Электронный бюджет», а также размещается на едином портале не позднее 1-го рабочего дня, следующего за днем его подписания.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15. Уполномоченный орган в целях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подтверждения соответствия участника отбора категории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и требованиям, указанным в пунктах 5 и 6 настоящего Порядка, посредством использования государственных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lastRenderedPageBreak/>
        <w:t>информационных систем и (или) межведомственного электронного взаимодействия (за исключением случая, если участник отбора представил указанные документы и информацию по собственной инициативе) запрашивает и получает от: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1) территориальных органов Федеральной налоговой службы – выписку из Единого государственного реестра юридических лиц и (или) выписку из Единого государственного реестра индивидуальных предпринимателей не позднее 3 рабочих дней со дня, следующего за датой окончания срока подачи заявок, указанной в настоящем Порядке (при необходимости);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proofErr w:type="gramStart"/>
      <w:r>
        <w:rPr>
          <w:color w:val="000000" w:themeColor="text1"/>
          <w:sz w:val="28"/>
          <w:szCs w:val="28"/>
          <w:highlight w:val="white"/>
        </w:rPr>
        <w:t>2) Службы – расчеты (справки) и (или) заключения об объемах недополученных доходов в связи с доведением цен (тарифов) на электрическую энергию (мощность) до базовых уровней цен (тарифов) на электрическую энергию (мощность) на территории Забайкальского края.</w:t>
      </w:r>
      <w:proofErr w:type="gramEnd"/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16. Комиссия не позднее 20 рабочих дней </w:t>
      </w:r>
      <w:proofErr w:type="gramStart"/>
      <w:r>
        <w:rPr>
          <w:color w:val="000000" w:themeColor="text1"/>
          <w:sz w:val="28"/>
          <w:szCs w:val="28"/>
          <w:highlight w:val="white"/>
        </w:rPr>
        <w:t>с даты окончания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срока приема заявок, указанного в объявлении, рассматривает их, проверяет полноту и достоверность содержащихся в них сведений, в том числе осуществляет проверку участника отбора на соответствие установленным в объявлении требованиям.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Подтверждение соответствия участника отбора требованиям, установленным в </w:t>
      </w:r>
      <w:hyperlink w:anchor="P60" w:tooltip="6. Сельскохозяйственные товаропроизводители на дату представления документов для получения субсидии должны соответствовать следующим требованиям: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highlight w:val="white"/>
          </w:rPr>
          <w:t xml:space="preserve">пункте 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6 настоящего Порядка, не требуется в случае наличия соответствующей информации в государственных информационных системах, доступ к которым у уполномоченного органа, а также комиссии имеется в рамках межведомственного электронного взаимодействия.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Подтверждение соответствия участника отбора требованиям, установленным в </w:t>
      </w:r>
      <w:hyperlink w:anchor="P60" w:tooltip="6. Сельскохозяйственные товаропроизводители на дату представления документов для получения субсидии должны соответствовать следующим требованиям: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highlight w:val="white"/>
          </w:rPr>
          <w:t xml:space="preserve">пункте 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6 настоящего Порядка, в случае отсутствия технической возможности осуществления автоматической проверки в ГИИС «Электронный бюджет» производится путем проставления в электронном виде участником отбора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отметок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о соответствии установленным требованиям посредством заполнения соответствующих экранных форм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веб-интерфейса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ГИИС «Электронный бюджет».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При несоответствии поданных в составе заявки сведений, содержащихся в экранных формах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веб-интерфейса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ГИИС «Электронный бюджет», сведениям, содержащимся в прилагаемых к заявке документах, приоритет имеют сведения, содержащиеся в экранных формах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веб-интерфейса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ГИИС «Электронный бюджет».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Уполномоченный орган и (или) комиссия не вправе требовать от участника отбора представления документов и информации в целях подтверждения соответствия его требованиям, указанным в </w:t>
      </w:r>
      <w:hyperlink w:anchor="P60" w:tooltip="6. Сельскохозяйственные товаропроизводители на дату представления документов для получения субсидии должны соответствовать следующим требованиям: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highlight w:val="white"/>
          </w:rPr>
          <w:t>пункте 6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настоящего Порядка, при наличии соответствующей информации в государственных информационных системах, доступ к которым у уполномоченного органа, а также комиссии имеется в рамках межведомственного электронного взаимодействия, за исключением случая,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lastRenderedPageBreak/>
        <w:t>если участник отбора представил указанные документы 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информацию по собственной инициативе.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17.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В случаях если в целях полного, всестороннего и объективного рассмотрения заявки необходимо получение информации и документов от участника отбора для разъяснений по представленным им документам, уполномоченным органом осуществляется запрос разъяснения (далее – запрос) у участника отбора в отношении информации и документов с использованием ГИИС «Электронный бюджет», направляемый при необходимости в равной мере всем участникам отбора.</w:t>
      </w:r>
      <w:proofErr w:type="gramEnd"/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В запросе уполномоченный орган устанавливает срок представления участником отбора разъяснения в отношении информации и документов, который должен составлять не менее 2 рабочих дней со дня, следующего за днем размещения запроса.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Участник отбора формирует и представляет в ГИИС «Электронный бюджет» документы и информацию, указанные в запросе, в сроки, установленные запросом.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В случае если участник отбора в ответ на запрос не представил запрашиваемые документы и информацию в срок, установленный в соответствующем запросе, информация об этом включается в протокол подведения итогов.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18. На стадии рассмотрения заявки комиссия принимает одно из следующих решений: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1) о признании заявки надлежащей (решение о соответствии заявки требованиям и условиям, указанным в объявлении, принимается уполномоченным органом единожды на даты получения результатов проверки представленных участником отбора информации и документов, поданных в составе заявки, по результатам автоматической проверки);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2) об отклонении заявки и отказе в предоставлении субсидии;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3) о возврате заявки на доработку.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19. На стадии рассмотрения заявки основаниями: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1) для отклонения заявки и отказа в предоставлении субсидий являются: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а) несоответствие участника отбора категории, требованиям и условиям, указанным в объявлении;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б) непредставление (представление не в полном объеме) документов, установленных в объявлении;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в) несоответствие представленных участником отбора заявок и (или) документов требованиям, установленным в объявлении;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г) недостоверность информации, содержащейся в документах, представленных участником отбора в составе заявки в целях подтверждения соответствия требованиям, установленным настоящим Порядком, указанным в объявлении;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д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) подача участником отбора заявки после даты и (или) времени, определенных для подачи заявок;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lastRenderedPageBreak/>
        <w:t>2) для возврата заявки на доработку являются: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а)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незаполнение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форм документов либо заполнение форм документов частично;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б) плохое качество изображения символов, букв и цифр, не позволяющее их прочитать.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20.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Решение о возврате заявки на доработку принимается комиссией в равной мере ко всем участникам отбора, при рассмотрении заявок которых выявлены основания для отклонения заявки и о возврате заявки на доработку, и доводится до участников отбора с использованием ГИИС «Электронный бюджет» в течение 1 рабочего дня со дня его принятия с указанием положений заявки, нуждающихся в доработке.</w:t>
      </w:r>
      <w:proofErr w:type="gramEnd"/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Участник отбора в течение 2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рабочих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дней со дня получения решения о возврате заявки на доработку вправе доработать заявку и повторно направить ее в уполномоченный орган в порядке, определенном настоящим Порядком.</w:t>
      </w:r>
    </w:p>
    <w:p w:rsidR="0012371D" w:rsidRDefault="00076B0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Рассмотрение заявки после доработки осуществляется комиссией в порядке, установленном настоящим Порядком.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21. Победителями отбора признаются участники отбора, соответствующие требованиям, категории отбора, включенные в рейтинг, сформированный комиссией по результатам ранжирования поступивших заявок исходя из очередности их поступления и объема распределяемой субсидии, указанного в объявлении.</w:t>
      </w:r>
    </w:p>
    <w:p w:rsidR="0012371D" w:rsidRDefault="00076B04">
      <w:pPr>
        <w:pStyle w:val="ConsPlusNormal"/>
        <w:shd w:val="clear" w:color="FFFFFF" w:themeColor="background1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Ранжирование поступивших заявок осуществляется исходя из соответствия участников отбора категории, установленной настоящим Порядком, очередности поступления.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22. По результатам ранжирования поступивших заявок и определения победителей отбора в пределах объема распределяемой субсидии комиссия в течение 3 рабочих дней со дня окончания срока рассмотрения заявок формирует в ГИИС «Электронный бюджет» протокол подведения итогов, включающий следующие сведения: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540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дата, время и место проведения рассмотрения заявок;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540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информация об участниках отбора, заявки которых были рассмотрены;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540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информация об участниках отбора, заявки которых были отклонены, с указанием причин их отклонения, в том числе положений о проведении отбора, которым не соответствуют заявки;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540"/>
        <w:jc w:val="both"/>
        <w:rPr>
          <w:color w:val="000000" w:themeColor="text1"/>
          <w:sz w:val="28"/>
          <w:szCs w:val="28"/>
          <w:highlight w:val="white"/>
        </w:rPr>
      </w:pPr>
      <w:proofErr w:type="gramStart"/>
      <w:r>
        <w:rPr>
          <w:color w:val="000000" w:themeColor="text1"/>
          <w:sz w:val="28"/>
          <w:szCs w:val="28"/>
          <w:highlight w:val="white"/>
        </w:rPr>
        <w:t>наименование получателя (получателей) субсидии, с которым (которыми) заключается соглашение, и размер предоставляемой ему (им) субсидии.</w:t>
      </w:r>
      <w:proofErr w:type="gramEnd"/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proofErr w:type="gramStart"/>
      <w:r>
        <w:rPr>
          <w:color w:val="000000" w:themeColor="text1"/>
          <w:sz w:val="28"/>
          <w:szCs w:val="28"/>
          <w:highlight w:val="white"/>
        </w:rPr>
        <w:t xml:space="preserve">Протокол подведения итогов формируется на едином портале автоматически на основании результатов определения победителей отбора и подписывается усиленной квалифицированной электронной подписью председателя комиссии или уполномоченного им лица в ГИИС «Электронный бюджет» не позднее 1 рабочего дня со дня его формирования, а также размещается на едином портале и на официальном сайте </w:t>
      </w:r>
      <w:r>
        <w:rPr>
          <w:color w:val="000000" w:themeColor="text1"/>
          <w:sz w:val="28"/>
          <w:szCs w:val="28"/>
          <w:highlight w:val="white"/>
        </w:rPr>
        <w:lastRenderedPageBreak/>
        <w:t>уполномоченного органа не позднее 1 рабочего дня, следующего за днем его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подписания.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23. Внесение изменений в протокол подведения итогов осуществляется не позднее 10 календарных дней со дня </w:t>
      </w:r>
      <w:proofErr w:type="gramStart"/>
      <w:r>
        <w:rPr>
          <w:color w:val="000000" w:themeColor="text1"/>
          <w:sz w:val="28"/>
          <w:szCs w:val="28"/>
          <w:highlight w:val="white"/>
        </w:rPr>
        <w:t>подписания первых версий протокола подведения итогов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путем формирования новой версии протокола подведения итогов с указанием причин внесения изменений.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24. Субсидия распределяется в рамках отбора между участниками отбора, включенными в рейтинг, следующим способом: каждому участнику отбора, включенному в рейтинг, распределяется размер субсидии, пропорциональный размеру, указанному им в заявке, к общему размеру субсидии, запрашиваемому всеми участниками отбора, включенными в рейтинг, но не выше размера, указанного им в заявке.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25. Отбор признается несостоявшимся в следующих случаях: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1) по окончании срока подачи заявок подана только одна заявка;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2) по результатам рассмотрения заявок только одна заявка соответствует требованиям, установленным настоящим Порядком;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3) по окончании срока подачи заявок не подано ни одной заявки;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4) по результатам рассмотрения заявок отклонены все заявки.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26. В случае признания отбора несостоявшимся на основании </w:t>
      </w:r>
      <w:hyperlink r:id="rId14" w:anchor="p8" w:tooltip="file:///C:/Program%20Files/R7-Office/Editors-2024.4.2/editors/web-apps/apps/documenteditor/main/index.html?_dc=0&amp;lang=ru-RU&amp;frameEditorId=placeholder&amp;parentOrigin=file://#p8" w:history="1">
        <w:r>
          <w:rPr>
            <w:rStyle w:val="17"/>
            <w:color w:val="000000" w:themeColor="text1"/>
            <w:sz w:val="28"/>
            <w:szCs w:val="28"/>
            <w:highlight w:val="white"/>
            <w:u w:val="none"/>
          </w:rPr>
          <w:t xml:space="preserve">подпункта 1 пункта </w:t>
        </w:r>
      </w:hyperlink>
      <w:r>
        <w:rPr>
          <w:color w:val="000000" w:themeColor="text1"/>
          <w:sz w:val="28"/>
          <w:szCs w:val="28"/>
          <w:highlight w:val="white"/>
        </w:rPr>
        <w:t>25 настоящего Порядка комиссия рассматривает единственную представленную заявку на соответствие требованиям, установленным в объявлении, в порядке, определенном настоящим Порядком. В случае соответствия данной заявки указанным требованиям с участником отбора заключается соглашение.</w:t>
      </w:r>
    </w:p>
    <w:p w:rsidR="0012371D" w:rsidRDefault="00076B0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 признания отбора несостоявшимся на основании подпункта 2 пункта 25 настоящего Порядка соглашение заключается с участником отбора, заявка которого признана соответствующей требованиям, установленным в объявлении.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27. По результатам отбора заключается соглашение.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При необходимости внесения изменений в соглашение заключается дополнительное соглашение к соглашению или дополнительное соглашение о его расторжении.</w:t>
      </w:r>
    </w:p>
    <w:p w:rsidR="0012371D" w:rsidRDefault="00076B04">
      <w:pPr>
        <w:pStyle w:val="ConsPlusNormal"/>
        <w:spacing w:line="28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Соглашение, а также дополнительные соглашения к соглашению заключаются в соответствии с типовой формой, установленной Министерством финансов Забайкальского края, в ГИИС «Электронный бюджет».</w:t>
      </w:r>
    </w:p>
    <w:p w:rsidR="0012371D" w:rsidRDefault="00076B04">
      <w:pPr>
        <w:pStyle w:val="ConsPlusNormal"/>
        <w:spacing w:line="28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28. В соглашении предусматриваются:</w:t>
      </w:r>
    </w:p>
    <w:p w:rsidR="0012371D" w:rsidRDefault="00076B04">
      <w:pPr>
        <w:widowControl w:val="0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1) условия предоставления субсидий, в том числе обязательные условия предоставления субсидий, включенные в такие договоры в соответствии со </w:t>
      </w:r>
      <w:hyperlink r:id="rId15" w:tooltip="https://internet.garant.ru/document/redirect/12112604/78" w:history="1">
        <w:r>
          <w:rPr>
            <w:color w:val="000000" w:themeColor="text1"/>
            <w:sz w:val="28"/>
            <w:szCs w:val="28"/>
            <w:highlight w:val="white"/>
          </w:rPr>
          <w:t>статьей 78</w:t>
        </w:r>
      </w:hyperlink>
      <w:r>
        <w:rPr>
          <w:color w:val="000000" w:themeColor="text1"/>
          <w:sz w:val="28"/>
          <w:szCs w:val="28"/>
          <w:highlight w:val="white"/>
        </w:rPr>
        <w:t xml:space="preserve"> Бюджетного кодекса Российской Федерации;</w:t>
      </w:r>
    </w:p>
    <w:p w:rsidR="0012371D" w:rsidRDefault="00076B04">
      <w:pPr>
        <w:pStyle w:val="ConsPlusNormal"/>
        <w:spacing w:line="28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2) согласие получателей субсидий, на осуществление уполномоченным органом и органами государственного финансового контроля проверок, предусмотренных пунктом 40 настоящего Порядка;</w:t>
      </w:r>
    </w:p>
    <w:p w:rsidR="0012371D" w:rsidRDefault="00076B04">
      <w:pPr>
        <w:pStyle w:val="ConsPlusNormal"/>
        <w:spacing w:line="28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lastRenderedPageBreak/>
        <w:t xml:space="preserve">3) условия о согласовании новых условий соглашения или о расторжении соглашения при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недостижении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согласия по новым условиям в случае уменьшения уполномоченному органу ранее доведенных лимитов бюджетных обязательств на предоставление субсидий, приводящего к невозможности предоставления субсидий в размере, определенном в соглашении;</w:t>
      </w:r>
    </w:p>
    <w:p w:rsidR="0012371D" w:rsidRDefault="00076B04">
      <w:pPr>
        <w:pStyle w:val="ConsPlusNormal"/>
        <w:spacing w:line="28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4) реквизиты счета, открытого получателю субсидии в учреждениях Центрального банка Российской Федерации или кредитных организациях, на который подлежит перечислению субсидия (далее – банковский счет);</w:t>
      </w:r>
    </w:p>
    <w:p w:rsidR="0012371D" w:rsidRDefault="00076B04">
      <w:pPr>
        <w:pStyle w:val="ConsPlusNormal"/>
        <w:spacing w:line="28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5) результат предоставления субсидии, установленный пунктом 35 настоящего Порядка;</w:t>
      </w:r>
    </w:p>
    <w:p w:rsidR="0012371D" w:rsidRDefault="00076B04">
      <w:pPr>
        <w:pStyle w:val="ConsPlusNormal"/>
        <w:spacing w:line="28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6) сроки представления получателем субсидий отчетности о достижении значений результатов предоставления субсидий;</w:t>
      </w:r>
    </w:p>
    <w:p w:rsidR="0012371D" w:rsidRDefault="00076B04">
      <w:pPr>
        <w:widowControl w:val="0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7) обязательства получателя субсидий по возврату средств субсидий, использованных с нарушением условий и порядка предоставления субсидий, или остатков средств субсидий, не использованных в отчетном финансовом году;</w:t>
      </w:r>
    </w:p>
    <w:p w:rsidR="0012371D" w:rsidRDefault="00076B04">
      <w:pPr>
        <w:widowControl w:val="0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8) ответственность получателей субсидий за нарушение условий соглашения;</w:t>
      </w:r>
    </w:p>
    <w:p w:rsidR="0012371D" w:rsidRDefault="00076B04">
      <w:pPr>
        <w:widowControl w:val="0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9) положения о порядке и сроках возврата субсидий в бюджет Забайкальского края.</w:t>
      </w:r>
    </w:p>
    <w:p w:rsidR="0012371D" w:rsidRDefault="00076B04">
      <w:pPr>
        <w:widowControl w:val="0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29.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12371D" w:rsidRDefault="00076B04">
      <w:pPr>
        <w:pStyle w:val="ConsPlusNormal"/>
        <w:spacing w:line="28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 возврате неиспользованного остатка субсидии в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бюджет Забайкальского края.</w:t>
      </w:r>
    </w:p>
    <w:p w:rsidR="0012371D" w:rsidRDefault="00076B04">
      <w:pPr>
        <w:pStyle w:val="ConsPlusNormal"/>
        <w:spacing w:line="283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ab/>
        <w:t>30. Заключение соглашения осуществляется в следующем порядке и сроки: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3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1) уполномоченный орган в течение 5 рабочих дней со дня формирования протокола подведения итогов направляет получателю субсидии соответствующее уведомление о формировании в ГИИС «Электронный бюджет» соглашения;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3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2) получатель субсидии в течение 3 рабочих дней со дня получения уведомления, предусмотренного </w:t>
      </w:r>
      <w:hyperlink r:id="rId16" w:anchor="p14" w:tooltip="file:///C:/Program%20Files/R7-Office/Editors-2024.4.2/editors/web-apps/apps/documenteditor/main/index.html?_dc=0&amp;lang=ru-RU&amp;frameEditorId=placeholder&amp;parentOrigin=file://#p14" w:history="1">
        <w:r>
          <w:rPr>
            <w:rStyle w:val="17"/>
            <w:color w:val="000000" w:themeColor="text1"/>
            <w:sz w:val="28"/>
            <w:szCs w:val="28"/>
            <w:highlight w:val="white"/>
            <w:u w:val="none"/>
          </w:rPr>
          <w:t>подпунктом 1</w:t>
        </w:r>
      </w:hyperlink>
      <w:r>
        <w:rPr>
          <w:color w:val="000000" w:themeColor="text1"/>
          <w:sz w:val="28"/>
          <w:szCs w:val="28"/>
          <w:highlight w:val="white"/>
        </w:rPr>
        <w:t xml:space="preserve"> настоящего пункта, </w:t>
      </w:r>
      <w:r>
        <w:rPr>
          <w:color w:val="000000" w:themeColor="text1"/>
          <w:sz w:val="28"/>
          <w:szCs w:val="28"/>
          <w:highlight w:val="white"/>
        </w:rPr>
        <w:lastRenderedPageBreak/>
        <w:t>осуществляет подписание соглашения в ГИИС «Электронный бюджет» усиленной квалифицированной электронной подписью руководителя юридического лица, индивидуального предпринимателя или уполномоченного ими лица;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3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3) руководитель уполномоченного органа или уполномоченное им лицо в течение 3 рабочих дней со дня подписания получателем субсидии соглашения подписывает его со своей стороны усиленной квалифицированной электронной подписью в ГИИС «Электронный бюджет».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3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31. Победитель отбора признается уклонившимся от заключения соглашения, если он не подписал соглашение в ГИИС «Электронный бюджет» в течение срока, определенного настоящим Порядком, и не направил возражения по проекту соглашения.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3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32.  Уполномоченный орган отказывает от заключения соглашения с получателем субсидии в случае </w:t>
      </w:r>
      <w:proofErr w:type="gramStart"/>
      <w:r>
        <w:rPr>
          <w:color w:val="000000" w:themeColor="text1"/>
          <w:sz w:val="28"/>
          <w:szCs w:val="28"/>
          <w:highlight w:val="white"/>
        </w:rPr>
        <w:t>установления факта несоответствия получателя субсидии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требованиям, указанным в объявлении, или представления получателем недостоверной информации.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3" w:lineRule="atLeast"/>
        <w:ind w:firstLine="540"/>
        <w:jc w:val="both"/>
        <w:rPr>
          <w:color w:val="000000" w:themeColor="text1"/>
          <w:sz w:val="28"/>
          <w:szCs w:val="28"/>
          <w:highlight w:val="white"/>
        </w:rPr>
      </w:pPr>
      <w:proofErr w:type="gramStart"/>
      <w:r>
        <w:rPr>
          <w:color w:val="000000" w:themeColor="text1"/>
          <w:sz w:val="28"/>
          <w:szCs w:val="28"/>
          <w:highlight w:val="white"/>
        </w:rPr>
        <w:t xml:space="preserve">В случае отказа уполномоченного органа от заключения соглашения с получателем субсидии по основанию, предусмотренному </w:t>
      </w:r>
      <w:hyperlink r:id="rId17" w:anchor="p18" w:tooltip="file:///C:/Program%20Files/R7-Office/Editors-2024.4.2/editors/web-apps/apps/documenteditor/main/index.html?_dc=0&amp;lang=ru-RU&amp;frameEditorId=placeholder&amp;parentOrigin=file://#p18" w:history="1">
        <w:r>
          <w:rPr>
            <w:rStyle w:val="17"/>
            <w:color w:val="000000" w:themeColor="text1"/>
            <w:sz w:val="28"/>
            <w:szCs w:val="28"/>
            <w:highlight w:val="white"/>
            <w:u w:val="none"/>
          </w:rPr>
          <w:t>абзацем первым</w:t>
        </w:r>
      </w:hyperlink>
      <w:r>
        <w:rPr>
          <w:color w:val="000000" w:themeColor="text1"/>
          <w:sz w:val="28"/>
          <w:szCs w:val="28"/>
          <w:highlight w:val="white"/>
        </w:rPr>
        <w:t xml:space="preserve"> настоящего пункта, отказа победителя отбора от заключения соглашения, </w:t>
      </w:r>
      <w:proofErr w:type="spellStart"/>
      <w:r>
        <w:rPr>
          <w:color w:val="000000" w:themeColor="text1"/>
          <w:sz w:val="28"/>
          <w:szCs w:val="28"/>
          <w:highlight w:val="white"/>
        </w:rPr>
        <w:t>неподписания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победителем отбора соглашения в срок, определенный  настоящим Порядком, уполномоченный орган направляет иным участникам отбора, признанным победителями отбора, заявки которых в части запрашиваемого размера субсидии не были удовлетворены в полном объеме, предложение об увеличении размера субсидии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и результата ее предоставления.</w:t>
      </w:r>
    </w:p>
    <w:p w:rsidR="0012371D" w:rsidRDefault="00076B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3" w:lineRule="atLeast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33.  Уполномоченный орган в течение 3 рабочих дней со дня заключения соглашения с получателем субсидии составляет заявку на финансирование в пределах лимитов бюджетных обязательств, утвержденных в установленном порядке на предоставление субсидии, и направляет ее в Министерство финансов Забайкальского края.</w:t>
      </w:r>
    </w:p>
    <w:p w:rsidR="0012371D" w:rsidRDefault="00076B04">
      <w:pPr>
        <w:pStyle w:val="ConsPlusNormal"/>
        <w:spacing w:line="17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ab/>
        <w:t xml:space="preserve">34. Министерство финансов Забайкальского края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на основании заявки на финансирование в соответствии с утвержденным кассовым планом в установленном порядке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после получения заявки на финансирование перечисляет уполномоченному органу средства субсидии в пределах средств, предусмотренных в бюджете Забайкальского края на соответствующий финансовый год.</w:t>
      </w:r>
    </w:p>
    <w:p w:rsidR="0012371D" w:rsidRDefault="00076B04">
      <w:pPr>
        <w:pStyle w:val="ConsPlusNormal"/>
        <w:spacing w:line="17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Уполномоченный орган после поступления указанных средств, но не позднее 10-го рабочего дня, следующего за днем принятия уполномоченным органом решения о предоставлении субсидии, перечисляет их на банковский счет получателя субсидии.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35. </w:t>
      </w:r>
      <w:proofErr w:type="gramStart"/>
      <w:r>
        <w:rPr>
          <w:color w:val="000000" w:themeColor="text1"/>
          <w:sz w:val="28"/>
          <w:szCs w:val="28"/>
          <w:highlight w:val="white"/>
        </w:rPr>
        <w:t xml:space="preserve">Результатом предоставления субсидий является обеспечение электрической энергией отдельных категорий потребителей, за исключением  населения, осуществляющего деятельность в населенных пунктах </w:t>
      </w:r>
      <w:r>
        <w:rPr>
          <w:color w:val="000000" w:themeColor="text1"/>
          <w:sz w:val="28"/>
          <w:szCs w:val="28"/>
          <w:highlight w:val="white"/>
        </w:rPr>
        <w:lastRenderedPageBreak/>
        <w:t>Забайкальского края, не обеспеченных централизованным электроснабжением, посредствам возмещения недополученных доходов организации в связи с доведением цен (тарифов) на электрическую энергию (мощность) до базовых уровней цен (тарифов) на электрическую энергию (мощность) на территории Забайкальского края.</w:t>
      </w:r>
      <w:proofErr w:type="gramEnd"/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36. Получатели субсидии обязаны в ГИИС «Электронный бюджет» представлять следующие электронные копии документов: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1) отчет о фактически выполненных объемах электроснабжения отдельных категорий, за исключением предоставленной  населению услуги, ежемесячно до 10-го числа месяца, следующего </w:t>
      </w:r>
      <w:proofErr w:type="gramStart"/>
      <w:r>
        <w:rPr>
          <w:color w:val="000000" w:themeColor="text1"/>
          <w:sz w:val="28"/>
          <w:szCs w:val="28"/>
          <w:highlight w:val="white"/>
        </w:rPr>
        <w:t>за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отчетным;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2) отчет о достижении результата предоставления субсидии по форме, определенной типовой формой соглашения, установленной Министерством финансов Забайкальского края, в определенный соглашением срок;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37. Уполномоченный орган не позднее 25-го числа месяца, следующего за датой представления соответствующих отчетов, указанных в настоящем Порядке, осуществляет их проверку на предмет: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1) полноты и правильности заполнения отчетов;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2) соответствия затрат направлению затрат, подлежащих возмещению путем предоставлении субсидии;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3) соответствия данных, указанных в отчете, данным, содержащимся в документах, подтверждающих фактически произведенные затраты, подлежащие возмещению путем предоставления субсидии.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38. По результатам проверки отчетов уполномоченный орган принимает одно из следующих решений:</w:t>
      </w:r>
    </w:p>
    <w:p w:rsidR="0012371D" w:rsidRDefault="00076B04">
      <w:pPr>
        <w:ind w:left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1) о принятии отчета;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2) об отклонении отчета.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39. Основаниями для принятия решения об отклонении отчета являются: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1) неполное (частичное) и (или) неправильное заполнение отчета;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2) несоответствие затрат направлениям затрат, подлежащих возмещению путем предоставления субсидии;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3) непредставление документов, подтверждающих фактически произведенные затраты;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4) несоответствие данных, указанных в отчете, данным, содержащимся в документах, подтверждающих фактически произведенные затраты, подлежащие возмещению путем предоставления субсидии;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5) установление факта недостоверности информации, отраженной в отчете.</w:t>
      </w:r>
      <w:bookmarkStart w:id="1" w:name="_GoBack"/>
      <w:bookmarkEnd w:id="1"/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40. В отношении получателей субсидий осуществляются следующие проверки:</w:t>
      </w:r>
    </w:p>
    <w:p w:rsidR="0012371D" w:rsidRDefault="00076B04">
      <w:pPr>
        <w:numPr>
          <w:ilvl w:val="0"/>
          <w:numId w:val="23"/>
        </w:numPr>
        <w:ind w:left="0" w:firstLine="851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уполномоченным органом – соблюдения порядка и условий предоставления субсидий, в том числе в части достижения результата их предоставления;</w:t>
      </w:r>
    </w:p>
    <w:p w:rsidR="0012371D" w:rsidRDefault="00076B04">
      <w:pPr>
        <w:numPr>
          <w:ilvl w:val="0"/>
          <w:numId w:val="23"/>
        </w:numPr>
        <w:ind w:left="0" w:firstLine="851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lastRenderedPageBreak/>
        <w:t>органами государственного финансового контроля – в соответствии со статьями 268</w:t>
      </w:r>
      <w:r>
        <w:rPr>
          <w:color w:val="000000" w:themeColor="text1"/>
          <w:sz w:val="28"/>
          <w:szCs w:val="28"/>
          <w:highlight w:val="white"/>
          <w:vertAlign w:val="superscript"/>
        </w:rPr>
        <w:t>1</w:t>
      </w:r>
      <w:r>
        <w:rPr>
          <w:color w:val="000000" w:themeColor="text1"/>
          <w:sz w:val="28"/>
          <w:szCs w:val="28"/>
          <w:highlight w:val="white"/>
        </w:rPr>
        <w:t xml:space="preserve"> и 269</w:t>
      </w:r>
      <w:r>
        <w:rPr>
          <w:color w:val="000000" w:themeColor="text1"/>
          <w:sz w:val="28"/>
          <w:szCs w:val="28"/>
          <w:highlight w:val="white"/>
          <w:vertAlign w:val="superscript"/>
        </w:rPr>
        <w:t>2</w:t>
      </w:r>
      <w:r>
        <w:rPr>
          <w:color w:val="000000" w:themeColor="text1"/>
          <w:sz w:val="28"/>
          <w:szCs w:val="28"/>
          <w:highlight w:val="white"/>
        </w:rPr>
        <w:t xml:space="preserve"> Бюджетного кодекса Российской Федерации.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41. Средства субсидий подлежат возврату в бюджет Забайкальского края в следующих случаях: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1) нарушения получателями субсидий условий, установленных при их предоставлении, </w:t>
      </w:r>
      <w:proofErr w:type="gramStart"/>
      <w:r>
        <w:rPr>
          <w:color w:val="000000" w:themeColor="text1"/>
          <w:sz w:val="28"/>
          <w:szCs w:val="28"/>
          <w:highlight w:val="white"/>
        </w:rPr>
        <w:t>выявленного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в том числе по фактам проверок, проведенных уполномоченным органом и органами государственного финансового контроля;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2) </w:t>
      </w:r>
      <w:proofErr w:type="spellStart"/>
      <w:r>
        <w:rPr>
          <w:color w:val="000000" w:themeColor="text1"/>
          <w:sz w:val="28"/>
          <w:szCs w:val="28"/>
          <w:highlight w:val="white"/>
        </w:rPr>
        <w:t>недостижения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значений результата предоставления субсидии, указанных в соглашении.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42. Уполномоченный орган в течение 5 рабочих дней со дня выявления случаев (случая), указанных (указанного) в  настоящем Порядке, принимает решение о возврате субсидий и направляет получателям субсидий требование о возврате предоставленных субсидий.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Письменное требование в адрес </w:t>
      </w:r>
      <w:proofErr w:type="spellStart"/>
      <w:r>
        <w:rPr>
          <w:color w:val="000000" w:themeColor="text1"/>
          <w:sz w:val="28"/>
          <w:szCs w:val="28"/>
          <w:highlight w:val="white"/>
        </w:rPr>
        <w:t>ресурсоснабжающей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организации направляется посредством электронной или факсимильной связи или почтовым отправлением.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43. Получатель субсидии в течение 15 рабочих дней со дня получения требования о возврате предоставленных субсидий перечисляет полученные субсидии на счет уполномоченного органа. 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44. </w:t>
      </w:r>
      <w:proofErr w:type="gramStart"/>
      <w:r>
        <w:rPr>
          <w:color w:val="000000" w:themeColor="text1"/>
          <w:sz w:val="28"/>
          <w:szCs w:val="28"/>
          <w:highlight w:val="white"/>
        </w:rPr>
        <w:t xml:space="preserve">Остаток целевых безвозмездных взносов в следующем финансовом году используется уполномоченным органом на цели возмещения величины превышения фактических недополученных доходов получателей субсидий в текущем финансовом году в связи с доведением цен (тарифов) на электрическую энергию (мощность) до базовых уровней цен (тарифов) на электрическую энергию (мощность) над денежными средствами, перечисленными в соответствии с пунктом </w:t>
      </w:r>
      <w:hyperlink r:id="rId18" w:tooltip="https://login.consultant.ru/link/?req=doc&amp;base=RLAW020&amp;n=208945&amp;dst=100302&amp;field=134&amp;date=14.10.2025" w:history="1">
        <w:r>
          <w:rPr>
            <w:color w:val="000000" w:themeColor="text1"/>
            <w:sz w:val="28"/>
            <w:szCs w:val="28"/>
            <w:highlight w:val="white"/>
          </w:rPr>
          <w:t xml:space="preserve">4 </w:t>
        </w:r>
      </w:hyperlink>
      <w:r>
        <w:rPr>
          <w:color w:val="000000" w:themeColor="text1"/>
          <w:sz w:val="28"/>
          <w:szCs w:val="28"/>
          <w:highlight w:val="white"/>
        </w:rPr>
        <w:t>настоящего Порядка, пропорционально величинам превышения указанных недополученных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доходов гарантирующих поставщиков, а также </w:t>
      </w:r>
      <w:proofErr w:type="gramStart"/>
      <w:r>
        <w:rPr>
          <w:color w:val="000000" w:themeColor="text1"/>
          <w:sz w:val="28"/>
          <w:szCs w:val="28"/>
          <w:highlight w:val="white"/>
        </w:rPr>
        <w:t>на те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же цели в последующие годы при наличии остатка целевых безвозмездных взносов после указанного возмещения.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45. В случае невыполнения требования о возврате субсидии взыскание субсидий осуществляется в судебном порядке в соответствии с действующим законодательством Российской Федерации.</w:t>
      </w:r>
    </w:p>
    <w:p w:rsidR="0012371D" w:rsidRDefault="00076B04">
      <w:pPr>
        <w:widowControl w:val="0"/>
        <w:ind w:firstLine="720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46. Организации несут ответственность за достоверность информации и документов, представляемых ими в уполномоченный орган для получения субсидий, а также за целевое использование предоставленных субсидий в соответствии с действующим законодательством Российской Федерации.</w:t>
      </w:r>
    </w:p>
    <w:p w:rsidR="0012371D" w:rsidRDefault="00076B0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  <w:jc w:val="both"/>
        <w:rPr>
          <w:color w:val="000000" w:themeColor="text1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47. Субсидия предоставляется на затраты, связанные с производством, передачей и реализацией гарантирующими поставщиками электрической энергии (мощности) в крае на территориях,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системами, потребителям.</w:t>
      </w:r>
    </w:p>
    <w:p w:rsidR="0012371D" w:rsidRDefault="00076B04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lastRenderedPageBreak/>
        <w:t>48. Уполномоченный орган осуществляет мониторинг достижения результата предоставления субсидий исходя из достижения значений результата предоставления субсидий, определенных соглашением, и событий, отражающих факт завершения соответствующего мероприятия по получению результата предоставления субсидий (контрольная точка), в порядке и по формам, которые установлены Министерством финансов Российской Федерации.</w:t>
      </w:r>
    </w:p>
    <w:p w:rsidR="0012371D" w:rsidRDefault="0012371D"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bookmarkStart w:id="2" w:name="undefined"/>
      <w:bookmarkEnd w:id="2"/>
    </w:p>
    <w:p w:rsidR="0012371D" w:rsidRDefault="00076B04">
      <w:pPr>
        <w:jc w:val="center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__________________</w:t>
      </w:r>
    </w:p>
    <w:sectPr w:rsidR="0012371D" w:rsidSect="0012371D">
      <w:headerReference w:type="default" r:id="rId1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71D" w:rsidRDefault="00076B04">
      <w:r>
        <w:separator/>
      </w:r>
    </w:p>
  </w:endnote>
  <w:endnote w:type="continuationSeparator" w:id="0">
    <w:p w:rsidR="0012371D" w:rsidRDefault="00076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71D" w:rsidRDefault="00076B04">
      <w:r>
        <w:separator/>
      </w:r>
    </w:p>
  </w:footnote>
  <w:footnote w:type="continuationSeparator" w:id="0">
    <w:p w:rsidR="0012371D" w:rsidRDefault="00076B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71D" w:rsidRPr="00076B04" w:rsidRDefault="005B44C7">
    <w:pPr>
      <w:pStyle w:val="13"/>
      <w:framePr w:wrap="auto" w:vAnchor="text" w:hAnchor="margin" w:xAlign="center" w:y="1"/>
      <w:rPr>
        <w:rStyle w:val="af8"/>
      </w:rPr>
    </w:pPr>
    <w:r w:rsidRPr="00076B04">
      <w:rPr>
        <w:rStyle w:val="af8"/>
      </w:rPr>
      <w:fldChar w:fldCharType="begin"/>
    </w:r>
    <w:r w:rsidR="00076B04" w:rsidRPr="00076B04">
      <w:rPr>
        <w:rStyle w:val="af8"/>
      </w:rPr>
      <w:instrText xml:space="preserve">PAGE  </w:instrText>
    </w:r>
    <w:r w:rsidRPr="00076B04">
      <w:rPr>
        <w:rStyle w:val="af8"/>
      </w:rPr>
      <w:fldChar w:fldCharType="separate"/>
    </w:r>
    <w:r w:rsidR="001263F6">
      <w:rPr>
        <w:rStyle w:val="af8"/>
        <w:noProof/>
      </w:rPr>
      <w:t>2</w:t>
    </w:r>
    <w:r w:rsidRPr="00076B04">
      <w:rPr>
        <w:rStyle w:val="af8"/>
      </w:rPr>
      <w:fldChar w:fldCharType="end"/>
    </w:r>
  </w:p>
  <w:p w:rsidR="0012371D" w:rsidRDefault="0012371D">
    <w:pPr>
      <w:pStyle w:val="13"/>
    </w:pPr>
  </w:p>
  <w:p w:rsidR="0012371D" w:rsidRDefault="0012371D">
    <w:pPr>
      <w:pStyle w:val="1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229B"/>
    <w:multiLevelType w:val="hybridMultilevel"/>
    <w:tmpl w:val="7C8215EE"/>
    <w:lvl w:ilvl="0" w:tplc="A71A3A0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ECBA3C74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7742A432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95C87CFA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1A5A7060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846E0F4A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6AA14DC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9BE672B4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C93CA258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080E29F5"/>
    <w:multiLevelType w:val="hybridMultilevel"/>
    <w:tmpl w:val="9EC2F738"/>
    <w:lvl w:ilvl="0" w:tplc="E1E6AF9A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4F9693C2">
      <w:start w:val="1"/>
      <w:numFmt w:val="lowerLetter"/>
      <w:lvlText w:val="%2."/>
      <w:lvlJc w:val="left"/>
      <w:pPr>
        <w:ind w:left="2149" w:hanging="360"/>
      </w:pPr>
    </w:lvl>
    <w:lvl w:ilvl="2" w:tplc="E632A202">
      <w:start w:val="1"/>
      <w:numFmt w:val="lowerRoman"/>
      <w:lvlText w:val="%3."/>
      <w:lvlJc w:val="right"/>
      <w:pPr>
        <w:ind w:left="2869" w:hanging="180"/>
      </w:pPr>
    </w:lvl>
    <w:lvl w:ilvl="3" w:tplc="9856CA48">
      <w:start w:val="1"/>
      <w:numFmt w:val="decimal"/>
      <w:lvlText w:val="%4."/>
      <w:lvlJc w:val="left"/>
      <w:pPr>
        <w:ind w:left="3589" w:hanging="360"/>
      </w:pPr>
    </w:lvl>
    <w:lvl w:ilvl="4" w:tplc="D43E0C1E">
      <w:start w:val="1"/>
      <w:numFmt w:val="lowerLetter"/>
      <w:lvlText w:val="%5."/>
      <w:lvlJc w:val="left"/>
      <w:pPr>
        <w:ind w:left="4309" w:hanging="360"/>
      </w:pPr>
    </w:lvl>
    <w:lvl w:ilvl="5" w:tplc="3AAC3DA8">
      <w:start w:val="1"/>
      <w:numFmt w:val="lowerRoman"/>
      <w:lvlText w:val="%6."/>
      <w:lvlJc w:val="right"/>
      <w:pPr>
        <w:ind w:left="5029" w:hanging="180"/>
      </w:pPr>
    </w:lvl>
    <w:lvl w:ilvl="6" w:tplc="E020BFD2">
      <w:start w:val="1"/>
      <w:numFmt w:val="decimal"/>
      <w:lvlText w:val="%7."/>
      <w:lvlJc w:val="left"/>
      <w:pPr>
        <w:ind w:left="5749" w:hanging="360"/>
      </w:pPr>
    </w:lvl>
    <w:lvl w:ilvl="7" w:tplc="63820872">
      <w:start w:val="1"/>
      <w:numFmt w:val="lowerLetter"/>
      <w:lvlText w:val="%8."/>
      <w:lvlJc w:val="left"/>
      <w:pPr>
        <w:ind w:left="6469" w:hanging="360"/>
      </w:pPr>
    </w:lvl>
    <w:lvl w:ilvl="8" w:tplc="814A7BE8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443DFE"/>
    <w:multiLevelType w:val="hybridMultilevel"/>
    <w:tmpl w:val="122C8A5A"/>
    <w:lvl w:ilvl="0" w:tplc="3B78B3D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F1004C10">
      <w:start w:val="1"/>
      <w:numFmt w:val="lowerLetter"/>
      <w:lvlText w:val="%2."/>
      <w:lvlJc w:val="left"/>
      <w:pPr>
        <w:ind w:left="2149" w:hanging="360"/>
      </w:pPr>
    </w:lvl>
    <w:lvl w:ilvl="2" w:tplc="631216C0">
      <w:start w:val="1"/>
      <w:numFmt w:val="lowerRoman"/>
      <w:lvlText w:val="%3."/>
      <w:lvlJc w:val="right"/>
      <w:pPr>
        <w:ind w:left="2869" w:hanging="180"/>
      </w:pPr>
    </w:lvl>
    <w:lvl w:ilvl="3" w:tplc="44A6E7E2">
      <w:start w:val="1"/>
      <w:numFmt w:val="decimal"/>
      <w:lvlText w:val="%4."/>
      <w:lvlJc w:val="left"/>
      <w:pPr>
        <w:ind w:left="3589" w:hanging="360"/>
      </w:pPr>
    </w:lvl>
    <w:lvl w:ilvl="4" w:tplc="4D7E6124">
      <w:start w:val="1"/>
      <w:numFmt w:val="lowerLetter"/>
      <w:lvlText w:val="%5."/>
      <w:lvlJc w:val="left"/>
      <w:pPr>
        <w:ind w:left="4309" w:hanging="360"/>
      </w:pPr>
    </w:lvl>
    <w:lvl w:ilvl="5" w:tplc="2D36E5F0">
      <w:start w:val="1"/>
      <w:numFmt w:val="lowerRoman"/>
      <w:lvlText w:val="%6."/>
      <w:lvlJc w:val="right"/>
      <w:pPr>
        <w:ind w:left="5029" w:hanging="180"/>
      </w:pPr>
    </w:lvl>
    <w:lvl w:ilvl="6" w:tplc="B158EBDC">
      <w:start w:val="1"/>
      <w:numFmt w:val="decimal"/>
      <w:lvlText w:val="%7."/>
      <w:lvlJc w:val="left"/>
      <w:pPr>
        <w:ind w:left="5749" w:hanging="360"/>
      </w:pPr>
    </w:lvl>
    <w:lvl w:ilvl="7" w:tplc="0BEA92B2">
      <w:start w:val="1"/>
      <w:numFmt w:val="lowerLetter"/>
      <w:lvlText w:val="%8."/>
      <w:lvlJc w:val="left"/>
      <w:pPr>
        <w:ind w:left="6469" w:hanging="360"/>
      </w:pPr>
    </w:lvl>
    <w:lvl w:ilvl="8" w:tplc="5822A78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9E0E41"/>
    <w:multiLevelType w:val="hybridMultilevel"/>
    <w:tmpl w:val="F1060738"/>
    <w:lvl w:ilvl="0" w:tplc="4CFCF40E">
      <w:start w:val="1"/>
      <w:numFmt w:val="decimal"/>
      <w:lvlText w:val="%1."/>
      <w:lvlJc w:val="left"/>
      <w:pPr>
        <w:ind w:left="709" w:hanging="360"/>
      </w:pPr>
      <w:rPr>
        <w:sz w:val="28"/>
      </w:rPr>
    </w:lvl>
    <w:lvl w:ilvl="1" w:tplc="514C6242">
      <w:start w:val="1"/>
      <w:numFmt w:val="lowerLetter"/>
      <w:lvlText w:val="%2."/>
      <w:lvlJc w:val="left"/>
      <w:pPr>
        <w:ind w:left="1429" w:hanging="360"/>
      </w:pPr>
    </w:lvl>
    <w:lvl w:ilvl="2" w:tplc="FE08475E">
      <w:start w:val="1"/>
      <w:numFmt w:val="lowerRoman"/>
      <w:lvlText w:val="%3."/>
      <w:lvlJc w:val="right"/>
      <w:pPr>
        <w:ind w:left="2149" w:hanging="180"/>
      </w:pPr>
    </w:lvl>
    <w:lvl w:ilvl="3" w:tplc="53C2B3F4">
      <w:start w:val="1"/>
      <w:numFmt w:val="decimal"/>
      <w:lvlText w:val="%4."/>
      <w:lvlJc w:val="left"/>
      <w:pPr>
        <w:ind w:left="2869" w:hanging="360"/>
      </w:pPr>
    </w:lvl>
    <w:lvl w:ilvl="4" w:tplc="069608A4">
      <w:start w:val="1"/>
      <w:numFmt w:val="lowerLetter"/>
      <w:lvlText w:val="%5."/>
      <w:lvlJc w:val="left"/>
      <w:pPr>
        <w:ind w:left="3589" w:hanging="360"/>
      </w:pPr>
    </w:lvl>
    <w:lvl w:ilvl="5" w:tplc="DDCA1FAE">
      <w:start w:val="1"/>
      <w:numFmt w:val="lowerRoman"/>
      <w:lvlText w:val="%6."/>
      <w:lvlJc w:val="right"/>
      <w:pPr>
        <w:ind w:left="4309" w:hanging="180"/>
      </w:pPr>
    </w:lvl>
    <w:lvl w:ilvl="6" w:tplc="C09A4632">
      <w:start w:val="1"/>
      <w:numFmt w:val="decimal"/>
      <w:lvlText w:val="%7."/>
      <w:lvlJc w:val="left"/>
      <w:pPr>
        <w:ind w:left="5029" w:hanging="360"/>
      </w:pPr>
    </w:lvl>
    <w:lvl w:ilvl="7" w:tplc="42BA2832">
      <w:start w:val="1"/>
      <w:numFmt w:val="lowerLetter"/>
      <w:lvlText w:val="%8."/>
      <w:lvlJc w:val="left"/>
      <w:pPr>
        <w:ind w:left="5749" w:hanging="360"/>
      </w:pPr>
    </w:lvl>
    <w:lvl w:ilvl="8" w:tplc="6680DD1C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188145DF"/>
    <w:multiLevelType w:val="hybridMultilevel"/>
    <w:tmpl w:val="5E4855EE"/>
    <w:lvl w:ilvl="0" w:tplc="0518CB90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E952B364">
      <w:start w:val="1"/>
      <w:numFmt w:val="lowerLetter"/>
      <w:lvlText w:val="%2."/>
      <w:lvlJc w:val="left"/>
      <w:pPr>
        <w:ind w:left="1789" w:hanging="360"/>
      </w:pPr>
    </w:lvl>
    <w:lvl w:ilvl="2" w:tplc="8A405074">
      <w:start w:val="1"/>
      <w:numFmt w:val="lowerRoman"/>
      <w:lvlText w:val="%3."/>
      <w:lvlJc w:val="right"/>
      <w:pPr>
        <w:ind w:left="2509" w:hanging="180"/>
      </w:pPr>
    </w:lvl>
    <w:lvl w:ilvl="3" w:tplc="CF20A54A">
      <w:start w:val="1"/>
      <w:numFmt w:val="decimal"/>
      <w:lvlText w:val="%4."/>
      <w:lvlJc w:val="left"/>
      <w:pPr>
        <w:ind w:left="3229" w:hanging="360"/>
      </w:pPr>
    </w:lvl>
    <w:lvl w:ilvl="4" w:tplc="8EAE54D6">
      <w:start w:val="1"/>
      <w:numFmt w:val="lowerLetter"/>
      <w:lvlText w:val="%5."/>
      <w:lvlJc w:val="left"/>
      <w:pPr>
        <w:ind w:left="3949" w:hanging="360"/>
      </w:pPr>
    </w:lvl>
    <w:lvl w:ilvl="5" w:tplc="251892DE">
      <w:start w:val="1"/>
      <w:numFmt w:val="lowerRoman"/>
      <w:lvlText w:val="%6."/>
      <w:lvlJc w:val="right"/>
      <w:pPr>
        <w:ind w:left="4669" w:hanging="180"/>
      </w:pPr>
    </w:lvl>
    <w:lvl w:ilvl="6" w:tplc="BC4C51BA">
      <w:start w:val="1"/>
      <w:numFmt w:val="decimal"/>
      <w:lvlText w:val="%7."/>
      <w:lvlJc w:val="left"/>
      <w:pPr>
        <w:ind w:left="5389" w:hanging="360"/>
      </w:pPr>
    </w:lvl>
    <w:lvl w:ilvl="7" w:tplc="C45A654E">
      <w:start w:val="1"/>
      <w:numFmt w:val="lowerLetter"/>
      <w:lvlText w:val="%8."/>
      <w:lvlJc w:val="left"/>
      <w:pPr>
        <w:ind w:left="6109" w:hanging="360"/>
      </w:pPr>
    </w:lvl>
    <w:lvl w:ilvl="8" w:tplc="C37E5E76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B60D78"/>
    <w:multiLevelType w:val="hybridMultilevel"/>
    <w:tmpl w:val="EF60C236"/>
    <w:lvl w:ilvl="0" w:tplc="3A66E740">
      <w:start w:val="1"/>
      <w:numFmt w:val="decimal"/>
      <w:lvlText w:val="%1)"/>
      <w:lvlJc w:val="left"/>
      <w:pPr>
        <w:tabs>
          <w:tab w:val="num" w:pos="930"/>
        </w:tabs>
        <w:ind w:left="930" w:hanging="390"/>
      </w:pPr>
      <w:rPr>
        <w:rFonts w:cs="Times New Roman" w:hint="default"/>
      </w:rPr>
    </w:lvl>
    <w:lvl w:ilvl="1" w:tplc="1B60B7E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7B18AA0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414EDFC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6526BAD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96E681A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A83C9CE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ECCC11C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34FAC92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1E497D57"/>
    <w:multiLevelType w:val="hybridMultilevel"/>
    <w:tmpl w:val="916C74AE"/>
    <w:lvl w:ilvl="0" w:tplc="C7B4DA6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8912E25C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63E25210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958CB2E8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DA2FDC8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7BA0489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8C7A974A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676286F2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8CF069B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3826FC1"/>
    <w:multiLevelType w:val="hybridMultilevel"/>
    <w:tmpl w:val="43545E04"/>
    <w:lvl w:ilvl="0" w:tplc="59C68712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3656E0CC">
      <w:start w:val="1"/>
      <w:numFmt w:val="lowerLetter"/>
      <w:lvlText w:val="%2."/>
      <w:lvlJc w:val="left"/>
      <w:pPr>
        <w:ind w:left="1789" w:hanging="360"/>
      </w:pPr>
    </w:lvl>
    <w:lvl w:ilvl="2" w:tplc="AD2C1970">
      <w:start w:val="1"/>
      <w:numFmt w:val="lowerRoman"/>
      <w:lvlText w:val="%3."/>
      <w:lvlJc w:val="right"/>
      <w:pPr>
        <w:ind w:left="2509" w:hanging="180"/>
      </w:pPr>
    </w:lvl>
    <w:lvl w:ilvl="3" w:tplc="5CCC86D4">
      <w:start w:val="1"/>
      <w:numFmt w:val="decimal"/>
      <w:lvlText w:val="%4."/>
      <w:lvlJc w:val="left"/>
      <w:pPr>
        <w:ind w:left="3229" w:hanging="360"/>
      </w:pPr>
    </w:lvl>
    <w:lvl w:ilvl="4" w:tplc="1896B1D6">
      <w:start w:val="1"/>
      <w:numFmt w:val="lowerLetter"/>
      <w:lvlText w:val="%5."/>
      <w:lvlJc w:val="left"/>
      <w:pPr>
        <w:ind w:left="3949" w:hanging="360"/>
      </w:pPr>
    </w:lvl>
    <w:lvl w:ilvl="5" w:tplc="FB904D7E">
      <w:start w:val="1"/>
      <w:numFmt w:val="lowerRoman"/>
      <w:lvlText w:val="%6."/>
      <w:lvlJc w:val="right"/>
      <w:pPr>
        <w:ind w:left="4669" w:hanging="180"/>
      </w:pPr>
    </w:lvl>
    <w:lvl w:ilvl="6" w:tplc="5A862692">
      <w:start w:val="1"/>
      <w:numFmt w:val="decimal"/>
      <w:lvlText w:val="%7."/>
      <w:lvlJc w:val="left"/>
      <w:pPr>
        <w:ind w:left="5389" w:hanging="360"/>
      </w:pPr>
    </w:lvl>
    <w:lvl w:ilvl="7" w:tplc="2F2AB8B2">
      <w:start w:val="1"/>
      <w:numFmt w:val="lowerLetter"/>
      <w:lvlText w:val="%8."/>
      <w:lvlJc w:val="left"/>
      <w:pPr>
        <w:ind w:left="6109" w:hanging="360"/>
      </w:pPr>
    </w:lvl>
    <w:lvl w:ilvl="8" w:tplc="06B257C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170E2C"/>
    <w:multiLevelType w:val="hybridMultilevel"/>
    <w:tmpl w:val="A2D43F16"/>
    <w:lvl w:ilvl="0" w:tplc="891222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6143846">
      <w:start w:val="1"/>
      <w:numFmt w:val="lowerLetter"/>
      <w:lvlText w:val="%2."/>
      <w:lvlJc w:val="left"/>
      <w:pPr>
        <w:ind w:left="1789" w:hanging="360"/>
      </w:pPr>
    </w:lvl>
    <w:lvl w:ilvl="2" w:tplc="3CE6BACC">
      <w:start w:val="1"/>
      <w:numFmt w:val="lowerRoman"/>
      <w:lvlText w:val="%3."/>
      <w:lvlJc w:val="right"/>
      <w:pPr>
        <w:ind w:left="2509" w:hanging="180"/>
      </w:pPr>
    </w:lvl>
    <w:lvl w:ilvl="3" w:tplc="AD4A9A96">
      <w:start w:val="1"/>
      <w:numFmt w:val="decimal"/>
      <w:lvlText w:val="%4."/>
      <w:lvlJc w:val="left"/>
      <w:pPr>
        <w:ind w:left="3229" w:hanging="360"/>
      </w:pPr>
    </w:lvl>
    <w:lvl w:ilvl="4" w:tplc="EFBC9702">
      <w:start w:val="1"/>
      <w:numFmt w:val="lowerLetter"/>
      <w:lvlText w:val="%5."/>
      <w:lvlJc w:val="left"/>
      <w:pPr>
        <w:ind w:left="3949" w:hanging="360"/>
      </w:pPr>
    </w:lvl>
    <w:lvl w:ilvl="5" w:tplc="A5E25460">
      <w:start w:val="1"/>
      <w:numFmt w:val="lowerRoman"/>
      <w:lvlText w:val="%6."/>
      <w:lvlJc w:val="right"/>
      <w:pPr>
        <w:ind w:left="4669" w:hanging="180"/>
      </w:pPr>
    </w:lvl>
    <w:lvl w:ilvl="6" w:tplc="4192E828">
      <w:start w:val="1"/>
      <w:numFmt w:val="decimal"/>
      <w:lvlText w:val="%7."/>
      <w:lvlJc w:val="left"/>
      <w:pPr>
        <w:ind w:left="5389" w:hanging="360"/>
      </w:pPr>
    </w:lvl>
    <w:lvl w:ilvl="7" w:tplc="D35E3536">
      <w:start w:val="1"/>
      <w:numFmt w:val="lowerLetter"/>
      <w:lvlText w:val="%8."/>
      <w:lvlJc w:val="left"/>
      <w:pPr>
        <w:ind w:left="6109" w:hanging="360"/>
      </w:pPr>
    </w:lvl>
    <w:lvl w:ilvl="8" w:tplc="E55810B8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7F3A46"/>
    <w:multiLevelType w:val="hybridMultilevel"/>
    <w:tmpl w:val="7876CC34"/>
    <w:lvl w:ilvl="0" w:tplc="75CCB8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83AA3A8">
      <w:start w:val="1"/>
      <w:numFmt w:val="lowerLetter"/>
      <w:lvlText w:val="%2."/>
      <w:lvlJc w:val="left"/>
      <w:pPr>
        <w:ind w:left="1789" w:hanging="360"/>
      </w:pPr>
    </w:lvl>
    <w:lvl w:ilvl="2" w:tplc="E40E6A48">
      <w:start w:val="1"/>
      <w:numFmt w:val="lowerRoman"/>
      <w:lvlText w:val="%3."/>
      <w:lvlJc w:val="right"/>
      <w:pPr>
        <w:ind w:left="2509" w:hanging="180"/>
      </w:pPr>
    </w:lvl>
    <w:lvl w:ilvl="3" w:tplc="DA28C2F8">
      <w:start w:val="1"/>
      <w:numFmt w:val="decimal"/>
      <w:lvlText w:val="%4."/>
      <w:lvlJc w:val="left"/>
      <w:pPr>
        <w:ind w:left="3229" w:hanging="360"/>
      </w:pPr>
    </w:lvl>
    <w:lvl w:ilvl="4" w:tplc="42B690F6">
      <w:start w:val="1"/>
      <w:numFmt w:val="lowerLetter"/>
      <w:lvlText w:val="%5."/>
      <w:lvlJc w:val="left"/>
      <w:pPr>
        <w:ind w:left="3949" w:hanging="360"/>
      </w:pPr>
    </w:lvl>
    <w:lvl w:ilvl="5" w:tplc="BB5EBC04">
      <w:start w:val="1"/>
      <w:numFmt w:val="lowerRoman"/>
      <w:lvlText w:val="%6."/>
      <w:lvlJc w:val="right"/>
      <w:pPr>
        <w:ind w:left="4669" w:hanging="180"/>
      </w:pPr>
    </w:lvl>
    <w:lvl w:ilvl="6" w:tplc="5860F200">
      <w:start w:val="1"/>
      <w:numFmt w:val="decimal"/>
      <w:lvlText w:val="%7."/>
      <w:lvlJc w:val="left"/>
      <w:pPr>
        <w:ind w:left="5389" w:hanging="360"/>
      </w:pPr>
    </w:lvl>
    <w:lvl w:ilvl="7" w:tplc="978445A8">
      <w:start w:val="1"/>
      <w:numFmt w:val="lowerLetter"/>
      <w:lvlText w:val="%8."/>
      <w:lvlJc w:val="left"/>
      <w:pPr>
        <w:ind w:left="6109" w:hanging="360"/>
      </w:pPr>
    </w:lvl>
    <w:lvl w:ilvl="8" w:tplc="C71CFB06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8F3B00"/>
    <w:multiLevelType w:val="hybridMultilevel"/>
    <w:tmpl w:val="3BA82EE0"/>
    <w:lvl w:ilvl="0" w:tplc="C5607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6E58C43A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5D4CA830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EA52D450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8EB8904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55884C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378A09B8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2232439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5BA4170C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8012F78"/>
    <w:multiLevelType w:val="hybridMultilevel"/>
    <w:tmpl w:val="8B7EED7A"/>
    <w:lvl w:ilvl="0" w:tplc="F5BA7C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B7A60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ACC0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8A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0AA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E6B6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ACD1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420A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6449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6616B6"/>
    <w:multiLevelType w:val="hybridMultilevel"/>
    <w:tmpl w:val="E5429FCC"/>
    <w:lvl w:ilvl="0" w:tplc="BEDEBAE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1B1ECEEA">
      <w:start w:val="1"/>
      <w:numFmt w:val="lowerLetter"/>
      <w:lvlText w:val="%2."/>
      <w:lvlJc w:val="left"/>
      <w:pPr>
        <w:ind w:left="2149" w:hanging="360"/>
      </w:pPr>
    </w:lvl>
    <w:lvl w:ilvl="2" w:tplc="9C46B0B4">
      <w:start w:val="1"/>
      <w:numFmt w:val="lowerRoman"/>
      <w:lvlText w:val="%3."/>
      <w:lvlJc w:val="right"/>
      <w:pPr>
        <w:ind w:left="2869" w:hanging="180"/>
      </w:pPr>
    </w:lvl>
    <w:lvl w:ilvl="3" w:tplc="59E05C64">
      <w:start w:val="1"/>
      <w:numFmt w:val="decimal"/>
      <w:lvlText w:val="%4."/>
      <w:lvlJc w:val="left"/>
      <w:pPr>
        <w:ind w:left="3589" w:hanging="360"/>
      </w:pPr>
    </w:lvl>
    <w:lvl w:ilvl="4" w:tplc="C98A67D6">
      <w:start w:val="1"/>
      <w:numFmt w:val="lowerLetter"/>
      <w:lvlText w:val="%5."/>
      <w:lvlJc w:val="left"/>
      <w:pPr>
        <w:ind w:left="4309" w:hanging="360"/>
      </w:pPr>
    </w:lvl>
    <w:lvl w:ilvl="5" w:tplc="10A4DCB4">
      <w:start w:val="1"/>
      <w:numFmt w:val="lowerRoman"/>
      <w:lvlText w:val="%6."/>
      <w:lvlJc w:val="right"/>
      <w:pPr>
        <w:ind w:left="5029" w:hanging="180"/>
      </w:pPr>
    </w:lvl>
    <w:lvl w:ilvl="6" w:tplc="6C72EF4C">
      <w:start w:val="1"/>
      <w:numFmt w:val="decimal"/>
      <w:lvlText w:val="%7."/>
      <w:lvlJc w:val="left"/>
      <w:pPr>
        <w:ind w:left="5749" w:hanging="360"/>
      </w:pPr>
    </w:lvl>
    <w:lvl w:ilvl="7" w:tplc="E0EEAA2A">
      <w:start w:val="1"/>
      <w:numFmt w:val="lowerLetter"/>
      <w:lvlText w:val="%8."/>
      <w:lvlJc w:val="left"/>
      <w:pPr>
        <w:ind w:left="6469" w:hanging="360"/>
      </w:pPr>
    </w:lvl>
    <w:lvl w:ilvl="8" w:tplc="B31814CC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C1E09DE"/>
    <w:multiLevelType w:val="hybridMultilevel"/>
    <w:tmpl w:val="7F4059CA"/>
    <w:lvl w:ilvl="0" w:tplc="235AB3E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C31EE9BC">
      <w:start w:val="1"/>
      <w:numFmt w:val="lowerLetter"/>
      <w:lvlText w:val="%2."/>
      <w:lvlJc w:val="left"/>
      <w:pPr>
        <w:ind w:left="1789" w:hanging="360"/>
      </w:pPr>
    </w:lvl>
    <w:lvl w:ilvl="2" w:tplc="6C0A204E">
      <w:start w:val="1"/>
      <w:numFmt w:val="lowerRoman"/>
      <w:lvlText w:val="%3."/>
      <w:lvlJc w:val="right"/>
      <w:pPr>
        <w:ind w:left="2509" w:hanging="180"/>
      </w:pPr>
    </w:lvl>
    <w:lvl w:ilvl="3" w:tplc="B9B861C2">
      <w:start w:val="1"/>
      <w:numFmt w:val="decimal"/>
      <w:lvlText w:val="%4."/>
      <w:lvlJc w:val="left"/>
      <w:pPr>
        <w:ind w:left="3229" w:hanging="360"/>
      </w:pPr>
    </w:lvl>
    <w:lvl w:ilvl="4" w:tplc="D6D43CFA">
      <w:start w:val="1"/>
      <w:numFmt w:val="lowerLetter"/>
      <w:lvlText w:val="%5."/>
      <w:lvlJc w:val="left"/>
      <w:pPr>
        <w:ind w:left="3949" w:hanging="360"/>
      </w:pPr>
    </w:lvl>
    <w:lvl w:ilvl="5" w:tplc="D2B28C40">
      <w:start w:val="1"/>
      <w:numFmt w:val="lowerRoman"/>
      <w:lvlText w:val="%6."/>
      <w:lvlJc w:val="right"/>
      <w:pPr>
        <w:ind w:left="4669" w:hanging="180"/>
      </w:pPr>
    </w:lvl>
    <w:lvl w:ilvl="6" w:tplc="D3BED630">
      <w:start w:val="1"/>
      <w:numFmt w:val="decimal"/>
      <w:lvlText w:val="%7."/>
      <w:lvlJc w:val="left"/>
      <w:pPr>
        <w:ind w:left="5389" w:hanging="360"/>
      </w:pPr>
    </w:lvl>
    <w:lvl w:ilvl="7" w:tplc="AA5C0D12">
      <w:start w:val="1"/>
      <w:numFmt w:val="lowerLetter"/>
      <w:lvlText w:val="%8."/>
      <w:lvlJc w:val="left"/>
      <w:pPr>
        <w:ind w:left="6109" w:hanging="360"/>
      </w:pPr>
    </w:lvl>
    <w:lvl w:ilvl="8" w:tplc="B6241B24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CDB5BBA"/>
    <w:multiLevelType w:val="hybridMultilevel"/>
    <w:tmpl w:val="818EABE0"/>
    <w:lvl w:ilvl="0" w:tplc="583689B0">
      <w:start w:val="2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84C6071C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90092F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DD685F9A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DC456F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00C7A3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65807C1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284AE174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A9A75D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9212D1E"/>
    <w:multiLevelType w:val="hybridMultilevel"/>
    <w:tmpl w:val="2BFCBA24"/>
    <w:lvl w:ilvl="0" w:tplc="A66AC9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9A0F14">
      <w:start w:val="1"/>
      <w:numFmt w:val="lowerLetter"/>
      <w:lvlText w:val="%2."/>
      <w:lvlJc w:val="left"/>
      <w:pPr>
        <w:ind w:left="1440" w:hanging="360"/>
      </w:pPr>
    </w:lvl>
    <w:lvl w:ilvl="2" w:tplc="E5DE0C88">
      <w:start w:val="1"/>
      <w:numFmt w:val="lowerRoman"/>
      <w:lvlText w:val="%3."/>
      <w:lvlJc w:val="right"/>
      <w:pPr>
        <w:ind w:left="2160" w:hanging="180"/>
      </w:pPr>
    </w:lvl>
    <w:lvl w:ilvl="3" w:tplc="08A62558">
      <w:start w:val="1"/>
      <w:numFmt w:val="decimal"/>
      <w:lvlText w:val="%4."/>
      <w:lvlJc w:val="left"/>
      <w:pPr>
        <w:ind w:left="2880" w:hanging="360"/>
      </w:pPr>
    </w:lvl>
    <w:lvl w:ilvl="4" w:tplc="0C486A14">
      <w:start w:val="1"/>
      <w:numFmt w:val="lowerLetter"/>
      <w:lvlText w:val="%5."/>
      <w:lvlJc w:val="left"/>
      <w:pPr>
        <w:ind w:left="3600" w:hanging="360"/>
      </w:pPr>
    </w:lvl>
    <w:lvl w:ilvl="5" w:tplc="F490FA72">
      <w:start w:val="1"/>
      <w:numFmt w:val="lowerRoman"/>
      <w:lvlText w:val="%6."/>
      <w:lvlJc w:val="right"/>
      <w:pPr>
        <w:ind w:left="4320" w:hanging="180"/>
      </w:pPr>
    </w:lvl>
    <w:lvl w:ilvl="6" w:tplc="A31AC518">
      <w:start w:val="1"/>
      <w:numFmt w:val="decimal"/>
      <w:lvlText w:val="%7."/>
      <w:lvlJc w:val="left"/>
      <w:pPr>
        <w:ind w:left="5040" w:hanging="360"/>
      </w:pPr>
    </w:lvl>
    <w:lvl w:ilvl="7" w:tplc="E57C4DAC">
      <w:start w:val="1"/>
      <w:numFmt w:val="lowerLetter"/>
      <w:lvlText w:val="%8."/>
      <w:lvlJc w:val="left"/>
      <w:pPr>
        <w:ind w:left="5760" w:hanging="360"/>
      </w:pPr>
    </w:lvl>
    <w:lvl w:ilvl="8" w:tplc="10701B5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15324C"/>
    <w:multiLevelType w:val="hybridMultilevel"/>
    <w:tmpl w:val="9E2A3B8A"/>
    <w:lvl w:ilvl="0" w:tplc="76145E8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F2D0DB3C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32A42BF4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74069C20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11A2D540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8D265B8A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151E8FFA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DCAC2C7A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AA0E8F2C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7">
    <w:nsid w:val="4EF849A6"/>
    <w:multiLevelType w:val="hybridMultilevel"/>
    <w:tmpl w:val="564C34CA"/>
    <w:lvl w:ilvl="0" w:tplc="7B8297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30A66D0">
      <w:start w:val="1"/>
      <w:numFmt w:val="lowerLetter"/>
      <w:lvlText w:val="%2."/>
      <w:lvlJc w:val="left"/>
      <w:pPr>
        <w:ind w:left="1789" w:hanging="360"/>
      </w:pPr>
    </w:lvl>
    <w:lvl w:ilvl="2" w:tplc="9A4CBFB4">
      <w:start w:val="1"/>
      <w:numFmt w:val="lowerRoman"/>
      <w:lvlText w:val="%3."/>
      <w:lvlJc w:val="right"/>
      <w:pPr>
        <w:ind w:left="2509" w:hanging="180"/>
      </w:pPr>
    </w:lvl>
    <w:lvl w:ilvl="3" w:tplc="E3F02CFA">
      <w:start w:val="1"/>
      <w:numFmt w:val="decimal"/>
      <w:lvlText w:val="%4."/>
      <w:lvlJc w:val="left"/>
      <w:pPr>
        <w:ind w:left="3229" w:hanging="360"/>
      </w:pPr>
    </w:lvl>
    <w:lvl w:ilvl="4" w:tplc="020CFD36">
      <w:start w:val="1"/>
      <w:numFmt w:val="lowerLetter"/>
      <w:lvlText w:val="%5."/>
      <w:lvlJc w:val="left"/>
      <w:pPr>
        <w:ind w:left="3949" w:hanging="360"/>
      </w:pPr>
    </w:lvl>
    <w:lvl w:ilvl="5" w:tplc="BD18BE12">
      <w:start w:val="1"/>
      <w:numFmt w:val="lowerRoman"/>
      <w:lvlText w:val="%6."/>
      <w:lvlJc w:val="right"/>
      <w:pPr>
        <w:ind w:left="4669" w:hanging="180"/>
      </w:pPr>
    </w:lvl>
    <w:lvl w:ilvl="6" w:tplc="5E86A62E">
      <w:start w:val="1"/>
      <w:numFmt w:val="decimal"/>
      <w:lvlText w:val="%7."/>
      <w:lvlJc w:val="left"/>
      <w:pPr>
        <w:ind w:left="5389" w:hanging="360"/>
      </w:pPr>
    </w:lvl>
    <w:lvl w:ilvl="7" w:tplc="A6C45988">
      <w:start w:val="1"/>
      <w:numFmt w:val="lowerLetter"/>
      <w:lvlText w:val="%8."/>
      <w:lvlJc w:val="left"/>
      <w:pPr>
        <w:ind w:left="6109" w:hanging="360"/>
      </w:pPr>
    </w:lvl>
    <w:lvl w:ilvl="8" w:tplc="3444853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2CF14A2"/>
    <w:multiLevelType w:val="hybridMultilevel"/>
    <w:tmpl w:val="90326FAC"/>
    <w:lvl w:ilvl="0" w:tplc="B5E4916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B4FCDD90">
      <w:start w:val="1"/>
      <w:numFmt w:val="lowerLetter"/>
      <w:lvlText w:val="%2."/>
      <w:lvlJc w:val="left"/>
      <w:pPr>
        <w:ind w:left="1789" w:hanging="360"/>
      </w:pPr>
    </w:lvl>
    <w:lvl w:ilvl="2" w:tplc="6556FE04">
      <w:start w:val="1"/>
      <w:numFmt w:val="lowerRoman"/>
      <w:lvlText w:val="%3."/>
      <w:lvlJc w:val="right"/>
      <w:pPr>
        <w:ind w:left="2509" w:hanging="180"/>
      </w:pPr>
    </w:lvl>
    <w:lvl w:ilvl="3" w:tplc="82043E7C">
      <w:start w:val="1"/>
      <w:numFmt w:val="decimal"/>
      <w:lvlText w:val="%4."/>
      <w:lvlJc w:val="left"/>
      <w:pPr>
        <w:ind w:left="3229" w:hanging="360"/>
      </w:pPr>
    </w:lvl>
    <w:lvl w:ilvl="4" w:tplc="687CB72C">
      <w:start w:val="1"/>
      <w:numFmt w:val="lowerLetter"/>
      <w:lvlText w:val="%5."/>
      <w:lvlJc w:val="left"/>
      <w:pPr>
        <w:ind w:left="3949" w:hanging="360"/>
      </w:pPr>
    </w:lvl>
    <w:lvl w:ilvl="5" w:tplc="8C8C6F38">
      <w:start w:val="1"/>
      <w:numFmt w:val="lowerRoman"/>
      <w:lvlText w:val="%6."/>
      <w:lvlJc w:val="right"/>
      <w:pPr>
        <w:ind w:left="4669" w:hanging="180"/>
      </w:pPr>
    </w:lvl>
    <w:lvl w:ilvl="6" w:tplc="2B6C4780">
      <w:start w:val="1"/>
      <w:numFmt w:val="decimal"/>
      <w:lvlText w:val="%7."/>
      <w:lvlJc w:val="left"/>
      <w:pPr>
        <w:ind w:left="5389" w:hanging="360"/>
      </w:pPr>
    </w:lvl>
    <w:lvl w:ilvl="7" w:tplc="751C2FA8">
      <w:start w:val="1"/>
      <w:numFmt w:val="lowerLetter"/>
      <w:lvlText w:val="%8."/>
      <w:lvlJc w:val="left"/>
      <w:pPr>
        <w:ind w:left="6109" w:hanging="360"/>
      </w:pPr>
    </w:lvl>
    <w:lvl w:ilvl="8" w:tplc="ADB0B1E0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7046C7A"/>
    <w:multiLevelType w:val="hybridMultilevel"/>
    <w:tmpl w:val="AC12DD2A"/>
    <w:lvl w:ilvl="0" w:tplc="431029F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7F41A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82A9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025D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941B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9EC3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9A67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C002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1400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22472E"/>
    <w:multiLevelType w:val="hybridMultilevel"/>
    <w:tmpl w:val="070A799A"/>
    <w:lvl w:ilvl="0" w:tplc="8B80269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630AEA02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6DA4582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D7B82CD6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5C9E8A88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FED4CBCC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E614337C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6B6ED6F0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48E4A240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1">
    <w:nsid w:val="70F11F73"/>
    <w:multiLevelType w:val="hybridMultilevel"/>
    <w:tmpl w:val="6CF6AF4A"/>
    <w:lvl w:ilvl="0" w:tplc="1BF29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8FE004C2">
      <w:start w:val="1"/>
      <w:numFmt w:val="lowerLetter"/>
      <w:lvlText w:val="%2."/>
      <w:lvlJc w:val="left"/>
      <w:pPr>
        <w:ind w:left="1800" w:hanging="360"/>
      </w:pPr>
    </w:lvl>
    <w:lvl w:ilvl="2" w:tplc="F39409C6">
      <w:start w:val="1"/>
      <w:numFmt w:val="lowerRoman"/>
      <w:lvlText w:val="%3."/>
      <w:lvlJc w:val="right"/>
      <w:pPr>
        <w:ind w:left="2520" w:hanging="180"/>
      </w:pPr>
    </w:lvl>
    <w:lvl w:ilvl="3" w:tplc="37FABF5E">
      <w:start w:val="1"/>
      <w:numFmt w:val="decimal"/>
      <w:lvlText w:val="%4."/>
      <w:lvlJc w:val="left"/>
      <w:pPr>
        <w:ind w:left="3240" w:hanging="360"/>
      </w:pPr>
    </w:lvl>
    <w:lvl w:ilvl="4" w:tplc="1AC65C3E">
      <w:start w:val="1"/>
      <w:numFmt w:val="lowerLetter"/>
      <w:lvlText w:val="%5."/>
      <w:lvlJc w:val="left"/>
      <w:pPr>
        <w:ind w:left="3960" w:hanging="360"/>
      </w:pPr>
    </w:lvl>
    <w:lvl w:ilvl="5" w:tplc="50B47660">
      <w:start w:val="1"/>
      <w:numFmt w:val="lowerRoman"/>
      <w:lvlText w:val="%6."/>
      <w:lvlJc w:val="right"/>
      <w:pPr>
        <w:ind w:left="4680" w:hanging="180"/>
      </w:pPr>
    </w:lvl>
    <w:lvl w:ilvl="6" w:tplc="BA584CDC">
      <w:start w:val="1"/>
      <w:numFmt w:val="decimal"/>
      <w:lvlText w:val="%7."/>
      <w:lvlJc w:val="left"/>
      <w:pPr>
        <w:ind w:left="5400" w:hanging="360"/>
      </w:pPr>
    </w:lvl>
    <w:lvl w:ilvl="7" w:tplc="FF8E71BA">
      <w:start w:val="1"/>
      <w:numFmt w:val="lowerLetter"/>
      <w:lvlText w:val="%8."/>
      <w:lvlJc w:val="left"/>
      <w:pPr>
        <w:ind w:left="6120" w:hanging="360"/>
      </w:pPr>
    </w:lvl>
    <w:lvl w:ilvl="8" w:tplc="8416D9A2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346AE5"/>
    <w:multiLevelType w:val="hybridMultilevel"/>
    <w:tmpl w:val="2B22314A"/>
    <w:lvl w:ilvl="0" w:tplc="52ECBEDA">
      <w:start w:val="1"/>
      <w:numFmt w:val="decimal"/>
      <w:lvlText w:val="%1)"/>
      <w:lvlJc w:val="left"/>
      <w:pPr>
        <w:ind w:left="1211" w:hanging="360"/>
      </w:pPr>
    </w:lvl>
    <w:lvl w:ilvl="1" w:tplc="20F485E2">
      <w:start w:val="1"/>
      <w:numFmt w:val="lowerLetter"/>
      <w:lvlText w:val="%2."/>
      <w:lvlJc w:val="left"/>
      <w:pPr>
        <w:ind w:left="1931" w:hanging="360"/>
      </w:pPr>
    </w:lvl>
    <w:lvl w:ilvl="2" w:tplc="C0A288CC">
      <w:start w:val="1"/>
      <w:numFmt w:val="lowerRoman"/>
      <w:lvlText w:val="%3."/>
      <w:lvlJc w:val="right"/>
      <w:pPr>
        <w:ind w:left="2651" w:hanging="180"/>
      </w:pPr>
    </w:lvl>
    <w:lvl w:ilvl="3" w:tplc="A01845C6">
      <w:start w:val="1"/>
      <w:numFmt w:val="decimal"/>
      <w:lvlText w:val="%4."/>
      <w:lvlJc w:val="left"/>
      <w:pPr>
        <w:ind w:left="3371" w:hanging="360"/>
      </w:pPr>
    </w:lvl>
    <w:lvl w:ilvl="4" w:tplc="0A44301A">
      <w:start w:val="1"/>
      <w:numFmt w:val="lowerLetter"/>
      <w:lvlText w:val="%5."/>
      <w:lvlJc w:val="left"/>
      <w:pPr>
        <w:ind w:left="4091" w:hanging="360"/>
      </w:pPr>
    </w:lvl>
    <w:lvl w:ilvl="5" w:tplc="D7C67AF6">
      <w:start w:val="1"/>
      <w:numFmt w:val="lowerRoman"/>
      <w:lvlText w:val="%6."/>
      <w:lvlJc w:val="right"/>
      <w:pPr>
        <w:ind w:left="4811" w:hanging="180"/>
      </w:pPr>
    </w:lvl>
    <w:lvl w:ilvl="6" w:tplc="CE7615B4">
      <w:start w:val="1"/>
      <w:numFmt w:val="decimal"/>
      <w:lvlText w:val="%7."/>
      <w:lvlJc w:val="left"/>
      <w:pPr>
        <w:ind w:left="5531" w:hanging="360"/>
      </w:pPr>
    </w:lvl>
    <w:lvl w:ilvl="7" w:tplc="03F29A46">
      <w:start w:val="1"/>
      <w:numFmt w:val="lowerLetter"/>
      <w:lvlText w:val="%8."/>
      <w:lvlJc w:val="left"/>
      <w:pPr>
        <w:ind w:left="6251" w:hanging="360"/>
      </w:pPr>
    </w:lvl>
    <w:lvl w:ilvl="8" w:tplc="188E7694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7F8A235D"/>
    <w:multiLevelType w:val="hybridMultilevel"/>
    <w:tmpl w:val="9AFAF95C"/>
    <w:lvl w:ilvl="0" w:tplc="08EA6ACA">
      <w:start w:val="1"/>
      <w:numFmt w:val="decimal"/>
      <w:lvlText w:val="%1)"/>
      <w:lvlJc w:val="left"/>
      <w:pPr>
        <w:ind w:left="0" w:firstLine="709"/>
      </w:pPr>
      <w:rPr>
        <w:rFonts w:hint="default"/>
      </w:rPr>
    </w:lvl>
    <w:lvl w:ilvl="1" w:tplc="21340BE2">
      <w:start w:val="1"/>
      <w:numFmt w:val="lowerLetter"/>
      <w:lvlText w:val="%2."/>
      <w:lvlJc w:val="left"/>
      <w:pPr>
        <w:ind w:left="1789" w:hanging="360"/>
      </w:pPr>
    </w:lvl>
    <w:lvl w:ilvl="2" w:tplc="5A24A908">
      <w:start w:val="1"/>
      <w:numFmt w:val="lowerRoman"/>
      <w:lvlText w:val="%3."/>
      <w:lvlJc w:val="right"/>
      <w:pPr>
        <w:ind w:left="2509" w:hanging="180"/>
      </w:pPr>
    </w:lvl>
    <w:lvl w:ilvl="3" w:tplc="2502373E">
      <w:start w:val="1"/>
      <w:numFmt w:val="decimal"/>
      <w:lvlText w:val="%4."/>
      <w:lvlJc w:val="left"/>
      <w:pPr>
        <w:ind w:left="3229" w:hanging="360"/>
      </w:pPr>
    </w:lvl>
    <w:lvl w:ilvl="4" w:tplc="B808987C">
      <w:start w:val="1"/>
      <w:numFmt w:val="lowerLetter"/>
      <w:lvlText w:val="%5."/>
      <w:lvlJc w:val="left"/>
      <w:pPr>
        <w:ind w:left="3949" w:hanging="360"/>
      </w:pPr>
    </w:lvl>
    <w:lvl w:ilvl="5" w:tplc="6C927B2A">
      <w:start w:val="1"/>
      <w:numFmt w:val="lowerRoman"/>
      <w:lvlText w:val="%6."/>
      <w:lvlJc w:val="right"/>
      <w:pPr>
        <w:ind w:left="4669" w:hanging="180"/>
      </w:pPr>
    </w:lvl>
    <w:lvl w:ilvl="6" w:tplc="7D9647BE">
      <w:start w:val="1"/>
      <w:numFmt w:val="decimal"/>
      <w:lvlText w:val="%7."/>
      <w:lvlJc w:val="left"/>
      <w:pPr>
        <w:ind w:left="5389" w:hanging="360"/>
      </w:pPr>
    </w:lvl>
    <w:lvl w:ilvl="7" w:tplc="B2948B90">
      <w:start w:val="1"/>
      <w:numFmt w:val="lowerLetter"/>
      <w:lvlText w:val="%8."/>
      <w:lvlJc w:val="left"/>
      <w:pPr>
        <w:ind w:left="6109" w:hanging="360"/>
      </w:pPr>
    </w:lvl>
    <w:lvl w:ilvl="8" w:tplc="9F305BF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6"/>
  </w:num>
  <w:num w:numId="3">
    <w:abstractNumId w:val="0"/>
  </w:num>
  <w:num w:numId="4">
    <w:abstractNumId w:val="20"/>
  </w:num>
  <w:num w:numId="5">
    <w:abstractNumId w:val="10"/>
  </w:num>
  <w:num w:numId="6">
    <w:abstractNumId w:val="6"/>
  </w:num>
  <w:num w:numId="7">
    <w:abstractNumId w:val="14"/>
  </w:num>
  <w:num w:numId="8">
    <w:abstractNumId w:val="7"/>
  </w:num>
  <w:num w:numId="9">
    <w:abstractNumId w:val="9"/>
  </w:num>
  <w:num w:numId="10">
    <w:abstractNumId w:val="13"/>
  </w:num>
  <w:num w:numId="11">
    <w:abstractNumId w:val="21"/>
  </w:num>
  <w:num w:numId="12">
    <w:abstractNumId w:val="15"/>
  </w:num>
  <w:num w:numId="13">
    <w:abstractNumId w:val="11"/>
  </w:num>
  <w:num w:numId="14">
    <w:abstractNumId w:val="17"/>
  </w:num>
  <w:num w:numId="15">
    <w:abstractNumId w:val="8"/>
  </w:num>
  <w:num w:numId="16">
    <w:abstractNumId w:val="19"/>
  </w:num>
  <w:num w:numId="17">
    <w:abstractNumId w:val="23"/>
  </w:num>
  <w:num w:numId="18">
    <w:abstractNumId w:val="18"/>
  </w:num>
  <w:num w:numId="19">
    <w:abstractNumId w:val="4"/>
  </w:num>
  <w:num w:numId="20">
    <w:abstractNumId w:val="2"/>
  </w:num>
  <w:num w:numId="21">
    <w:abstractNumId w:val="1"/>
  </w:num>
  <w:num w:numId="22">
    <w:abstractNumId w:val="12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371D"/>
    <w:rsid w:val="00076B04"/>
    <w:rsid w:val="0012371D"/>
    <w:rsid w:val="001263F6"/>
    <w:rsid w:val="005B44C7"/>
    <w:rsid w:val="00E73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7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2371D"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2371D"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2371D"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2371D"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2371D"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2371D"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2371D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2371D"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2371D"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paragraph" w:customStyle="1" w:styleId="Header">
    <w:name w:val="Header"/>
    <w:basedOn w:val="a"/>
    <w:link w:val="HeaderChar"/>
    <w:uiPriority w:val="99"/>
    <w:unhideWhenUsed/>
    <w:rsid w:val="0012371D"/>
    <w:pPr>
      <w:tabs>
        <w:tab w:val="center" w:pos="7143"/>
        <w:tab w:val="right" w:pos="14287"/>
      </w:tabs>
    </w:pPr>
  </w:style>
  <w:style w:type="paragraph" w:customStyle="1" w:styleId="Footer">
    <w:name w:val="Footer"/>
    <w:basedOn w:val="a"/>
    <w:link w:val="FooterChar"/>
    <w:uiPriority w:val="99"/>
    <w:unhideWhenUsed/>
    <w:rsid w:val="0012371D"/>
    <w:pPr>
      <w:tabs>
        <w:tab w:val="center" w:pos="7143"/>
        <w:tab w:val="right" w:pos="14287"/>
      </w:tabs>
    </w:pPr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12371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12371D"/>
    <w:rPr>
      <w:b/>
      <w:bCs/>
      <w:color w:val="4F81BD" w:themeColor="accent1"/>
      <w:sz w:val="18"/>
      <w:szCs w:val="18"/>
    </w:rPr>
  </w:style>
  <w:style w:type="paragraph" w:customStyle="1" w:styleId="11">
    <w:name w:val="Заголовок 11"/>
    <w:basedOn w:val="a"/>
    <w:next w:val="a"/>
    <w:link w:val="1"/>
    <w:uiPriority w:val="9"/>
    <w:qFormat/>
    <w:rsid w:val="0012371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12371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12371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12371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12371D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12371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12371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12371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12371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link w:val="Heading1"/>
    <w:uiPriority w:val="9"/>
    <w:rsid w:val="0012371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12371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12371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12371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12371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12371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12371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12371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12371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2371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2371D"/>
    <w:rPr>
      <w:sz w:val="24"/>
      <w:szCs w:val="24"/>
    </w:rPr>
  </w:style>
  <w:style w:type="character" w:customStyle="1" w:styleId="QuoteChar">
    <w:name w:val="Quote Char"/>
    <w:uiPriority w:val="29"/>
    <w:rsid w:val="0012371D"/>
    <w:rPr>
      <w:i/>
    </w:rPr>
  </w:style>
  <w:style w:type="character" w:customStyle="1" w:styleId="IntenseQuoteChar">
    <w:name w:val="Intense Quote Char"/>
    <w:uiPriority w:val="30"/>
    <w:rsid w:val="0012371D"/>
    <w:rPr>
      <w:i/>
    </w:rPr>
  </w:style>
  <w:style w:type="table" w:customStyle="1" w:styleId="PlainTable1">
    <w:name w:val="Plain Table 1"/>
    <w:basedOn w:val="a1"/>
    <w:uiPriority w:val="59"/>
    <w:rsid w:val="0012371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12371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237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1237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1237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12371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237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2371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sid w:val="0012371D"/>
    <w:rPr>
      <w:sz w:val="18"/>
    </w:rPr>
  </w:style>
  <w:style w:type="character" w:customStyle="1" w:styleId="EndnoteTextChar">
    <w:name w:val="Endnote Text Char"/>
    <w:uiPriority w:val="99"/>
    <w:rsid w:val="0012371D"/>
    <w:rPr>
      <w:sz w:val="20"/>
    </w:rPr>
  </w:style>
  <w:style w:type="character" w:customStyle="1" w:styleId="1">
    <w:name w:val="Заголовок 1 Знак"/>
    <w:basedOn w:val="a0"/>
    <w:link w:val="11"/>
    <w:uiPriority w:val="9"/>
    <w:rsid w:val="0012371D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basedOn w:val="a0"/>
    <w:link w:val="21"/>
    <w:uiPriority w:val="9"/>
    <w:rsid w:val="0012371D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31"/>
    <w:uiPriority w:val="9"/>
    <w:rsid w:val="0012371D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41"/>
    <w:uiPriority w:val="9"/>
    <w:rsid w:val="0012371D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51"/>
    <w:uiPriority w:val="9"/>
    <w:rsid w:val="0012371D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12371D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12371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12371D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12371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2371D"/>
    <w:pPr>
      <w:ind w:left="720"/>
      <w:contextualSpacing/>
    </w:pPr>
  </w:style>
  <w:style w:type="paragraph" w:styleId="a4">
    <w:name w:val="No Spacing"/>
    <w:uiPriority w:val="1"/>
    <w:qFormat/>
    <w:rsid w:val="0012371D"/>
  </w:style>
  <w:style w:type="paragraph" w:styleId="a5">
    <w:name w:val="Title"/>
    <w:basedOn w:val="a"/>
    <w:next w:val="a"/>
    <w:link w:val="a6"/>
    <w:uiPriority w:val="10"/>
    <w:qFormat/>
    <w:rsid w:val="0012371D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12371D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2371D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12371D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12371D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12371D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2371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2371D"/>
    <w:rPr>
      <w:i/>
    </w:rPr>
  </w:style>
  <w:style w:type="character" w:customStyle="1" w:styleId="HeaderChar">
    <w:name w:val="Header Char"/>
    <w:basedOn w:val="a0"/>
    <w:link w:val="Header"/>
    <w:uiPriority w:val="99"/>
    <w:rsid w:val="0012371D"/>
  </w:style>
  <w:style w:type="character" w:customStyle="1" w:styleId="FooterChar">
    <w:name w:val="Footer Char"/>
    <w:basedOn w:val="a0"/>
    <w:link w:val="Footer"/>
    <w:uiPriority w:val="99"/>
    <w:rsid w:val="0012371D"/>
  </w:style>
  <w:style w:type="paragraph" w:customStyle="1" w:styleId="10">
    <w:name w:val="Название объекта1"/>
    <w:basedOn w:val="a"/>
    <w:next w:val="a"/>
    <w:link w:val="ab"/>
    <w:uiPriority w:val="35"/>
    <w:semiHidden/>
    <w:unhideWhenUsed/>
    <w:qFormat/>
    <w:rsid w:val="0012371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link w:val="10"/>
    <w:uiPriority w:val="99"/>
    <w:rsid w:val="0012371D"/>
  </w:style>
  <w:style w:type="table" w:customStyle="1" w:styleId="TableGridLight">
    <w:name w:val="Table Grid Light"/>
    <w:basedOn w:val="a1"/>
    <w:uiPriority w:val="59"/>
    <w:rsid w:val="0012371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12371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0">
    <w:name w:val="Таблица простая 21"/>
    <w:basedOn w:val="a1"/>
    <w:uiPriority w:val="59"/>
    <w:rsid w:val="0012371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1237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0">
    <w:name w:val="Таблица простая 41"/>
    <w:basedOn w:val="a1"/>
    <w:uiPriority w:val="99"/>
    <w:rsid w:val="001237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0">
    <w:name w:val="Таблица простая 51"/>
    <w:basedOn w:val="a1"/>
    <w:uiPriority w:val="99"/>
    <w:rsid w:val="001237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">
    <w:name w:val="Таблица-сетка 1 светлая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2371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2371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2371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2371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2371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2371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2371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2371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237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237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237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237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237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237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237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2371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2371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2371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2371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2371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2371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2371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2371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12371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2371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2371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2371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2371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2371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2371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12371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2371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2371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2371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2371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2371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2371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12371D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12371D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12371D"/>
    <w:rPr>
      <w:sz w:val="18"/>
    </w:rPr>
  </w:style>
  <w:style w:type="character" w:styleId="af">
    <w:name w:val="footnote reference"/>
    <w:basedOn w:val="a0"/>
    <w:uiPriority w:val="99"/>
    <w:unhideWhenUsed/>
    <w:rsid w:val="0012371D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12371D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12371D"/>
    <w:rPr>
      <w:sz w:val="20"/>
    </w:rPr>
  </w:style>
  <w:style w:type="character" w:styleId="af2">
    <w:name w:val="endnote reference"/>
    <w:basedOn w:val="a0"/>
    <w:uiPriority w:val="99"/>
    <w:semiHidden/>
    <w:unhideWhenUsed/>
    <w:rsid w:val="0012371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2371D"/>
    <w:pPr>
      <w:spacing w:after="57"/>
    </w:pPr>
  </w:style>
  <w:style w:type="paragraph" w:styleId="23">
    <w:name w:val="toc 2"/>
    <w:basedOn w:val="a"/>
    <w:next w:val="a"/>
    <w:uiPriority w:val="39"/>
    <w:unhideWhenUsed/>
    <w:rsid w:val="0012371D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12371D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12371D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12371D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12371D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12371D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12371D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12371D"/>
    <w:pPr>
      <w:spacing w:after="57"/>
      <w:ind w:left="2268"/>
    </w:pPr>
  </w:style>
  <w:style w:type="paragraph" w:styleId="af3">
    <w:name w:val="TOC Heading"/>
    <w:uiPriority w:val="39"/>
    <w:unhideWhenUsed/>
    <w:rsid w:val="0012371D"/>
  </w:style>
  <w:style w:type="paragraph" w:styleId="af4">
    <w:name w:val="table of figures"/>
    <w:basedOn w:val="a"/>
    <w:next w:val="a"/>
    <w:uiPriority w:val="99"/>
    <w:unhideWhenUsed/>
    <w:rsid w:val="0012371D"/>
  </w:style>
  <w:style w:type="paragraph" w:customStyle="1" w:styleId="Default">
    <w:name w:val="Default"/>
    <w:uiPriority w:val="99"/>
    <w:rsid w:val="0012371D"/>
    <w:rPr>
      <w:color w:val="000000"/>
      <w:sz w:val="24"/>
      <w:szCs w:val="24"/>
    </w:rPr>
  </w:style>
  <w:style w:type="paragraph" w:customStyle="1" w:styleId="af5">
    <w:name w:val="Знак Знак Знак"/>
    <w:basedOn w:val="a"/>
    <w:uiPriority w:val="99"/>
    <w:rsid w:val="0012371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12371D"/>
    <w:pPr>
      <w:widowControl w:val="0"/>
      <w:ind w:right="19772" w:firstLine="720"/>
    </w:pPr>
    <w:rPr>
      <w:rFonts w:ascii="Arial" w:hAnsi="Arial" w:cs="Arial"/>
    </w:rPr>
  </w:style>
  <w:style w:type="table" w:styleId="af6">
    <w:name w:val="Table Grid"/>
    <w:basedOn w:val="a1"/>
    <w:uiPriority w:val="99"/>
    <w:rsid w:val="0012371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Верхний колонтитул1"/>
    <w:basedOn w:val="a"/>
    <w:link w:val="af7"/>
    <w:uiPriority w:val="99"/>
    <w:rsid w:val="0012371D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13"/>
    <w:uiPriority w:val="99"/>
    <w:rsid w:val="0012371D"/>
    <w:rPr>
      <w:rFonts w:cs="Times New Roman"/>
      <w:sz w:val="24"/>
      <w:szCs w:val="24"/>
      <w:lang w:val="ru-RU" w:eastAsia="ru-RU"/>
    </w:rPr>
  </w:style>
  <w:style w:type="character" w:styleId="af8">
    <w:name w:val="page number"/>
    <w:uiPriority w:val="99"/>
    <w:rsid w:val="0012371D"/>
    <w:rPr>
      <w:rFonts w:cs="Times New Roman"/>
    </w:rPr>
  </w:style>
  <w:style w:type="paragraph" w:styleId="af9">
    <w:name w:val="Block Text"/>
    <w:basedOn w:val="a"/>
    <w:uiPriority w:val="99"/>
    <w:rsid w:val="0012371D"/>
    <w:pPr>
      <w:widowControl w:val="0"/>
      <w:spacing w:line="260" w:lineRule="auto"/>
      <w:ind w:left="1560" w:right="1000"/>
      <w:jc w:val="center"/>
    </w:pPr>
    <w:rPr>
      <w:sz w:val="28"/>
      <w:szCs w:val="28"/>
    </w:rPr>
  </w:style>
  <w:style w:type="paragraph" w:customStyle="1" w:styleId="32">
    <w:name w:val="заголовок 3"/>
    <w:basedOn w:val="a"/>
    <w:next w:val="a"/>
    <w:uiPriority w:val="99"/>
    <w:rsid w:val="0012371D"/>
    <w:pPr>
      <w:keepNext/>
      <w:outlineLvl w:val="2"/>
    </w:pPr>
  </w:style>
  <w:style w:type="paragraph" w:customStyle="1" w:styleId="14">
    <w:name w:val="Нижний колонтитул1"/>
    <w:basedOn w:val="a"/>
    <w:link w:val="afa"/>
    <w:uiPriority w:val="99"/>
    <w:rsid w:val="0012371D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14"/>
    <w:uiPriority w:val="99"/>
    <w:semiHidden/>
    <w:rsid w:val="0012371D"/>
    <w:rPr>
      <w:rFonts w:cs="Times New Roman"/>
      <w:sz w:val="24"/>
      <w:szCs w:val="24"/>
    </w:rPr>
  </w:style>
  <w:style w:type="paragraph" w:styleId="afb">
    <w:name w:val="Balloon Text"/>
    <w:basedOn w:val="a"/>
    <w:link w:val="afc"/>
    <w:uiPriority w:val="99"/>
    <w:semiHidden/>
    <w:rsid w:val="0012371D"/>
    <w:rPr>
      <w:rFonts w:ascii="Tahoma" w:hAnsi="Tahoma"/>
      <w:sz w:val="16"/>
      <w:szCs w:val="16"/>
    </w:rPr>
  </w:style>
  <w:style w:type="character" w:customStyle="1" w:styleId="afc">
    <w:name w:val="Текст выноски Знак"/>
    <w:link w:val="afb"/>
    <w:uiPriority w:val="99"/>
    <w:semiHidden/>
    <w:rsid w:val="0012371D"/>
    <w:rPr>
      <w:rFonts w:ascii="Tahoma" w:hAnsi="Tahoma" w:cs="Tahoma"/>
      <w:sz w:val="16"/>
      <w:szCs w:val="16"/>
    </w:rPr>
  </w:style>
  <w:style w:type="paragraph" w:customStyle="1" w:styleId="15">
    <w:name w:val="Знак Знак Знак1"/>
    <w:basedOn w:val="a"/>
    <w:uiPriority w:val="99"/>
    <w:rsid w:val="0012371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82">
    <w:name w:val="Знак Знак Знак8"/>
    <w:basedOn w:val="a"/>
    <w:uiPriority w:val="99"/>
    <w:rsid w:val="0012371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 Знак Знак2"/>
    <w:basedOn w:val="a"/>
    <w:uiPriority w:val="99"/>
    <w:rsid w:val="0012371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">
    <w:name w:val="Знак Знак Знак3"/>
    <w:basedOn w:val="a"/>
    <w:uiPriority w:val="99"/>
    <w:rsid w:val="0012371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12371D"/>
    <w:rPr>
      <w:rFonts w:ascii="Arial" w:hAnsi="Arial" w:cs="Arial"/>
    </w:rPr>
  </w:style>
  <w:style w:type="paragraph" w:customStyle="1" w:styleId="42">
    <w:name w:val="Знак Знак Знак4"/>
    <w:basedOn w:val="a"/>
    <w:uiPriority w:val="99"/>
    <w:rsid w:val="0012371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Гипертекстовая ссылка"/>
    <w:uiPriority w:val="99"/>
    <w:rsid w:val="0012371D"/>
    <w:rPr>
      <w:rFonts w:cs="Times New Roman"/>
      <w:color w:val="106BBE"/>
    </w:rPr>
  </w:style>
  <w:style w:type="table" w:customStyle="1" w:styleId="16">
    <w:name w:val="Сетка таблицы светлая1"/>
    <w:basedOn w:val="a1"/>
    <w:uiPriority w:val="40"/>
    <w:rsid w:val="0012371D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Гиперссылка1"/>
    <w:uiPriority w:val="99"/>
    <w:unhideWhenUsed/>
    <w:rsid w:val="0012371D"/>
    <w:rPr>
      <w:rFonts w:cs="Times New Roman"/>
      <w:color w:val="0000FF"/>
      <w:u w:val="single"/>
    </w:rPr>
  </w:style>
  <w:style w:type="paragraph" w:styleId="afe">
    <w:name w:val="header"/>
    <w:basedOn w:val="a"/>
    <w:link w:val="18"/>
    <w:uiPriority w:val="99"/>
    <w:semiHidden/>
    <w:unhideWhenUsed/>
    <w:rsid w:val="00076B04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0"/>
    <w:link w:val="afe"/>
    <w:uiPriority w:val="99"/>
    <w:semiHidden/>
    <w:rsid w:val="00076B04"/>
    <w:rPr>
      <w:sz w:val="24"/>
      <w:szCs w:val="24"/>
    </w:rPr>
  </w:style>
  <w:style w:type="paragraph" w:styleId="aff">
    <w:name w:val="footer"/>
    <w:basedOn w:val="a"/>
    <w:link w:val="19"/>
    <w:uiPriority w:val="99"/>
    <w:semiHidden/>
    <w:unhideWhenUsed/>
    <w:rsid w:val="00076B04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0"/>
    <w:link w:val="aff"/>
    <w:uiPriority w:val="99"/>
    <w:semiHidden/>
    <w:rsid w:val="00076B0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352284&amp;date=13.10.2025" TargetMode="External"/><Relationship Id="rId18" Type="http://schemas.openxmlformats.org/officeDocument/2006/relationships/hyperlink" Target="https://login.consultant.ru/link/?req=doc&amp;base=RLAW020&amp;n=208945&amp;dst=100302&amp;field=134&amp;date=14.10.2025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32255&amp;dst=5769&amp;field=134&amp;date=10.06.2026" TargetMode="External"/><Relationship Id="rId17" Type="http://schemas.openxmlformats.org/officeDocument/2006/relationships/hyperlink" Target="file:///C:/Program%20Files/R7-Office/Editors-2024.4.2/editors/web-apps/apps/documenteditor/main/index.html?_dc=0&amp;lang=ru-RU&amp;frameEditorId=placeholder&amp;parentOrigin=file://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/Program%20Files/R7-Office/Editors-2024.4.2/editors/web-apps/apps/documenteditor/main/index.html?_dc=0&amp;lang=ru-RU&amp;frameEditorId=placeholder&amp;parentOrigin=file:/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3698&amp;date=10.06.202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12112604/78" TargetMode="External"/><Relationship Id="rId10" Type="http://schemas.openxmlformats.org/officeDocument/2006/relationships/hyperlink" Target="https://login.consultant.ru/link/?req=doc&amp;base=LAW&amp;n=121087&amp;dst=100142&amp;field=134&amp;date=10.06.2026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C:/Program%20Files/R7-Office/Editors-2024.4.2/editors/web-apps/apps/documenteditor/main/index.html?_dc=0&amp;lang=ru-RU&amp;frameEditorId=placeholder&amp;parentOrigin=file:/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A5798-D446-4AED-9B04-3BA0208EC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6847</Words>
  <Characters>39034</Characters>
  <Application>Microsoft Office Word</Application>
  <DocSecurity>0</DocSecurity>
  <Lines>325</Lines>
  <Paragraphs>91</Paragraphs>
  <ScaleCrop>false</ScaleCrop>
  <Company>MoBIL GROUP</Company>
  <LinksUpToDate>false</LinksUpToDate>
  <CharactersWithSpaces>45790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station76</dc:creator>
  <cp:lastModifiedBy>ShadrinaNE</cp:lastModifiedBy>
  <cp:revision>3</cp:revision>
  <cp:lastPrinted>2026-07-14T01:27:00Z</cp:lastPrinted>
  <dcterms:created xsi:type="dcterms:W3CDTF">2026-07-14T01:25:00Z</dcterms:created>
  <dcterms:modified xsi:type="dcterms:W3CDTF">2026-07-14T01:28:00Z</dcterms:modified>
</cp:coreProperties>
</file>