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7B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BA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«Дульдургинский район»</w:t>
      </w: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BA" w:rsidRPr="003B7BBA" w:rsidRDefault="003B7BBA" w:rsidP="003B7BB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</w:t>
      </w:r>
      <w:r w:rsidR="00A80F63">
        <w:rPr>
          <w:rFonts w:ascii="Times New Roman" w:hAnsi="Times New Roman" w:cs="Times New Roman"/>
          <w:b/>
          <w:sz w:val="28"/>
          <w:szCs w:val="28"/>
        </w:rPr>
        <w:t>________</w:t>
      </w:r>
      <w:r w:rsidR="006A704A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                        </w:t>
      </w:r>
      <w:r w:rsidR="00A80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6A2F7B" w:rsidRDefault="006A2F7B" w:rsidP="00D937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</w:t>
      </w: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7BBA" w:rsidRPr="00C44EAC" w:rsidRDefault="00C44EAC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внесений</w:t>
      </w:r>
      <w:proofErr w:type="gramEnd"/>
      <w:r w:rsidR="005C2711">
        <w:rPr>
          <w:rFonts w:ascii="Times New Roman" w:hAnsi="Times New Roman" w:cs="Times New Roman"/>
          <w:b/>
          <w:sz w:val="28"/>
          <w:szCs w:val="28"/>
        </w:rPr>
        <w:t xml:space="preserve"> изменений в стратегию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 – экономического развития муниципального района «Дульдургинский район»</w:t>
      </w:r>
      <w:r w:rsidR="007F6224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</w:t>
      </w:r>
      <w:bookmarkEnd w:id="0"/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0EF" w:rsidRDefault="00C340EF" w:rsidP="00A80F6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0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0807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="00370539">
        <w:rPr>
          <w:rFonts w:ascii="Times New Roman" w:hAnsi="Times New Roman" w:cs="Times New Roman"/>
          <w:sz w:val="28"/>
          <w:szCs w:val="28"/>
        </w:rPr>
        <w:t xml:space="preserve"> от 28.06.2014 г. № 172-ФЗ «О стратегическом планировании в  Российской Федерации», Законом Забайкальского края от 20.11.2015 г. № 1253-ЗЗК «О стратегическом планировании в Забайкальском крае», </w:t>
      </w:r>
      <w:r w:rsidRPr="00C340E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09</w:t>
      </w:r>
      <w:r w:rsidR="00370539">
        <w:rPr>
          <w:rFonts w:ascii="Times New Roman" w:hAnsi="Times New Roman" w:cs="Times New Roman"/>
          <w:sz w:val="28"/>
          <w:szCs w:val="28"/>
        </w:rPr>
        <w:t>.04.</w:t>
      </w:r>
      <w:r w:rsidRPr="00C340EF">
        <w:rPr>
          <w:rFonts w:ascii="Times New Roman" w:hAnsi="Times New Roman" w:cs="Times New Roman"/>
          <w:sz w:val="28"/>
          <w:szCs w:val="28"/>
        </w:rPr>
        <w:t>2017 года № 203 «О Стратегии развития информационного общества в Российской</w:t>
      </w:r>
      <w:r w:rsidR="00646D3E">
        <w:rPr>
          <w:rFonts w:ascii="Times New Roman" w:hAnsi="Times New Roman" w:cs="Times New Roman"/>
          <w:sz w:val="28"/>
          <w:szCs w:val="28"/>
        </w:rPr>
        <w:t xml:space="preserve"> Федерации на 2017 – 2030 годы»,</w:t>
      </w:r>
      <w:r w:rsidR="004A63AB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«Дульдургинский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BA">
        <w:rPr>
          <w:rFonts w:ascii="Times New Roman" w:hAnsi="Times New Roman" w:cs="Times New Roman"/>
          <w:sz w:val="28"/>
          <w:szCs w:val="28"/>
        </w:rPr>
        <w:t>Совет муниципального района «Дульдургинский район»</w:t>
      </w:r>
    </w:p>
    <w:p w:rsidR="00C340EF" w:rsidRDefault="00C340EF" w:rsidP="00A80F6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BBA" w:rsidRDefault="003B7BBA" w:rsidP="00A80F6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B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7BBA" w:rsidRDefault="003B7BBA" w:rsidP="00D32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4FA" w:rsidRDefault="00C340EF" w:rsidP="00646D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FA">
        <w:rPr>
          <w:rFonts w:ascii="Times New Roman" w:hAnsi="Times New Roman" w:cs="Times New Roman"/>
          <w:sz w:val="28"/>
          <w:szCs w:val="28"/>
        </w:rPr>
        <w:t>Внести в Стратегию социально – экономического развития муниципального района «Дульдургинский район» на период до 2030 года, утвержденную Решением Совета муниципального района «Дульдургинский район» от 26.12.2018 г. № 102, изменение, дополнив раздел 1 «</w:t>
      </w:r>
      <w:r w:rsidR="003444FA" w:rsidRPr="003444FA">
        <w:rPr>
          <w:rFonts w:ascii="Times New Roman" w:hAnsi="Times New Roman" w:cs="Times New Roman"/>
          <w:sz w:val="28"/>
          <w:szCs w:val="28"/>
        </w:rPr>
        <w:t>Анализ и оценка социально – экономического развития муниципального района</w:t>
      </w:r>
      <w:r w:rsidRPr="003444FA">
        <w:rPr>
          <w:rFonts w:ascii="Times New Roman" w:hAnsi="Times New Roman" w:cs="Times New Roman"/>
          <w:sz w:val="28"/>
          <w:szCs w:val="28"/>
        </w:rPr>
        <w:t>» пунктом 1.5.</w:t>
      </w:r>
      <w:r w:rsidR="003444FA" w:rsidRPr="003444FA">
        <w:rPr>
          <w:rFonts w:ascii="Times New Roman" w:hAnsi="Times New Roman" w:cs="Times New Roman"/>
          <w:sz w:val="28"/>
          <w:szCs w:val="28"/>
        </w:rPr>
        <w:t xml:space="preserve"> «</w:t>
      </w:r>
      <w:r w:rsidR="00890AAA">
        <w:rPr>
          <w:rFonts w:ascii="Times New Roman" w:hAnsi="Times New Roman" w:cs="Times New Roman"/>
          <w:sz w:val="28"/>
          <w:szCs w:val="28"/>
        </w:rPr>
        <w:t>Информационная</w:t>
      </w:r>
      <w:r w:rsidR="00370539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3444FA" w:rsidRPr="003444FA">
        <w:rPr>
          <w:rFonts w:ascii="Times New Roman" w:hAnsi="Times New Roman" w:cs="Times New Roman"/>
          <w:sz w:val="28"/>
          <w:szCs w:val="28"/>
        </w:rPr>
        <w:t xml:space="preserve">» </w:t>
      </w:r>
      <w:r w:rsidR="005C271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80F63" w:rsidRDefault="00483472" w:rsidP="00646D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FA">
        <w:rPr>
          <w:rFonts w:ascii="Times New Roman" w:hAnsi="Times New Roman" w:cs="Times New Roman"/>
          <w:sz w:val="28"/>
          <w:szCs w:val="28"/>
        </w:rPr>
        <w:t>Настоящее Р</w:t>
      </w:r>
      <w:r w:rsidR="00A80F63" w:rsidRPr="003444F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</w:t>
      </w:r>
      <w:r w:rsidR="00370539">
        <w:rPr>
          <w:rFonts w:ascii="Times New Roman" w:hAnsi="Times New Roman" w:cs="Times New Roman"/>
          <w:sz w:val="28"/>
          <w:szCs w:val="28"/>
        </w:rPr>
        <w:t>опубликования</w:t>
      </w:r>
      <w:r w:rsidR="005A5A0E" w:rsidRPr="003444FA">
        <w:rPr>
          <w:rFonts w:ascii="Times New Roman" w:hAnsi="Times New Roman" w:cs="Times New Roman"/>
          <w:sz w:val="28"/>
          <w:szCs w:val="28"/>
        </w:rPr>
        <w:t xml:space="preserve"> </w:t>
      </w:r>
      <w:r w:rsidR="00370539">
        <w:rPr>
          <w:rFonts w:ascii="Times New Roman" w:hAnsi="Times New Roman" w:cs="Times New Roman"/>
          <w:sz w:val="28"/>
          <w:szCs w:val="28"/>
        </w:rPr>
        <w:t>(</w:t>
      </w:r>
      <w:r w:rsidR="00A80F63" w:rsidRPr="003444FA">
        <w:rPr>
          <w:rFonts w:ascii="Times New Roman" w:hAnsi="Times New Roman" w:cs="Times New Roman"/>
          <w:sz w:val="28"/>
          <w:szCs w:val="28"/>
        </w:rPr>
        <w:t>обнародования</w:t>
      </w:r>
      <w:r w:rsidR="00370539">
        <w:rPr>
          <w:rFonts w:ascii="Times New Roman" w:hAnsi="Times New Roman" w:cs="Times New Roman"/>
          <w:sz w:val="28"/>
          <w:szCs w:val="28"/>
        </w:rPr>
        <w:t>)</w:t>
      </w:r>
      <w:r w:rsidR="00A80F63" w:rsidRPr="00344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539" w:rsidRDefault="00370539" w:rsidP="003705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39" w:rsidRPr="00370539" w:rsidRDefault="00370539" w:rsidP="003705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63" w:rsidRPr="0000669C" w:rsidRDefault="00A80F63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6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80F63">
        <w:rPr>
          <w:rFonts w:ascii="Times New Roman" w:hAnsi="Times New Roman" w:cs="Times New Roman"/>
          <w:b/>
          <w:sz w:val="28"/>
          <w:szCs w:val="28"/>
        </w:rPr>
        <w:t xml:space="preserve">Б.С. </w:t>
      </w:r>
      <w:proofErr w:type="spellStart"/>
      <w:r w:rsidRPr="00A80F63">
        <w:rPr>
          <w:rFonts w:ascii="Times New Roman" w:hAnsi="Times New Roman" w:cs="Times New Roman"/>
          <w:b/>
          <w:sz w:val="28"/>
          <w:szCs w:val="28"/>
        </w:rPr>
        <w:t>Дугаржапов</w:t>
      </w:r>
      <w:proofErr w:type="spellEnd"/>
    </w:p>
    <w:p w:rsidR="0000669C" w:rsidRDefault="0000669C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669C" w:rsidRDefault="0000669C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669C" w:rsidRDefault="0000669C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669C" w:rsidRDefault="0000669C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669C" w:rsidRDefault="0000669C" w:rsidP="000066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</w:t>
      </w:r>
    </w:p>
    <w:p w:rsidR="0000669C" w:rsidRDefault="0000669C" w:rsidP="000066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совета муниципального </w:t>
      </w:r>
    </w:p>
    <w:p w:rsidR="0000669C" w:rsidRDefault="0000669C" w:rsidP="000066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4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00669C" w:rsidRDefault="0000669C" w:rsidP="000066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«__» ________ 2019 №____</w:t>
      </w:r>
    </w:p>
    <w:p w:rsidR="0000669C" w:rsidRDefault="0000669C" w:rsidP="000066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Информационная политика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 Общество заинтересовано в получении информации, соответствующей высокому интеллектуальному и культурному уровню развития граждан муниципального района.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для развития информационно-коммуникационных технологий (далее – ИКТ)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являются Стратегия развития информационного общества в Российской Федерации на 2017-2030 годы, утвержденная Указом Президента Российской Федерации от 09 мая 2017 года № 203.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общества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призвано способствовать обеспечению следующих интересов: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человеческого потенциала;</w:t>
      </w:r>
    </w:p>
    <w:p w:rsidR="0000669C" w:rsidRDefault="0000669C" w:rsidP="000066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безопасности граждан и органов муниципальной власти;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свободного, устойчивого и безопасного взаимодействия граждан и организаций, органов государственной власти, органов местного самоуправления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эффективности муниципального управления, развитие экономики и социальной сферы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цифровой экономики.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информационных технологий в решении задач, стоящих перед органами местного самоуправления,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:rsidR="0000669C" w:rsidRDefault="0000669C" w:rsidP="0000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успешной работы в современных условиях органам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необходимо решить ряд системных проблем в области информационной инфраструктуры: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переход на использование продуктов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отечественных ИТ-компаний, отечественного офисного программного обеспечения;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комплексную защиту информационной и коммуникационной инфраструктуры при электронном взаимодействии федеральных органов исполнительной власти, органов местного самоуправления между собой, а также с гражданами и организациями с использованием российских аппаратно-программных комплексов;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нормативно-правовую базу, обеспечивающую эффективное внедрение и использование информационных технологий в системе местного самоуправления;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квалифицированные кадры в сфере информационных и телекоммуникационных технологий и повышать уровень компьютерной грамотности населения;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непрерывный мониторинг и анализ угроз, возникающих связи с внедрением новых информационных технологий, для своевременного реагирования на них;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модернизировать системы информационного и коммуникационных обеспечения органов самоуправления;</w:t>
      </w:r>
    </w:p>
    <w:p w:rsidR="0000669C" w:rsidRDefault="0000669C" w:rsidP="000066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 развивать систему информирования общественности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0669C" w:rsidRDefault="0000669C" w:rsidP="0000669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задачами применения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 являются:</w:t>
      </w:r>
    </w:p>
    <w:p w:rsidR="0000669C" w:rsidRDefault="0000669C" w:rsidP="0000669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00669C" w:rsidRDefault="0000669C" w:rsidP="0000669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00669C" w:rsidRDefault="0000669C" w:rsidP="0000669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00669C" w:rsidRDefault="0000669C" w:rsidP="0000669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в органах местного самоуправления района новых технологий, обеспечивающих повышение качества муниципального управления;</w:t>
      </w:r>
    </w:p>
    <w:p w:rsidR="0000669C" w:rsidRDefault="0000669C" w:rsidP="0000669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механизмов электронной демократии;</w:t>
      </w:r>
    </w:p>
    <w:p w:rsidR="0000669C" w:rsidRDefault="0000669C" w:rsidP="0000669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00669C" w:rsidRDefault="0000669C" w:rsidP="0000669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00669C" w:rsidRDefault="0000669C" w:rsidP="0000669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применения информационных технологий в сфере взаимодействия государства и бизнеса, формирования новой технологической основы в экономике являются: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электронного взаимодействия участников экономической деятельности, в том числе финансовых организаций и местных органов;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 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участников правоотношений;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электронных форм коммерческих отношений для предприятий малого и среднего бизнеса; 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(надзора) и при сборе данных официального статистического учета;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систем повышения эффективности труда;</w:t>
      </w:r>
    </w:p>
    <w:p w:rsidR="0000669C" w:rsidRDefault="0000669C" w:rsidP="0000669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развитие трансграничного информационного взаимодействия, в том числе обеспечение трансграничного пространства доверия к электронной подписи.</w:t>
      </w:r>
    </w:p>
    <w:p w:rsidR="0000669C" w:rsidRDefault="0000669C" w:rsidP="0000669C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информационной политики органов местного самоуправления района являются:</w:t>
      </w:r>
    </w:p>
    <w:p w:rsidR="0000669C" w:rsidRDefault="0000669C" w:rsidP="0000669C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молодежной информационной политики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молодежном</w:t>
      </w:r>
      <w:proofErr w:type="gramEnd"/>
    </w:p>
    <w:p w:rsidR="0000669C" w:rsidRDefault="0000669C" w:rsidP="0000669C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0669C" w:rsidRDefault="0000669C" w:rsidP="0000669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информационной политики безопасности жизнедеятельности жителей района;</w:t>
      </w:r>
    </w:p>
    <w:p w:rsidR="0000669C" w:rsidRDefault="0000669C" w:rsidP="0000669C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информационной политики района в правовой сфере;</w:t>
      </w:r>
    </w:p>
    <w:p w:rsidR="0000669C" w:rsidRDefault="0000669C" w:rsidP="0000669C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-противодействие распространению некорректной информации в СМИ (по примеру объявлений о продаже дипломов, аттестатов, предложения интимных услуг, уклонения от службы в вооруженных силах и т.д.);</w:t>
      </w:r>
    </w:p>
    <w:p w:rsidR="0000669C" w:rsidRDefault="0000669C" w:rsidP="0000669C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информационной политики области в сфере культуры, искусства, краеведения, патриотического воспитания, образования и др.;</w:t>
      </w:r>
    </w:p>
    <w:p w:rsidR="0000669C" w:rsidRDefault="0000669C" w:rsidP="0000669C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-дополнение и упорядочение существующей информации в информационно-телекоммуникационной сети "Интернет" о режимах работы и оказываемых услугах организаций и учреждений, осуществляющих свою деятельность на территории всех муниципальных образований района;</w:t>
      </w:r>
    </w:p>
    <w:p w:rsidR="0000669C" w:rsidRDefault="0000669C" w:rsidP="0000669C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более широких возможностей получения гражданами</w:t>
      </w:r>
    </w:p>
    <w:p w:rsidR="0000669C" w:rsidRDefault="0000669C" w:rsidP="0000669C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в электронном виде, в том числе популяризация возможностей получения услуг в электронной форме.</w:t>
      </w:r>
    </w:p>
    <w:p w:rsidR="0000669C" w:rsidRPr="0000669C" w:rsidRDefault="0000669C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BBA" w:rsidRPr="003B7BBA" w:rsidRDefault="003B7BBA" w:rsidP="003B7BB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3B7BBA" w:rsidRPr="003B7BBA" w:rsidSect="000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28D"/>
    <w:multiLevelType w:val="hybridMultilevel"/>
    <w:tmpl w:val="03482A6A"/>
    <w:lvl w:ilvl="0" w:tplc="1B6E90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7274"/>
    <w:multiLevelType w:val="hybridMultilevel"/>
    <w:tmpl w:val="9CFCF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9638AF"/>
    <w:multiLevelType w:val="hybridMultilevel"/>
    <w:tmpl w:val="9CFCF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1C63AC"/>
    <w:multiLevelType w:val="multilevel"/>
    <w:tmpl w:val="01B4C2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5C7D7199"/>
    <w:multiLevelType w:val="hybridMultilevel"/>
    <w:tmpl w:val="79485BD2"/>
    <w:lvl w:ilvl="0" w:tplc="25E04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D"/>
    <w:rsid w:val="0000669C"/>
    <w:rsid w:val="000166A6"/>
    <w:rsid w:val="00130807"/>
    <w:rsid w:val="003444FA"/>
    <w:rsid w:val="00370539"/>
    <w:rsid w:val="003B7BBA"/>
    <w:rsid w:val="00483472"/>
    <w:rsid w:val="004A63AB"/>
    <w:rsid w:val="005A5A0E"/>
    <w:rsid w:val="005C2711"/>
    <w:rsid w:val="005D0759"/>
    <w:rsid w:val="00646D3E"/>
    <w:rsid w:val="006508DE"/>
    <w:rsid w:val="00664820"/>
    <w:rsid w:val="006A2F7B"/>
    <w:rsid w:val="006A704A"/>
    <w:rsid w:val="007F6224"/>
    <w:rsid w:val="0085559B"/>
    <w:rsid w:val="00890AAA"/>
    <w:rsid w:val="008B5C1C"/>
    <w:rsid w:val="00925F35"/>
    <w:rsid w:val="00960A74"/>
    <w:rsid w:val="00A80F63"/>
    <w:rsid w:val="00B62788"/>
    <w:rsid w:val="00BA7FA7"/>
    <w:rsid w:val="00BB2ACE"/>
    <w:rsid w:val="00C340EF"/>
    <w:rsid w:val="00C44EAC"/>
    <w:rsid w:val="00C533D7"/>
    <w:rsid w:val="00D32720"/>
    <w:rsid w:val="00D9377D"/>
    <w:rsid w:val="00ED0259"/>
    <w:rsid w:val="00F41013"/>
    <w:rsid w:val="00F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Билигма</dc:creator>
  <cp:lastModifiedBy>admin</cp:lastModifiedBy>
  <cp:revision>9</cp:revision>
  <cp:lastPrinted>2019-10-10T05:37:00Z</cp:lastPrinted>
  <dcterms:created xsi:type="dcterms:W3CDTF">2019-09-30T05:17:00Z</dcterms:created>
  <dcterms:modified xsi:type="dcterms:W3CDTF">2020-10-01T07:13:00Z</dcterms:modified>
</cp:coreProperties>
</file>