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15" w:rsidRPr="00E851D3" w:rsidRDefault="00CE7115" w:rsidP="00CE71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bookmarkStart w:id="0" w:name="_GoBack"/>
      <w:bookmarkEnd w:id="0"/>
      <w:r w:rsidRPr="00E851D3">
        <w:rPr>
          <w:rStyle w:val="a4"/>
          <w:color w:val="000000"/>
          <w:sz w:val="32"/>
          <w:szCs w:val="32"/>
        </w:rPr>
        <w:t>Работодатели будут в ответе за тех, кого пригласили</w:t>
      </w:r>
      <w:r w:rsidRPr="00E851D3">
        <w:rPr>
          <w:color w:val="000000"/>
          <w:sz w:val="32"/>
          <w:szCs w:val="32"/>
        </w:rPr>
        <w:t> </w:t>
      </w:r>
      <w:r w:rsidRPr="00E851D3">
        <w:rPr>
          <w:rStyle w:val="a4"/>
          <w:color w:val="000000"/>
          <w:sz w:val="32"/>
          <w:szCs w:val="32"/>
        </w:rPr>
        <w:t>в РФ</w:t>
      </w:r>
    </w:p>
    <w:p w:rsidR="00CE7115" w:rsidRPr="00E851D3" w:rsidRDefault="00CE7115" w:rsidP="00CE7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E7115" w:rsidRPr="00E851D3" w:rsidRDefault="00CE7115" w:rsidP="00CE7115">
      <w:pPr>
        <w:pStyle w:val="1"/>
        <w:shd w:val="clear" w:color="auto" w:fill="FFFFFF"/>
        <w:spacing w:after="144" w:line="242" w:lineRule="atLeast"/>
        <w:jc w:val="both"/>
        <w:rPr>
          <w:sz w:val="32"/>
          <w:szCs w:val="32"/>
        </w:rPr>
      </w:pPr>
      <w:r w:rsidRPr="00E851D3">
        <w:rPr>
          <w:color w:val="000000"/>
          <w:sz w:val="32"/>
          <w:szCs w:val="32"/>
        </w:rPr>
        <w:t xml:space="preserve">        Разумеется, приглашение иностранного лица/ лица без гражданства в РФ осуществляют не только работодатели. Однако заключение трудового контракта – одно из самых распространенных оснований для въезда в Россию таких лиц. Поэтому обращаем внимание: вводятся новые обязанности приглашающей стороны в отношении приглашенных ею иностранных лиц и лиц без гражданства на территорию РФ (см. ФЗ «О внесении изменений </w:t>
      </w:r>
      <w:r w:rsidRPr="00E851D3">
        <w:rPr>
          <w:color w:val="333333"/>
          <w:sz w:val="32"/>
          <w:szCs w:val="32"/>
        </w:rPr>
        <w:t xml:space="preserve">в </w:t>
      </w:r>
      <w:r w:rsidRPr="00E851D3">
        <w:rPr>
          <w:sz w:val="32"/>
          <w:szCs w:val="32"/>
        </w:rPr>
        <w:t>статью 16 Федерального закона "О правовом положении иностранных граждан в Российской Федерации</w:t>
      </w:r>
      <w:r w:rsidRPr="00E851D3">
        <w:rPr>
          <w:color w:val="000000"/>
          <w:sz w:val="32"/>
          <w:szCs w:val="32"/>
        </w:rPr>
        <w:t xml:space="preserve">» от 19.07.2018 №216-ФЗ). С 16.01.2019 приглашающая сторона обязана следить </w:t>
      </w:r>
      <w:proofErr w:type="gramStart"/>
      <w:r w:rsidRPr="00E851D3">
        <w:rPr>
          <w:color w:val="000000"/>
          <w:sz w:val="32"/>
          <w:szCs w:val="32"/>
        </w:rPr>
        <w:t>за исполнением</w:t>
      </w:r>
      <w:proofErr w:type="gramEnd"/>
      <w:r w:rsidRPr="00E851D3">
        <w:rPr>
          <w:color w:val="000000"/>
          <w:sz w:val="32"/>
          <w:szCs w:val="32"/>
        </w:rPr>
        <w:t xml:space="preserve"> приглашенным лицом требований законодательства РФ о сроках выезда с российской территории и о соответствии фактической деятельности такого лица в РФ заявленной им при въезде. Если же приглашающая сторона не предпримет соответствующих действий по обеспечению данных требований, к ней могут быть применены меры административной ответственности в форме штрафа (см. ФЗ «О внесении изменений...» от 19.07.2018 № 215-ФЗ, вступает в силу также 16.01.2019).</w:t>
      </w:r>
    </w:p>
    <w:p w:rsidR="00361071" w:rsidRPr="00E851D3" w:rsidRDefault="00C664FB">
      <w:pPr>
        <w:rPr>
          <w:sz w:val="32"/>
          <w:szCs w:val="32"/>
        </w:rPr>
      </w:pPr>
    </w:p>
    <w:sectPr w:rsidR="00361071" w:rsidRPr="00E8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8"/>
    <w:rsid w:val="003A4518"/>
    <w:rsid w:val="0045266F"/>
    <w:rsid w:val="009F4F35"/>
    <w:rsid w:val="00C664FB"/>
    <w:rsid w:val="00CE7115"/>
    <w:rsid w:val="00E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8E2B-BC67-41B2-BA5E-13D1B48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11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115"/>
    <w:rPr>
      <w:rFonts w:ascii="Times New Roman" w:eastAsia="Calibri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CE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2020-02-28T07:09:00Z</dcterms:created>
  <dcterms:modified xsi:type="dcterms:W3CDTF">2020-02-28T07:11:00Z</dcterms:modified>
</cp:coreProperties>
</file>