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6B" w:rsidRPr="00365167" w:rsidRDefault="00AC1F6B" w:rsidP="00AC1F6B">
      <w:pPr>
        <w:jc w:val="center"/>
        <w:rPr>
          <w:b/>
          <w:sz w:val="40"/>
          <w:szCs w:val="40"/>
        </w:rPr>
      </w:pPr>
      <w:r w:rsidRPr="00365167">
        <w:rPr>
          <w:b/>
          <w:sz w:val="40"/>
          <w:szCs w:val="40"/>
        </w:rPr>
        <w:t>Администрация муниципального района «Газимуро-Заводский район»</w:t>
      </w:r>
    </w:p>
    <w:p w:rsidR="00AC1F6B" w:rsidRPr="00365167" w:rsidRDefault="00AC1F6B" w:rsidP="00AC1F6B">
      <w:pPr>
        <w:jc w:val="center"/>
        <w:rPr>
          <w:b/>
          <w:sz w:val="28"/>
          <w:szCs w:val="28"/>
        </w:rPr>
      </w:pPr>
    </w:p>
    <w:p w:rsidR="00AC1F6B" w:rsidRPr="00365167" w:rsidRDefault="00AC1F6B" w:rsidP="00AC1F6B">
      <w:pPr>
        <w:jc w:val="center"/>
        <w:rPr>
          <w:b/>
          <w:sz w:val="40"/>
          <w:szCs w:val="40"/>
        </w:rPr>
      </w:pPr>
      <w:r w:rsidRPr="00365167">
        <w:rPr>
          <w:b/>
          <w:sz w:val="40"/>
          <w:szCs w:val="40"/>
        </w:rPr>
        <w:t>ПОСТАНОВЛЕНИЕ</w:t>
      </w:r>
    </w:p>
    <w:p w:rsidR="00AC1F6B" w:rsidRPr="00365167" w:rsidRDefault="00AC1F6B" w:rsidP="00AC1F6B">
      <w:pPr>
        <w:rPr>
          <w:sz w:val="28"/>
          <w:szCs w:val="28"/>
        </w:rPr>
      </w:pPr>
    </w:p>
    <w:p w:rsidR="00AC1F6B" w:rsidRPr="00365167" w:rsidRDefault="00203081" w:rsidP="00AC1F6B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CA412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AC1F6B" w:rsidRPr="00365167">
        <w:rPr>
          <w:sz w:val="28"/>
          <w:szCs w:val="28"/>
        </w:rPr>
        <w:t xml:space="preserve"> 2021 года                                        </w:t>
      </w:r>
      <w:r>
        <w:rPr>
          <w:sz w:val="28"/>
          <w:szCs w:val="28"/>
        </w:rPr>
        <w:t xml:space="preserve">                              </w:t>
      </w:r>
      <w:r w:rsidR="00AC1F6B" w:rsidRPr="00365167">
        <w:rPr>
          <w:sz w:val="28"/>
          <w:szCs w:val="28"/>
        </w:rPr>
        <w:t xml:space="preserve">             </w:t>
      </w:r>
      <w:r w:rsidR="00AC1F6B">
        <w:rPr>
          <w:sz w:val="28"/>
          <w:szCs w:val="28"/>
        </w:rPr>
        <w:t xml:space="preserve">     </w:t>
      </w:r>
      <w:r w:rsidR="00AC1F6B" w:rsidRPr="00365167">
        <w:rPr>
          <w:sz w:val="28"/>
          <w:szCs w:val="28"/>
        </w:rPr>
        <w:t xml:space="preserve">№ </w:t>
      </w:r>
      <w:r>
        <w:rPr>
          <w:sz w:val="28"/>
          <w:szCs w:val="28"/>
        </w:rPr>
        <w:t>65</w:t>
      </w:r>
    </w:p>
    <w:p w:rsidR="00AC1F6B" w:rsidRPr="00365167" w:rsidRDefault="00AC1F6B" w:rsidP="00AC1F6B">
      <w:pPr>
        <w:jc w:val="center"/>
        <w:rPr>
          <w:i/>
          <w:sz w:val="28"/>
          <w:szCs w:val="28"/>
        </w:rPr>
      </w:pPr>
      <w:r w:rsidRPr="00365167">
        <w:rPr>
          <w:i/>
          <w:sz w:val="28"/>
          <w:szCs w:val="28"/>
        </w:rPr>
        <w:t>село Газимурский Завод</w:t>
      </w:r>
    </w:p>
    <w:p w:rsidR="00AC1F6B" w:rsidRDefault="00AC1F6B" w:rsidP="00AC1F6B">
      <w:pPr>
        <w:jc w:val="center"/>
        <w:rPr>
          <w:i/>
          <w:sz w:val="28"/>
          <w:szCs w:val="28"/>
        </w:rPr>
      </w:pPr>
    </w:p>
    <w:p w:rsidR="00972A38" w:rsidRPr="0098418C" w:rsidRDefault="00972A38" w:rsidP="00AC1F6B">
      <w:pPr>
        <w:jc w:val="center"/>
        <w:rPr>
          <w:i/>
          <w:sz w:val="28"/>
          <w:szCs w:val="28"/>
        </w:rPr>
      </w:pPr>
    </w:p>
    <w:p w:rsidR="00203081" w:rsidRPr="00203081" w:rsidRDefault="00203081" w:rsidP="00203081">
      <w:pPr>
        <w:widowControl w:val="0"/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B23515">
        <w:rPr>
          <w:b/>
          <w:sz w:val="28"/>
          <w:szCs w:val="28"/>
        </w:rPr>
        <w:t xml:space="preserve">Об утверждении муниципальной программы </w:t>
      </w:r>
      <w:r w:rsidRPr="00B23515">
        <w:rPr>
          <w:b/>
          <w:bCs/>
          <w:sz w:val="28"/>
          <w:szCs w:val="28"/>
        </w:rPr>
        <w:t>«Содействие занятости населения на территории Га</w:t>
      </w:r>
      <w:r>
        <w:rPr>
          <w:b/>
          <w:bCs/>
          <w:sz w:val="28"/>
          <w:szCs w:val="28"/>
        </w:rPr>
        <w:t>зимуро-Заводского района в 2021</w:t>
      </w:r>
      <w:r w:rsidRPr="00B23515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4</w:t>
      </w:r>
      <w:r w:rsidRPr="00B23515">
        <w:rPr>
          <w:b/>
          <w:bCs/>
          <w:sz w:val="28"/>
          <w:szCs w:val="28"/>
        </w:rPr>
        <w:t xml:space="preserve"> годах»</w:t>
      </w:r>
    </w:p>
    <w:p w:rsidR="000F65EA" w:rsidRPr="000F65EA" w:rsidRDefault="000F65EA" w:rsidP="00203081">
      <w:pPr>
        <w:widowControl w:val="0"/>
        <w:shd w:val="clear" w:color="auto" w:fill="FFFFFF"/>
        <w:rPr>
          <w:b/>
          <w:sz w:val="28"/>
          <w:szCs w:val="28"/>
        </w:rPr>
      </w:pPr>
    </w:p>
    <w:p w:rsidR="000F65EA" w:rsidRPr="000F65EA" w:rsidRDefault="000F65EA" w:rsidP="000F65EA">
      <w:pPr>
        <w:widowControl w:val="0"/>
        <w:rPr>
          <w:rFonts w:cs="Arial"/>
          <w:bCs/>
          <w:sz w:val="28"/>
          <w:szCs w:val="28"/>
        </w:rPr>
      </w:pPr>
      <w:bookmarkStart w:id="0" w:name="_GoBack"/>
      <w:bookmarkEnd w:id="0"/>
    </w:p>
    <w:p w:rsidR="00203081" w:rsidRPr="00B23515" w:rsidRDefault="00203081" w:rsidP="00203081">
      <w:pPr>
        <w:widowControl w:val="0"/>
        <w:ind w:firstLine="709"/>
        <w:jc w:val="both"/>
        <w:rPr>
          <w:b/>
          <w:sz w:val="28"/>
          <w:szCs w:val="28"/>
        </w:rPr>
      </w:pPr>
      <w:r w:rsidRPr="00B23515">
        <w:rPr>
          <w:sz w:val="28"/>
          <w:szCs w:val="28"/>
        </w:rPr>
        <w:t xml:space="preserve">Руководствуясь постановлением администрации муниципального района </w:t>
      </w:r>
      <w:r>
        <w:rPr>
          <w:sz w:val="28"/>
          <w:szCs w:val="28"/>
        </w:rPr>
        <w:t>«Газимуро-Заводский район» от 07 августа 2020 года № 377 «Об утверждении П</w:t>
      </w:r>
      <w:r w:rsidRPr="00B23515">
        <w:rPr>
          <w:sz w:val="28"/>
          <w:szCs w:val="28"/>
        </w:rPr>
        <w:t>орядка разработки, реализации и оценки эффективности муниципальных программ муниципального района «Газимуро-Заводский район»</w:t>
      </w:r>
      <w:r>
        <w:rPr>
          <w:sz w:val="28"/>
          <w:szCs w:val="28"/>
        </w:rPr>
        <w:t>»</w:t>
      </w:r>
      <w:r w:rsidRPr="00B23515">
        <w:rPr>
          <w:sz w:val="28"/>
          <w:szCs w:val="28"/>
        </w:rPr>
        <w:t xml:space="preserve">, в целях снижения напряженности на рынке труда Газимуро-Заводского района, </w:t>
      </w:r>
      <w:r>
        <w:rPr>
          <w:sz w:val="28"/>
          <w:szCs w:val="28"/>
        </w:rPr>
        <w:t xml:space="preserve">администрация муниципального района «Газимуро-Заводский район </w:t>
      </w:r>
      <w:r w:rsidRPr="00B23515">
        <w:rPr>
          <w:b/>
          <w:spacing w:val="20"/>
          <w:sz w:val="28"/>
          <w:szCs w:val="28"/>
        </w:rPr>
        <w:t>постановляет:</w:t>
      </w:r>
    </w:p>
    <w:p w:rsidR="000F65EA" w:rsidRPr="000F65EA" w:rsidRDefault="000F65EA" w:rsidP="000F65EA">
      <w:pPr>
        <w:widowControl w:val="0"/>
        <w:ind w:firstLine="708"/>
        <w:jc w:val="both"/>
        <w:rPr>
          <w:rFonts w:cs="Arial"/>
          <w:b/>
          <w:sz w:val="28"/>
          <w:szCs w:val="28"/>
        </w:rPr>
      </w:pPr>
    </w:p>
    <w:p w:rsidR="000F65EA" w:rsidRPr="00203081" w:rsidRDefault="000F65EA" w:rsidP="00203081">
      <w:pPr>
        <w:widowControl w:val="0"/>
        <w:autoSpaceDE w:val="0"/>
        <w:autoSpaceDN w:val="0"/>
        <w:adjustRightInd w:val="0"/>
        <w:ind w:right="-2" w:firstLine="709"/>
        <w:jc w:val="both"/>
        <w:rPr>
          <w:bCs/>
          <w:caps/>
          <w:sz w:val="28"/>
          <w:szCs w:val="28"/>
        </w:rPr>
      </w:pPr>
      <w:r w:rsidRPr="000F65EA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прилагаемую </w:t>
      </w:r>
      <w:r w:rsidRPr="000F65EA">
        <w:rPr>
          <w:sz w:val="28"/>
          <w:szCs w:val="28"/>
        </w:rPr>
        <w:t xml:space="preserve">муниципальную программу </w:t>
      </w:r>
      <w:r w:rsidR="00203081" w:rsidRPr="00B23515">
        <w:rPr>
          <w:bCs/>
          <w:sz w:val="28"/>
          <w:szCs w:val="28"/>
        </w:rPr>
        <w:t>«Содействие занятости населения на территории Га</w:t>
      </w:r>
      <w:r w:rsidR="00203081">
        <w:rPr>
          <w:bCs/>
          <w:sz w:val="28"/>
          <w:szCs w:val="28"/>
        </w:rPr>
        <w:t>зимуро-Заводского района в  2021</w:t>
      </w:r>
      <w:r w:rsidR="00203081" w:rsidRPr="00B23515">
        <w:rPr>
          <w:bCs/>
          <w:sz w:val="28"/>
          <w:szCs w:val="28"/>
        </w:rPr>
        <w:t>-202</w:t>
      </w:r>
      <w:r w:rsidR="00203081">
        <w:rPr>
          <w:bCs/>
          <w:sz w:val="28"/>
          <w:szCs w:val="28"/>
        </w:rPr>
        <w:t>4 годах</w:t>
      </w:r>
      <w:r w:rsidR="00203081" w:rsidRPr="00B23515">
        <w:rPr>
          <w:bCs/>
          <w:sz w:val="28"/>
          <w:szCs w:val="28"/>
        </w:rPr>
        <w:t>».</w:t>
      </w:r>
    </w:p>
    <w:p w:rsidR="006728D8" w:rsidRPr="004A55E8" w:rsidRDefault="000F65EA" w:rsidP="004A5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28D8" w:rsidRPr="004A55E8">
        <w:rPr>
          <w:sz w:val="28"/>
          <w:szCs w:val="28"/>
        </w:rPr>
        <w:t>. Настоящее постановление вступает в силу с 01 января 2021 года.</w:t>
      </w:r>
    </w:p>
    <w:p w:rsidR="006728D8" w:rsidRPr="004A55E8" w:rsidRDefault="000F65EA" w:rsidP="00672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8D8" w:rsidRPr="004A55E8">
        <w:rPr>
          <w:sz w:val="28"/>
          <w:szCs w:val="28"/>
        </w:rPr>
        <w:t xml:space="preserve">. Настоящее постановление обнародовать на официальном сайте муниципального района «Газимуро-Заводский район» </w:t>
      </w:r>
      <w:hyperlink r:id="rId8" w:history="1">
        <w:r w:rsidR="006728D8" w:rsidRPr="004A55E8">
          <w:rPr>
            <w:rStyle w:val="ac"/>
            <w:sz w:val="28"/>
            <w:szCs w:val="28"/>
            <w:shd w:val="clear" w:color="auto" w:fill="FFFFFF"/>
          </w:rPr>
          <w:t>http://gazim-zavod.ru</w:t>
        </w:r>
      </w:hyperlink>
      <w:r w:rsidR="006728D8" w:rsidRPr="004A55E8">
        <w:rPr>
          <w:sz w:val="28"/>
          <w:szCs w:val="28"/>
          <w:shd w:val="clear" w:color="auto" w:fill="FFFFFF"/>
        </w:rPr>
        <w:t xml:space="preserve"> .</w:t>
      </w:r>
    </w:p>
    <w:p w:rsidR="00203081" w:rsidRPr="00203081" w:rsidRDefault="00203081" w:rsidP="00203081">
      <w:pPr>
        <w:widowControl w:val="0"/>
        <w:autoSpaceDE w:val="0"/>
        <w:autoSpaceDN w:val="0"/>
        <w:adjustRightInd w:val="0"/>
        <w:ind w:firstLine="72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23515">
        <w:rPr>
          <w:bCs/>
          <w:sz w:val="28"/>
          <w:szCs w:val="28"/>
        </w:rPr>
        <w:t xml:space="preserve">. Постановление администрации </w:t>
      </w:r>
      <w:r>
        <w:rPr>
          <w:bCs/>
          <w:sz w:val="28"/>
          <w:szCs w:val="28"/>
        </w:rPr>
        <w:t>муниципального района «Газимуро-</w:t>
      </w:r>
      <w:r w:rsidRPr="00B23515">
        <w:rPr>
          <w:bCs/>
          <w:sz w:val="28"/>
          <w:szCs w:val="28"/>
        </w:rPr>
        <w:t xml:space="preserve">Заводский район» от </w:t>
      </w:r>
      <w:r>
        <w:rPr>
          <w:sz w:val="28"/>
          <w:szCs w:val="28"/>
        </w:rPr>
        <w:t>15</w:t>
      </w:r>
      <w:r w:rsidRPr="00367D08">
        <w:rPr>
          <w:sz w:val="28"/>
          <w:szCs w:val="28"/>
        </w:rPr>
        <w:t xml:space="preserve"> но</w:t>
      </w:r>
      <w:r>
        <w:rPr>
          <w:sz w:val="28"/>
          <w:szCs w:val="28"/>
        </w:rPr>
        <w:t>ября 2016 года</w:t>
      </w:r>
      <w:r w:rsidRPr="00367D08">
        <w:rPr>
          <w:sz w:val="28"/>
          <w:szCs w:val="28"/>
        </w:rPr>
        <w:t xml:space="preserve"> № 325</w:t>
      </w:r>
      <w:r w:rsidRPr="00B235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367D08">
        <w:rPr>
          <w:sz w:val="28"/>
          <w:szCs w:val="28"/>
        </w:rPr>
        <w:t xml:space="preserve">Об утверждении муниципальной программы </w:t>
      </w:r>
      <w:r w:rsidRPr="00367D08">
        <w:rPr>
          <w:bCs/>
          <w:sz w:val="28"/>
          <w:szCs w:val="28"/>
        </w:rPr>
        <w:t>«Содействие занятости населения на территори</w:t>
      </w:r>
      <w:r>
        <w:rPr>
          <w:bCs/>
          <w:sz w:val="28"/>
          <w:szCs w:val="28"/>
        </w:rPr>
        <w:t xml:space="preserve">и Газимуро-Заводского района в </w:t>
      </w:r>
      <w:r w:rsidRPr="00367D08">
        <w:rPr>
          <w:bCs/>
          <w:sz w:val="28"/>
          <w:szCs w:val="28"/>
        </w:rPr>
        <w:t>2017-2020 годах»</w:t>
      </w:r>
      <w:r>
        <w:rPr>
          <w:bCs/>
          <w:sz w:val="28"/>
          <w:szCs w:val="28"/>
        </w:rPr>
        <w:t>» считать утратившим</w:t>
      </w:r>
      <w:r w:rsidRPr="00B23515">
        <w:rPr>
          <w:bCs/>
          <w:sz w:val="28"/>
          <w:szCs w:val="28"/>
        </w:rPr>
        <w:t xml:space="preserve"> силу.</w:t>
      </w:r>
    </w:p>
    <w:p w:rsidR="006728D8" w:rsidRPr="004A55E8" w:rsidRDefault="00203081" w:rsidP="006728D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728D8" w:rsidRPr="004A55E8">
        <w:rPr>
          <w:color w:val="000000"/>
          <w:sz w:val="28"/>
          <w:szCs w:val="28"/>
        </w:rPr>
        <w:t xml:space="preserve">. </w:t>
      </w:r>
      <w:proofErr w:type="gramStart"/>
      <w:r w:rsidR="0098418C" w:rsidRPr="004A55E8">
        <w:rPr>
          <w:sz w:val="28"/>
          <w:szCs w:val="28"/>
        </w:rPr>
        <w:t>Контроль за</w:t>
      </w:r>
      <w:proofErr w:type="gramEnd"/>
      <w:r w:rsidR="0098418C" w:rsidRPr="004A55E8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муниципального района «Газимуро-Заводский район» по социальным вопросам </w:t>
      </w:r>
      <w:proofErr w:type="spellStart"/>
      <w:r>
        <w:rPr>
          <w:sz w:val="28"/>
          <w:szCs w:val="28"/>
        </w:rPr>
        <w:t>Макушеву</w:t>
      </w:r>
      <w:proofErr w:type="spellEnd"/>
      <w:r>
        <w:rPr>
          <w:sz w:val="28"/>
          <w:szCs w:val="28"/>
        </w:rPr>
        <w:t xml:space="preserve"> Н.Б</w:t>
      </w:r>
      <w:r w:rsidR="0098418C" w:rsidRPr="004A55E8">
        <w:rPr>
          <w:sz w:val="28"/>
          <w:szCs w:val="28"/>
        </w:rPr>
        <w:t>.</w:t>
      </w:r>
    </w:p>
    <w:p w:rsidR="006728D8" w:rsidRPr="004A55E8" w:rsidRDefault="006728D8" w:rsidP="006728D8">
      <w:pPr>
        <w:ind w:firstLine="709"/>
        <w:jc w:val="both"/>
        <w:rPr>
          <w:sz w:val="28"/>
          <w:szCs w:val="28"/>
        </w:rPr>
      </w:pPr>
    </w:p>
    <w:p w:rsidR="006728D8" w:rsidRDefault="006728D8" w:rsidP="006728D8">
      <w:pPr>
        <w:ind w:firstLine="709"/>
        <w:jc w:val="both"/>
        <w:rPr>
          <w:sz w:val="28"/>
          <w:szCs w:val="28"/>
        </w:rPr>
      </w:pPr>
    </w:p>
    <w:p w:rsidR="00203081" w:rsidRPr="004A55E8" w:rsidRDefault="00203081" w:rsidP="006728D8">
      <w:pPr>
        <w:ind w:firstLine="709"/>
        <w:jc w:val="both"/>
        <w:rPr>
          <w:sz w:val="28"/>
          <w:szCs w:val="28"/>
        </w:rPr>
      </w:pPr>
    </w:p>
    <w:p w:rsidR="006728D8" w:rsidRPr="004A55E8" w:rsidRDefault="006728D8" w:rsidP="006728D8">
      <w:pPr>
        <w:jc w:val="both"/>
        <w:rPr>
          <w:sz w:val="28"/>
          <w:szCs w:val="28"/>
        </w:rPr>
      </w:pPr>
      <w:r w:rsidRPr="004A55E8">
        <w:rPr>
          <w:sz w:val="28"/>
          <w:szCs w:val="28"/>
        </w:rPr>
        <w:t xml:space="preserve">Глава муниципального района </w:t>
      </w:r>
    </w:p>
    <w:p w:rsidR="006728D8" w:rsidRPr="004A55E8" w:rsidRDefault="006728D8" w:rsidP="006728D8">
      <w:pPr>
        <w:jc w:val="both"/>
        <w:rPr>
          <w:sz w:val="28"/>
          <w:szCs w:val="28"/>
        </w:rPr>
      </w:pPr>
      <w:r w:rsidRPr="004A55E8">
        <w:rPr>
          <w:sz w:val="28"/>
          <w:szCs w:val="28"/>
        </w:rPr>
        <w:t xml:space="preserve">«Газимуро-Заводский район»             </w:t>
      </w:r>
      <w:r w:rsidR="0098418C" w:rsidRPr="004A55E8">
        <w:rPr>
          <w:sz w:val="28"/>
          <w:szCs w:val="28"/>
        </w:rPr>
        <w:t xml:space="preserve"> </w:t>
      </w:r>
      <w:r w:rsidRPr="004A55E8">
        <w:rPr>
          <w:sz w:val="28"/>
          <w:szCs w:val="28"/>
        </w:rPr>
        <w:t xml:space="preserve">                                          Р.О. Задорожин</w:t>
      </w:r>
    </w:p>
    <w:p w:rsidR="006728D8" w:rsidRPr="0098418C" w:rsidRDefault="006728D8" w:rsidP="006A0F90">
      <w:pPr>
        <w:widowControl w:val="0"/>
        <w:shd w:val="clear" w:color="auto" w:fill="FFFFFF"/>
        <w:textAlignment w:val="baseline"/>
        <w:outlineLvl w:val="1"/>
        <w:rPr>
          <w:color w:val="000000"/>
          <w:sz w:val="28"/>
          <w:szCs w:val="28"/>
        </w:rPr>
      </w:pPr>
      <w:r w:rsidRPr="0098418C">
        <w:rPr>
          <w:color w:val="000000"/>
          <w:sz w:val="28"/>
          <w:szCs w:val="28"/>
        </w:rPr>
        <w:br w:type="page"/>
      </w:r>
    </w:p>
    <w:p w:rsidR="00167659" w:rsidRDefault="00167659" w:rsidP="00167659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lastRenderedPageBreak/>
        <w:t>УТВЕРЖДЕНА</w:t>
      </w:r>
    </w:p>
    <w:p w:rsidR="00167659" w:rsidRDefault="00167659" w:rsidP="00167659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постановлением администрации муниципального района «Газимуро-Заводский район»</w:t>
      </w:r>
    </w:p>
    <w:p w:rsidR="00167659" w:rsidRDefault="00203081" w:rsidP="00167659">
      <w:pPr>
        <w:pStyle w:val="ConsPlusTitle"/>
        <w:ind w:left="5670"/>
        <w:jc w:val="center"/>
        <w:rPr>
          <w:rFonts w:ascii="Times New Roman" w:hAnsi="Times New Roman" w:cs="Times New Roman"/>
          <w:b w:val="0"/>
          <w:color w:val="00000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от 02</w:t>
      </w:r>
      <w:r w:rsidR="0098418C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8"/>
        </w:rPr>
        <w:t>февраля</w:t>
      </w:r>
      <w:r w:rsidR="0098418C">
        <w:rPr>
          <w:rFonts w:ascii="Times New Roman" w:hAnsi="Times New Roman" w:cs="Times New Roman"/>
          <w:b w:val="0"/>
          <w:sz w:val="24"/>
          <w:szCs w:val="28"/>
        </w:rPr>
        <w:t xml:space="preserve"> 2021 </w:t>
      </w:r>
      <w:r w:rsidR="006E1FC3">
        <w:rPr>
          <w:rFonts w:ascii="Times New Roman" w:hAnsi="Times New Roman" w:cs="Times New Roman"/>
          <w:b w:val="0"/>
          <w:sz w:val="24"/>
          <w:szCs w:val="28"/>
        </w:rPr>
        <w:t xml:space="preserve">года </w:t>
      </w:r>
      <w:r w:rsidR="000F65EA">
        <w:rPr>
          <w:rFonts w:ascii="Times New Roman" w:hAnsi="Times New Roman" w:cs="Times New Roman"/>
          <w:b w:val="0"/>
          <w:sz w:val="24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8"/>
        </w:rPr>
        <w:t>65</w:t>
      </w:r>
    </w:p>
    <w:p w:rsidR="00CB5854" w:rsidRDefault="00CB5854" w:rsidP="006A0F90">
      <w:pPr>
        <w:widowControl w:val="0"/>
        <w:shd w:val="clear" w:color="auto" w:fill="FFFFFF"/>
        <w:textAlignment w:val="baseline"/>
        <w:outlineLvl w:val="1"/>
        <w:rPr>
          <w:color w:val="000000"/>
        </w:rPr>
      </w:pPr>
    </w:p>
    <w:p w:rsidR="00203081" w:rsidRPr="00FA03B0" w:rsidRDefault="00203081" w:rsidP="00203081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bCs/>
        </w:rPr>
      </w:pPr>
      <w:r w:rsidRPr="00FA03B0">
        <w:rPr>
          <w:b/>
          <w:bCs/>
        </w:rPr>
        <w:t>МУНИЦИПАЛЬНАЯ ПРОГРАММА</w:t>
      </w:r>
    </w:p>
    <w:p w:rsidR="00203081" w:rsidRPr="00FA03B0" w:rsidRDefault="00203081" w:rsidP="00203081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bCs/>
          <w:caps/>
        </w:rPr>
      </w:pPr>
      <w:r w:rsidRPr="00FA03B0">
        <w:rPr>
          <w:b/>
          <w:bCs/>
        </w:rPr>
        <w:t xml:space="preserve"> «Содействие занятости населения на территории Газимуро-Заводского района в  2021-2024 гг</w:t>
      </w:r>
      <w:r>
        <w:rPr>
          <w:b/>
          <w:bCs/>
        </w:rPr>
        <w:t>.</w:t>
      </w:r>
      <w:r w:rsidRPr="00FA03B0">
        <w:rPr>
          <w:b/>
          <w:bCs/>
        </w:rPr>
        <w:t>»</w:t>
      </w:r>
    </w:p>
    <w:p w:rsidR="00203081" w:rsidRPr="00FA03B0" w:rsidRDefault="00203081" w:rsidP="00203081">
      <w:pPr>
        <w:widowControl w:val="0"/>
        <w:autoSpaceDE w:val="0"/>
        <w:autoSpaceDN w:val="0"/>
        <w:adjustRightInd w:val="0"/>
        <w:ind w:right="-2" w:firstLine="709"/>
        <w:jc w:val="center"/>
      </w:pPr>
    </w:p>
    <w:p w:rsidR="00203081" w:rsidRPr="00FA03B0" w:rsidRDefault="00203081" w:rsidP="00203081">
      <w:pPr>
        <w:keepNext/>
        <w:ind w:firstLine="709"/>
        <w:jc w:val="center"/>
        <w:outlineLvl w:val="5"/>
        <w:rPr>
          <w:b/>
          <w:bCs/>
        </w:rPr>
      </w:pPr>
      <w:r w:rsidRPr="00FA03B0">
        <w:rPr>
          <w:b/>
          <w:bCs/>
        </w:rPr>
        <w:t>Раздел 1. Паспорт муниципальной  программы</w:t>
      </w:r>
    </w:p>
    <w:p w:rsidR="00203081" w:rsidRPr="00FA03B0" w:rsidRDefault="00203081" w:rsidP="00203081">
      <w:pPr>
        <w:keepNext/>
        <w:ind w:firstLine="709"/>
        <w:jc w:val="center"/>
        <w:outlineLvl w:val="5"/>
        <w:rPr>
          <w:b/>
          <w:bCs/>
        </w:rPr>
      </w:pPr>
      <w:r w:rsidRPr="00FA03B0">
        <w:rPr>
          <w:b/>
          <w:bCs/>
        </w:rPr>
        <w:t xml:space="preserve"> «Содействие занятости населения на территории Газимуро-З</w:t>
      </w:r>
      <w:r>
        <w:rPr>
          <w:b/>
          <w:bCs/>
        </w:rPr>
        <w:t xml:space="preserve">аводского района  в 2021-2024 </w:t>
      </w:r>
      <w:r w:rsidRPr="00FA03B0">
        <w:rPr>
          <w:b/>
          <w:bCs/>
        </w:rPr>
        <w:t>г</w:t>
      </w:r>
      <w:r>
        <w:rPr>
          <w:b/>
          <w:bCs/>
        </w:rPr>
        <w:t>г.</w:t>
      </w:r>
      <w:r w:rsidRPr="00FA03B0">
        <w:rPr>
          <w:b/>
          <w:bCs/>
        </w:rPr>
        <w:t>»</w:t>
      </w:r>
    </w:p>
    <w:p w:rsidR="00203081" w:rsidRPr="00FA03B0" w:rsidRDefault="00203081" w:rsidP="00203081">
      <w:pPr>
        <w:widowControl w:val="0"/>
        <w:autoSpaceDE w:val="0"/>
        <w:autoSpaceDN w:val="0"/>
        <w:adjustRightInd w:val="0"/>
        <w:ind w:right="-2" w:firstLine="709"/>
        <w:jc w:val="center"/>
      </w:pPr>
    </w:p>
    <w:tbl>
      <w:tblPr>
        <w:tblW w:w="92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5"/>
        <w:gridCol w:w="6805"/>
      </w:tblGrid>
      <w:tr w:rsidR="00203081" w:rsidRPr="00FA03B0" w:rsidTr="00F74517">
        <w:trPr>
          <w:trHeight w:val="607"/>
        </w:trPr>
        <w:tc>
          <w:tcPr>
            <w:tcW w:w="2425" w:type="dxa"/>
          </w:tcPr>
          <w:p w:rsidR="00203081" w:rsidRPr="00FA03B0" w:rsidRDefault="00203081" w:rsidP="008335D1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FA03B0">
              <w:t>Наименование муниципальной программы</w:t>
            </w:r>
          </w:p>
        </w:tc>
        <w:tc>
          <w:tcPr>
            <w:tcW w:w="6805" w:type="dxa"/>
          </w:tcPr>
          <w:p w:rsidR="00203081" w:rsidRPr="00FA03B0" w:rsidRDefault="00203081" w:rsidP="008335D1">
            <w:pPr>
              <w:autoSpaceDE w:val="0"/>
              <w:autoSpaceDN w:val="0"/>
              <w:adjustRightInd w:val="0"/>
            </w:pPr>
            <w:r w:rsidRPr="00FA03B0">
              <w:rPr>
                <w:bCs/>
              </w:rPr>
              <w:t xml:space="preserve">Содействие занятости населения на территории Газимуро-Заводского района  в 2021-2024 </w:t>
            </w:r>
            <w:proofErr w:type="spellStart"/>
            <w:proofErr w:type="gramStart"/>
            <w:r w:rsidRPr="00FA03B0">
              <w:rPr>
                <w:bCs/>
              </w:rPr>
              <w:t>гг</w:t>
            </w:r>
            <w:proofErr w:type="spellEnd"/>
            <w:proofErr w:type="gramEnd"/>
          </w:p>
        </w:tc>
      </w:tr>
      <w:tr w:rsidR="00203081" w:rsidRPr="00FA03B0" w:rsidTr="00F74517">
        <w:trPr>
          <w:trHeight w:val="607"/>
        </w:trPr>
        <w:tc>
          <w:tcPr>
            <w:tcW w:w="2425" w:type="dxa"/>
          </w:tcPr>
          <w:p w:rsidR="00203081" w:rsidRPr="00FA03B0" w:rsidRDefault="00203081" w:rsidP="008335D1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FA03B0">
              <w:t>Разработчик муниципальной программы</w:t>
            </w:r>
          </w:p>
        </w:tc>
        <w:tc>
          <w:tcPr>
            <w:tcW w:w="6805" w:type="dxa"/>
          </w:tcPr>
          <w:p w:rsidR="00203081" w:rsidRPr="00FA03B0" w:rsidRDefault="00203081" w:rsidP="00203081">
            <w:r w:rsidRPr="00C6691C">
              <w:t>Государственное казенное учреждение «Краевой цент занятости населения» Забайкальского края Газимуро-Заводский отдел</w:t>
            </w:r>
          </w:p>
        </w:tc>
      </w:tr>
      <w:tr w:rsidR="00203081" w:rsidRPr="00FA03B0" w:rsidTr="00F74517">
        <w:trPr>
          <w:trHeight w:val="1202"/>
        </w:trPr>
        <w:tc>
          <w:tcPr>
            <w:tcW w:w="2425" w:type="dxa"/>
          </w:tcPr>
          <w:p w:rsidR="00203081" w:rsidRPr="00FA03B0" w:rsidRDefault="00203081" w:rsidP="008335D1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FA03B0">
              <w:t>Исполнители мероприятий муниципальной программы</w:t>
            </w:r>
          </w:p>
        </w:tc>
        <w:tc>
          <w:tcPr>
            <w:tcW w:w="6805" w:type="dxa"/>
          </w:tcPr>
          <w:p w:rsidR="00203081" w:rsidRPr="00FA03B0" w:rsidRDefault="00203081" w:rsidP="00203081">
            <w:r w:rsidRPr="00C6691C">
              <w:t>Государственное казенное учреждение «Краевой цент занятости населения» Забайкальского края Газимуро-Заводский отдел</w:t>
            </w:r>
            <w:r>
              <w:t xml:space="preserve">, </w:t>
            </w:r>
            <w:r w:rsidRPr="00FA03B0">
              <w:t>органы местного самоуправления муниципального района  «Газимуро-Заводский район», Муниципальные общеобразовательные учреждения, внебюджетные организации, ИП</w:t>
            </w:r>
          </w:p>
        </w:tc>
      </w:tr>
      <w:tr w:rsidR="00203081" w:rsidRPr="00FA03B0" w:rsidTr="00F74517">
        <w:trPr>
          <w:trHeight w:val="1793"/>
        </w:trPr>
        <w:tc>
          <w:tcPr>
            <w:tcW w:w="2425" w:type="dxa"/>
          </w:tcPr>
          <w:p w:rsidR="00203081" w:rsidRPr="00FA03B0" w:rsidRDefault="00203081" w:rsidP="008335D1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FA03B0">
              <w:t xml:space="preserve">Подпрограммы муниципальной программы </w:t>
            </w:r>
          </w:p>
          <w:p w:rsidR="00203081" w:rsidRPr="00FA03B0" w:rsidRDefault="00203081" w:rsidP="008335D1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</w:p>
          <w:p w:rsidR="00203081" w:rsidRPr="00FA03B0" w:rsidRDefault="00203081" w:rsidP="008335D1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</w:p>
        </w:tc>
        <w:tc>
          <w:tcPr>
            <w:tcW w:w="6805" w:type="dxa"/>
          </w:tcPr>
          <w:p w:rsidR="00203081" w:rsidRPr="00FA03B0" w:rsidRDefault="00203081" w:rsidP="00F74517">
            <w:pPr>
              <w:pStyle w:val="a3"/>
              <w:jc w:val="both"/>
            </w:pPr>
            <w:hyperlink w:anchor="P329" w:history="1">
              <w:r w:rsidRPr="00FA03B0">
                <w:rPr>
                  <w:u w:val="single"/>
                </w:rPr>
                <w:t>Подпрограмма 1</w:t>
              </w:r>
            </w:hyperlink>
            <w:r w:rsidRPr="00FA03B0">
              <w:rPr>
                <w:u w:val="single"/>
              </w:rPr>
              <w:t>.</w:t>
            </w:r>
            <w:r w:rsidRPr="00FA03B0">
              <w:t xml:space="preserve"> Организация временного трудоустройства несовершеннолетних граждан в возрасте от 14 до 18 лет  на территории Газимуро-Заводского района в 2021-2024 гг</w:t>
            </w:r>
            <w:r>
              <w:t>.</w:t>
            </w:r>
            <w:r w:rsidRPr="00FA03B0">
              <w:t xml:space="preserve">» </w:t>
            </w:r>
          </w:p>
          <w:p w:rsidR="00203081" w:rsidRPr="00FA03B0" w:rsidRDefault="00203081" w:rsidP="00F74517">
            <w:pPr>
              <w:jc w:val="both"/>
            </w:pPr>
            <w:r w:rsidRPr="00FA03B0">
              <w:rPr>
                <w:u w:val="single"/>
              </w:rPr>
              <w:t>Подпрограмма 2.</w:t>
            </w:r>
            <w:r w:rsidRPr="00FA03B0">
              <w:t xml:space="preserve">  Организация общественных работ, трудоустройство выпускников,  трудоустройство испытывающих трудности в поиске работы на территории Газимуро-Заводского района в 2021-2024 гг</w:t>
            </w:r>
            <w:r>
              <w:t>.</w:t>
            </w:r>
            <w:r w:rsidRPr="00FA03B0">
              <w:t>»</w:t>
            </w:r>
          </w:p>
        </w:tc>
      </w:tr>
      <w:tr w:rsidR="00203081" w:rsidRPr="00FA03B0" w:rsidTr="00F74517">
        <w:trPr>
          <w:trHeight w:val="824"/>
        </w:trPr>
        <w:tc>
          <w:tcPr>
            <w:tcW w:w="2425" w:type="dxa"/>
          </w:tcPr>
          <w:p w:rsidR="00203081" w:rsidRPr="00FA03B0" w:rsidRDefault="00203081" w:rsidP="008335D1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FA03B0">
              <w:t>Цели муниципальной программы</w:t>
            </w:r>
          </w:p>
        </w:tc>
        <w:tc>
          <w:tcPr>
            <w:tcW w:w="6805" w:type="dxa"/>
          </w:tcPr>
          <w:p w:rsidR="00203081" w:rsidRPr="00FA03B0" w:rsidRDefault="00203081" w:rsidP="008335D1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FA03B0">
              <w:t>Обеспечение эффективности занятости населения Газимуро-Заводского района и стабилизации уровня безработицы.</w:t>
            </w:r>
          </w:p>
        </w:tc>
      </w:tr>
      <w:tr w:rsidR="00203081" w:rsidRPr="00FA03B0" w:rsidTr="00F74517">
        <w:trPr>
          <w:trHeight w:val="274"/>
        </w:trPr>
        <w:tc>
          <w:tcPr>
            <w:tcW w:w="2425" w:type="dxa"/>
          </w:tcPr>
          <w:p w:rsidR="00203081" w:rsidRPr="00FA03B0" w:rsidRDefault="00203081" w:rsidP="008335D1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  <w:r w:rsidRPr="00FA03B0">
              <w:t>Задачи муниципальной программы</w:t>
            </w:r>
          </w:p>
          <w:p w:rsidR="00203081" w:rsidRPr="00FA03B0" w:rsidRDefault="00203081" w:rsidP="008335D1">
            <w:pPr>
              <w:widowControl w:val="0"/>
              <w:autoSpaceDE w:val="0"/>
              <w:autoSpaceDN w:val="0"/>
              <w:adjustRightInd w:val="0"/>
              <w:ind w:right="34"/>
              <w:jc w:val="both"/>
            </w:pPr>
          </w:p>
        </w:tc>
        <w:tc>
          <w:tcPr>
            <w:tcW w:w="6805" w:type="dxa"/>
          </w:tcPr>
          <w:p w:rsidR="00203081" w:rsidRPr="00FA03B0" w:rsidRDefault="00203081" w:rsidP="008335D1">
            <w:r w:rsidRPr="00FA03B0">
              <w:t>- создание условий для материальной поддержки несовершеннолетних граждан в возрасте от 14 до 18 лет;</w:t>
            </w:r>
          </w:p>
          <w:p w:rsidR="00203081" w:rsidRPr="00FA03B0" w:rsidRDefault="00203081" w:rsidP="008335D1">
            <w:r w:rsidRPr="00FA03B0">
              <w:t>- удовлетворение потребностей территорий и организаций в выполнении работ, носящих временный или сезонный характер;</w:t>
            </w:r>
          </w:p>
          <w:p w:rsidR="00203081" w:rsidRPr="00FA03B0" w:rsidRDefault="00203081" w:rsidP="008335D1">
            <w:r w:rsidRPr="00FA03B0">
              <w:t>- совершенствование работы по профилактике беспризорности и правонарушений среди несовершеннолетних;</w:t>
            </w:r>
          </w:p>
          <w:p w:rsidR="00203081" w:rsidRPr="00FA03B0" w:rsidRDefault="00203081" w:rsidP="008335D1">
            <w:r w:rsidRPr="00FA03B0">
              <w:t>- создание условий для поддержки  доходов граждан, ищущих работу и безработных граждан в период поиска работы;</w:t>
            </w:r>
          </w:p>
          <w:p w:rsidR="00203081" w:rsidRPr="00FA03B0" w:rsidRDefault="00203081" w:rsidP="008335D1">
            <w:r w:rsidRPr="00FA03B0">
              <w:t>- совершенствование работы по профилактике безработицы;</w:t>
            </w:r>
          </w:p>
          <w:p w:rsidR="00203081" w:rsidRPr="00FA03B0" w:rsidRDefault="00203081" w:rsidP="008335D1">
            <w:r w:rsidRPr="00FA03B0">
              <w:t>- реализация специальных мероприятий в целях повышения эффективности предоставляемых услуг безработным гражданам и сокращение длительной безработицы;</w:t>
            </w:r>
          </w:p>
          <w:p w:rsidR="00203081" w:rsidRPr="00FA03B0" w:rsidRDefault="00203081" w:rsidP="00203081">
            <w:r w:rsidRPr="00FA03B0">
              <w:t>- повышение эффективности активной политики занятости населения.</w:t>
            </w:r>
          </w:p>
        </w:tc>
      </w:tr>
      <w:tr w:rsidR="00203081" w:rsidRPr="00FA03B0" w:rsidTr="00F74517">
        <w:trPr>
          <w:trHeight w:val="415"/>
        </w:trPr>
        <w:tc>
          <w:tcPr>
            <w:tcW w:w="2425" w:type="dxa"/>
          </w:tcPr>
          <w:p w:rsidR="00203081" w:rsidRPr="00FA03B0" w:rsidRDefault="00203081" w:rsidP="008335D1">
            <w:pPr>
              <w:widowControl w:val="0"/>
              <w:autoSpaceDE w:val="0"/>
              <w:autoSpaceDN w:val="0"/>
              <w:adjustRightInd w:val="0"/>
              <w:ind w:right="33"/>
              <w:jc w:val="both"/>
            </w:pPr>
            <w:r w:rsidRPr="00FA03B0">
              <w:t xml:space="preserve">Срок реализации </w:t>
            </w:r>
            <w:r w:rsidRPr="00FA03B0">
              <w:lastRenderedPageBreak/>
              <w:t>муниципальной программы</w:t>
            </w:r>
          </w:p>
        </w:tc>
        <w:tc>
          <w:tcPr>
            <w:tcW w:w="6805" w:type="dxa"/>
          </w:tcPr>
          <w:p w:rsidR="00203081" w:rsidRPr="00FA03B0" w:rsidRDefault="00203081" w:rsidP="008335D1">
            <w:pPr>
              <w:widowControl w:val="0"/>
              <w:autoSpaceDE w:val="0"/>
              <w:autoSpaceDN w:val="0"/>
              <w:adjustRightInd w:val="0"/>
              <w:ind w:right="33"/>
              <w:jc w:val="both"/>
            </w:pPr>
            <w:r w:rsidRPr="00FA03B0">
              <w:lastRenderedPageBreak/>
              <w:t>2021-2024 годы.</w:t>
            </w:r>
          </w:p>
        </w:tc>
      </w:tr>
      <w:tr w:rsidR="00203081" w:rsidRPr="00FA03B0" w:rsidTr="00F74517">
        <w:trPr>
          <w:trHeight w:val="492"/>
        </w:trPr>
        <w:tc>
          <w:tcPr>
            <w:tcW w:w="2425" w:type="dxa"/>
          </w:tcPr>
          <w:p w:rsidR="00203081" w:rsidRPr="00FA03B0" w:rsidRDefault="00203081" w:rsidP="008335D1">
            <w:pPr>
              <w:widowControl w:val="0"/>
              <w:autoSpaceDE w:val="0"/>
              <w:autoSpaceDN w:val="0"/>
              <w:adjustRightInd w:val="0"/>
              <w:ind w:right="33"/>
              <w:jc w:val="both"/>
            </w:pPr>
            <w:r w:rsidRPr="00FA03B0">
              <w:lastRenderedPageBreak/>
              <w:t>Объемы и источники финансирования муниципальной  программы</w:t>
            </w:r>
          </w:p>
          <w:p w:rsidR="00203081" w:rsidRPr="00FA03B0" w:rsidRDefault="00203081" w:rsidP="008335D1">
            <w:pPr>
              <w:autoSpaceDE w:val="0"/>
              <w:autoSpaceDN w:val="0"/>
              <w:adjustRightInd w:val="0"/>
            </w:pPr>
          </w:p>
        </w:tc>
        <w:tc>
          <w:tcPr>
            <w:tcW w:w="6805" w:type="dxa"/>
          </w:tcPr>
          <w:p w:rsidR="00203081" w:rsidRPr="00FA03B0" w:rsidRDefault="00203081" w:rsidP="008335D1">
            <w:r w:rsidRPr="00FA03B0">
              <w:t>Общий объем финансирования программы: 6922,0 тысяч рублей, в том числе:</w:t>
            </w:r>
          </w:p>
          <w:p w:rsidR="00203081" w:rsidRPr="00FA03B0" w:rsidRDefault="00203081" w:rsidP="008335D1">
            <w:r w:rsidRPr="00FA03B0">
              <w:t>Средства регионального бюджета- 2108,0 тысяч  рублей;</w:t>
            </w:r>
          </w:p>
          <w:p w:rsidR="00203081" w:rsidRPr="00FA03B0" w:rsidRDefault="00203081" w:rsidP="008335D1">
            <w:r w:rsidRPr="00FA03B0">
              <w:t>Средства бюджета муниципального района – 4174,0 тысяч  рублей</w:t>
            </w:r>
            <w:proofErr w:type="gramStart"/>
            <w:r w:rsidRPr="00FA03B0">
              <w:t xml:space="preserve"> ;</w:t>
            </w:r>
            <w:proofErr w:type="gramEnd"/>
          </w:p>
          <w:p w:rsidR="00203081" w:rsidRPr="00FA03B0" w:rsidRDefault="00203081" w:rsidP="008335D1">
            <w:r w:rsidRPr="00FA03B0">
              <w:t xml:space="preserve">Средства юридических и физических лиц – 640,0 тысяч рублей, </w:t>
            </w:r>
          </w:p>
          <w:p w:rsidR="00203081" w:rsidRPr="00FA03B0" w:rsidRDefault="00203081" w:rsidP="008335D1">
            <w:r w:rsidRPr="00FA03B0">
              <w:t>С разбивкой по годам:</w:t>
            </w:r>
          </w:p>
          <w:p w:rsidR="00203081" w:rsidRPr="00FA03B0" w:rsidRDefault="00203081" w:rsidP="008335D1">
            <w:r w:rsidRPr="00FA03B0">
              <w:t>2021 год – 1730,5 тыс</w:t>
            </w:r>
            <w:proofErr w:type="gramStart"/>
            <w:r w:rsidRPr="00FA03B0">
              <w:t>.р</w:t>
            </w:r>
            <w:proofErr w:type="gramEnd"/>
            <w:r w:rsidRPr="00FA03B0">
              <w:t>уб.</w:t>
            </w:r>
          </w:p>
          <w:p w:rsidR="00203081" w:rsidRPr="00FA03B0" w:rsidRDefault="00203081" w:rsidP="008335D1">
            <w:r w:rsidRPr="00FA03B0">
              <w:t>2022 год – 1730,5 тыс</w:t>
            </w:r>
            <w:proofErr w:type="gramStart"/>
            <w:r w:rsidRPr="00FA03B0">
              <w:t>.р</w:t>
            </w:r>
            <w:proofErr w:type="gramEnd"/>
            <w:r w:rsidRPr="00FA03B0">
              <w:t>уб.</w:t>
            </w:r>
          </w:p>
          <w:p w:rsidR="00203081" w:rsidRPr="00FA03B0" w:rsidRDefault="00203081" w:rsidP="008335D1">
            <w:r w:rsidRPr="00FA03B0">
              <w:t>2023 год – 1730,5 тыс</w:t>
            </w:r>
            <w:proofErr w:type="gramStart"/>
            <w:r w:rsidRPr="00FA03B0">
              <w:t>.р</w:t>
            </w:r>
            <w:proofErr w:type="gramEnd"/>
            <w:r w:rsidRPr="00FA03B0">
              <w:t>уб.</w:t>
            </w:r>
          </w:p>
          <w:p w:rsidR="00203081" w:rsidRPr="00FA03B0" w:rsidRDefault="00203081" w:rsidP="008335D1">
            <w:r w:rsidRPr="00FA03B0">
              <w:t>2024 год – 1730,5 тыс</w:t>
            </w:r>
            <w:proofErr w:type="gramStart"/>
            <w:r w:rsidRPr="00FA03B0">
              <w:t>.р</w:t>
            </w:r>
            <w:proofErr w:type="gramEnd"/>
            <w:r w:rsidRPr="00FA03B0">
              <w:t>уб.</w:t>
            </w:r>
          </w:p>
          <w:p w:rsidR="00203081" w:rsidRPr="00FA03B0" w:rsidRDefault="00203081" w:rsidP="008335D1">
            <w:r w:rsidRPr="00FA03B0">
              <w:t>В том числе:</w:t>
            </w:r>
          </w:p>
          <w:p w:rsidR="00203081" w:rsidRPr="00FA03B0" w:rsidRDefault="00203081" w:rsidP="008335D1">
            <w:r w:rsidRPr="00FA03B0">
              <w:t>Подпрограмма 1. Общий объем финансирования- 3609,2тысяч  рублей, в том числе:</w:t>
            </w:r>
          </w:p>
          <w:p w:rsidR="00203081" w:rsidRPr="00FA03B0" w:rsidRDefault="00203081" w:rsidP="008335D1">
            <w:r w:rsidRPr="00FA03B0">
              <w:t>Средства регионального бюджета -835.2 тысяч рублей.</w:t>
            </w:r>
          </w:p>
          <w:p w:rsidR="00203081" w:rsidRPr="00FA03B0" w:rsidRDefault="00203081" w:rsidP="008335D1">
            <w:r w:rsidRPr="00FA03B0">
              <w:t>Средства бюджета муниципального района – 2734,0тысяч рублей.</w:t>
            </w:r>
          </w:p>
          <w:p w:rsidR="00203081" w:rsidRPr="00FA03B0" w:rsidRDefault="00203081" w:rsidP="008335D1">
            <w:r w:rsidRPr="00FA03B0">
              <w:t>Средства юридических и физических лиц – 40,0 тысяч рублей</w:t>
            </w:r>
          </w:p>
          <w:p w:rsidR="00203081" w:rsidRPr="00FA03B0" w:rsidRDefault="00203081" w:rsidP="008335D1">
            <w:r w:rsidRPr="00FA03B0">
              <w:t>С разбивкой по годам:</w:t>
            </w:r>
          </w:p>
          <w:p w:rsidR="00203081" w:rsidRPr="00FA03B0" w:rsidRDefault="00203081" w:rsidP="008335D1">
            <w:r w:rsidRPr="00FA03B0">
              <w:t>2021 год – 902,3  тыс</w:t>
            </w:r>
            <w:proofErr w:type="gramStart"/>
            <w:r w:rsidRPr="00FA03B0">
              <w:t>.р</w:t>
            </w:r>
            <w:proofErr w:type="gramEnd"/>
            <w:r w:rsidRPr="00FA03B0">
              <w:t>уб.</w:t>
            </w:r>
          </w:p>
          <w:p w:rsidR="00203081" w:rsidRPr="00FA03B0" w:rsidRDefault="00203081" w:rsidP="008335D1">
            <w:r w:rsidRPr="00FA03B0">
              <w:t>2022 год – 902,3  тыс</w:t>
            </w:r>
            <w:proofErr w:type="gramStart"/>
            <w:r w:rsidRPr="00FA03B0">
              <w:t>.р</w:t>
            </w:r>
            <w:proofErr w:type="gramEnd"/>
            <w:r w:rsidRPr="00FA03B0">
              <w:t>уб.</w:t>
            </w:r>
          </w:p>
          <w:p w:rsidR="00203081" w:rsidRPr="00FA03B0" w:rsidRDefault="00203081" w:rsidP="008335D1">
            <w:r w:rsidRPr="00FA03B0">
              <w:t>2023 год – 902,3  тыс</w:t>
            </w:r>
            <w:proofErr w:type="gramStart"/>
            <w:r w:rsidRPr="00FA03B0">
              <w:t>.р</w:t>
            </w:r>
            <w:proofErr w:type="gramEnd"/>
            <w:r w:rsidRPr="00FA03B0">
              <w:t>уб.</w:t>
            </w:r>
          </w:p>
          <w:p w:rsidR="00203081" w:rsidRPr="00FA03B0" w:rsidRDefault="00203081" w:rsidP="008335D1">
            <w:r w:rsidRPr="00FA03B0">
              <w:t>2024 год – 902,3  тыс</w:t>
            </w:r>
            <w:proofErr w:type="gramStart"/>
            <w:r w:rsidRPr="00FA03B0">
              <w:t>.р</w:t>
            </w:r>
            <w:proofErr w:type="gramEnd"/>
            <w:r w:rsidRPr="00FA03B0">
              <w:t>уб.</w:t>
            </w:r>
          </w:p>
          <w:p w:rsidR="00203081" w:rsidRPr="00FA03B0" w:rsidRDefault="00203081" w:rsidP="008335D1">
            <w:r w:rsidRPr="00FA03B0">
              <w:t>Подпрограмма 2. Общий объем финансирования –  3312,8 тысяч  рублей, в том числе:</w:t>
            </w:r>
          </w:p>
          <w:p w:rsidR="00203081" w:rsidRPr="00FA03B0" w:rsidRDefault="00203081" w:rsidP="008335D1">
            <w:r w:rsidRPr="00FA03B0">
              <w:t>Средства  регионального бюджета – 1272,8 тысяч рублей.</w:t>
            </w:r>
          </w:p>
          <w:p w:rsidR="00203081" w:rsidRPr="00FA03B0" w:rsidRDefault="00203081" w:rsidP="008335D1">
            <w:pPr>
              <w:widowControl w:val="0"/>
              <w:autoSpaceDE w:val="0"/>
              <w:autoSpaceDN w:val="0"/>
              <w:adjustRightInd w:val="0"/>
            </w:pPr>
            <w:r w:rsidRPr="00FA03B0">
              <w:t>Средства бюджета муниципального района – 1440,0 тысяч  рублей;</w:t>
            </w:r>
          </w:p>
          <w:p w:rsidR="00203081" w:rsidRPr="00FA03B0" w:rsidRDefault="00203081" w:rsidP="008335D1">
            <w:r w:rsidRPr="00FA03B0">
              <w:t>Средства юридических и физических лиц – 600,0 тысяч рублей.</w:t>
            </w:r>
          </w:p>
          <w:p w:rsidR="00203081" w:rsidRPr="00FA03B0" w:rsidRDefault="00203081" w:rsidP="008335D1">
            <w:r w:rsidRPr="00FA03B0">
              <w:t>С разбивкой по годам:</w:t>
            </w:r>
          </w:p>
          <w:p w:rsidR="00203081" w:rsidRPr="00FA03B0" w:rsidRDefault="00203081" w:rsidP="008335D1">
            <w:r w:rsidRPr="00FA03B0">
              <w:t>2021год -828,2  тыс</w:t>
            </w:r>
            <w:proofErr w:type="gramStart"/>
            <w:r w:rsidRPr="00FA03B0">
              <w:t>.р</w:t>
            </w:r>
            <w:proofErr w:type="gramEnd"/>
            <w:r w:rsidRPr="00FA03B0">
              <w:t>уб.</w:t>
            </w:r>
          </w:p>
          <w:p w:rsidR="00203081" w:rsidRPr="00FA03B0" w:rsidRDefault="00203081" w:rsidP="008335D1">
            <w:r w:rsidRPr="00FA03B0">
              <w:t>2022 год – 828,2  тыс</w:t>
            </w:r>
            <w:proofErr w:type="gramStart"/>
            <w:r w:rsidRPr="00FA03B0">
              <w:t>.р</w:t>
            </w:r>
            <w:proofErr w:type="gramEnd"/>
            <w:r w:rsidRPr="00FA03B0">
              <w:t>уб.</w:t>
            </w:r>
          </w:p>
          <w:p w:rsidR="00203081" w:rsidRPr="00FA03B0" w:rsidRDefault="00203081" w:rsidP="008335D1">
            <w:r w:rsidRPr="00FA03B0">
              <w:t>2023 год – 828,2 тыс</w:t>
            </w:r>
            <w:proofErr w:type="gramStart"/>
            <w:r w:rsidRPr="00FA03B0">
              <w:t>.р</w:t>
            </w:r>
            <w:proofErr w:type="gramEnd"/>
            <w:r w:rsidRPr="00FA03B0">
              <w:t>уб.</w:t>
            </w:r>
          </w:p>
          <w:p w:rsidR="00203081" w:rsidRPr="00FA03B0" w:rsidRDefault="00203081" w:rsidP="008335D1">
            <w:r w:rsidRPr="00FA03B0">
              <w:t>2024 год – 828,2  тыс</w:t>
            </w:r>
            <w:proofErr w:type="gramStart"/>
            <w:r w:rsidRPr="00FA03B0">
              <w:t>.р</w:t>
            </w:r>
            <w:proofErr w:type="gramEnd"/>
            <w:r w:rsidRPr="00FA03B0">
              <w:t>уб.</w:t>
            </w:r>
          </w:p>
        </w:tc>
      </w:tr>
      <w:tr w:rsidR="00203081" w:rsidRPr="00FA03B0" w:rsidTr="00F74517">
        <w:trPr>
          <w:trHeight w:val="1196"/>
        </w:trPr>
        <w:tc>
          <w:tcPr>
            <w:tcW w:w="2425" w:type="dxa"/>
          </w:tcPr>
          <w:p w:rsidR="00203081" w:rsidRPr="00FA03B0" w:rsidRDefault="00203081" w:rsidP="008335D1">
            <w:pPr>
              <w:widowControl w:val="0"/>
              <w:autoSpaceDE w:val="0"/>
              <w:autoSpaceDN w:val="0"/>
              <w:adjustRightInd w:val="0"/>
              <w:ind w:right="33"/>
              <w:jc w:val="both"/>
            </w:pPr>
            <w:r w:rsidRPr="00FA03B0"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805" w:type="dxa"/>
          </w:tcPr>
          <w:p w:rsidR="00203081" w:rsidRPr="00FA03B0" w:rsidRDefault="00203081" w:rsidP="00F74517">
            <w:proofErr w:type="gramStart"/>
            <w:r w:rsidRPr="00FA03B0">
              <w:t>Реализация программы позволит создать условия для трудовой адаптации на рынке труда несовершеннолетних граждан, снизить социальную напряженность на рынке труда, способствовать ее стабилизации, улучшить трудовой потенциал, обеспечить профилактику беспризорности, безнадзорности и правонарушений, создать условия для формирования рынка труда, сочетающие в себе экономические и социальные интересы безработных граждан и граждан, ищущих работу, работодателей.</w:t>
            </w:r>
            <w:proofErr w:type="gramEnd"/>
            <w:r w:rsidRPr="00FA03B0">
              <w:t xml:space="preserve"> Обеспечить временное трудоустройство в рамках программы 560 человек.</w:t>
            </w:r>
          </w:p>
        </w:tc>
      </w:tr>
    </w:tbl>
    <w:p w:rsidR="00203081" w:rsidRPr="00FA03B0" w:rsidRDefault="00203081" w:rsidP="00203081">
      <w:pPr>
        <w:widowControl w:val="0"/>
        <w:jc w:val="center"/>
        <w:outlineLvl w:val="5"/>
        <w:rPr>
          <w:b/>
          <w:bCs/>
        </w:rPr>
      </w:pPr>
    </w:p>
    <w:p w:rsidR="00F74517" w:rsidRDefault="00F74517">
      <w:pPr>
        <w:spacing w:after="200" w:line="276" w:lineRule="auto"/>
        <w:rPr>
          <w:rFonts w:eastAsia="Calibri"/>
          <w:b/>
        </w:rPr>
      </w:pPr>
      <w:r>
        <w:rPr>
          <w:b/>
        </w:rPr>
        <w:br w:type="page"/>
      </w:r>
    </w:p>
    <w:p w:rsidR="00203081" w:rsidRPr="00FA03B0" w:rsidRDefault="00203081" w:rsidP="00203081">
      <w:pPr>
        <w:pStyle w:val="ListParagraph"/>
        <w:keepNext/>
        <w:suppressAutoHyphens/>
        <w:autoSpaceDE w:val="0"/>
        <w:autoSpaceDN w:val="0"/>
        <w:adjustRightInd w:val="0"/>
        <w:ind w:left="0"/>
        <w:jc w:val="center"/>
        <w:outlineLvl w:val="1"/>
        <w:rPr>
          <w:b/>
        </w:rPr>
      </w:pPr>
      <w:r w:rsidRPr="00FA03B0">
        <w:rPr>
          <w:b/>
        </w:rPr>
        <w:lastRenderedPageBreak/>
        <w:t>Раздел 2. Характеристика текущего состояния сферы в области занятости населения</w:t>
      </w:r>
    </w:p>
    <w:p w:rsidR="00203081" w:rsidRPr="00FA03B0" w:rsidRDefault="00203081" w:rsidP="00203081">
      <w:pPr>
        <w:shd w:val="clear" w:color="auto" w:fill="FFFFFF"/>
        <w:jc w:val="both"/>
        <w:rPr>
          <w:color w:val="333333"/>
        </w:rPr>
      </w:pPr>
      <w:r w:rsidRPr="00FA03B0">
        <w:rPr>
          <w:color w:val="333333"/>
        </w:rPr>
        <w:t> </w:t>
      </w:r>
    </w:p>
    <w:p w:rsidR="00203081" w:rsidRPr="007E5A2F" w:rsidRDefault="00203081" w:rsidP="00203081">
      <w:pPr>
        <w:shd w:val="clear" w:color="auto" w:fill="FFFFFF"/>
        <w:ind w:firstLine="708"/>
        <w:jc w:val="both"/>
      </w:pPr>
      <w:r w:rsidRPr="007E5A2F">
        <w:t xml:space="preserve">По состоянию на 24 августа </w:t>
      </w:r>
      <w:r>
        <w:t>2020 г</w:t>
      </w:r>
      <w:r w:rsidR="00F74517">
        <w:t>ода</w:t>
      </w:r>
      <w:r w:rsidRPr="007E5A2F">
        <w:t>  текущее состояние в сфере занятости населения выражено увеличением  уровня безработицы на территории Газимуро-Заводского района. Основная причина увеличения связана с  введенными ограничительными мероприятиями в условиях распространения новой коронавирусной инфекции (2019-</w:t>
      </w:r>
      <w:proofErr w:type="spellStart"/>
      <w:r w:rsidRPr="007E5A2F">
        <w:rPr>
          <w:lang w:val="en-US"/>
        </w:rPr>
        <w:t>nCoV</w:t>
      </w:r>
      <w:proofErr w:type="spellEnd"/>
      <w:r w:rsidRPr="007E5A2F">
        <w:t>), отдаленностью сел от вакантных рабочих мест. На учете в качестве безработного состоит 278 человек, что на 192 человека превышает показатели 2019</w:t>
      </w:r>
      <w:r>
        <w:t xml:space="preserve"> </w:t>
      </w:r>
      <w:r w:rsidRPr="007E5A2F">
        <w:t>года. Большая часть граждан обращающихся в центр занятости населения длительно не работающие, не имеющие квалификации, в связи с этим они имеют трудности с поиском работы</w:t>
      </w:r>
      <w:proofErr w:type="gramStart"/>
      <w:r w:rsidRPr="007E5A2F">
        <w:t>,.</w:t>
      </w:r>
      <w:proofErr w:type="gramEnd"/>
    </w:p>
    <w:p w:rsidR="00203081" w:rsidRPr="007E5A2F" w:rsidRDefault="00203081" w:rsidP="00203081">
      <w:pPr>
        <w:shd w:val="clear" w:color="auto" w:fill="FFFFFF"/>
        <w:ind w:firstLine="708"/>
        <w:jc w:val="both"/>
      </w:pPr>
      <w:r w:rsidRPr="007E5A2F">
        <w:t xml:space="preserve">Данная программа позволит уменьшить безработицу на территории района в 37% ежегодно, трудоустроить несовершеннолетних граждан в возрасте от 14 до 18лет в свободное от учебы время, трудоустроить испытывающих трудности в поиске работы (инвалидов, граждан </w:t>
      </w:r>
      <w:proofErr w:type="spellStart"/>
      <w:r w:rsidRPr="007E5A2F">
        <w:t>предпенсионного</w:t>
      </w:r>
      <w:proofErr w:type="spellEnd"/>
      <w:r w:rsidRPr="007E5A2F">
        <w:t xml:space="preserve"> возраста, многодетных  и одиноких родителей, студентов)  длительно не работающих граждан.</w:t>
      </w:r>
    </w:p>
    <w:p w:rsidR="00203081" w:rsidRPr="007E5A2F" w:rsidRDefault="00203081" w:rsidP="00203081">
      <w:pPr>
        <w:shd w:val="clear" w:color="auto" w:fill="FFFFFF"/>
        <w:ind w:firstLine="720"/>
        <w:jc w:val="both"/>
      </w:pPr>
      <w:r w:rsidRPr="007E5A2F">
        <w:t>В Газимуро-Заводском отделе ЦЗН  на 2020</w:t>
      </w:r>
      <w:r>
        <w:t xml:space="preserve"> </w:t>
      </w:r>
      <w:r w:rsidRPr="007E5A2F">
        <w:t>год уст</w:t>
      </w:r>
      <w:r>
        <w:t>ановлен контрольный показатель в</w:t>
      </w:r>
      <w:r w:rsidRPr="007E5A2F">
        <w:t xml:space="preserve"> количестве 16 человек на общественные работы и 10 человек граждан испытывающих трудности, Общее количество составляет 24 че</w:t>
      </w:r>
      <w:r>
        <w:t>ловека. Данный показатель  увеличивается</w:t>
      </w:r>
      <w:r w:rsidRPr="007E5A2F">
        <w:t xml:space="preserve"> ежегодно на 4-5 человек. На территории района большее количество граждан состоящих на учете в центре занятости населения относящихся к данной категории. Оплачиваемые общественные работы имеют социальную направленность и организуются в качестве  дополнительной социальной поддержки граждан, ищущих работу, а также граждан, испытывающих трудности в поиске работы (в частности, граждан, освобожденных из учреждений, исполняющих наказание в виде лишения свободы). В условиях недостатка бюджетных средств, государственная поддержка общественных работ требует максимального </w:t>
      </w:r>
      <w:proofErr w:type="spellStart"/>
      <w:r w:rsidRPr="007E5A2F">
        <w:t>задействования</w:t>
      </w:r>
      <w:proofErr w:type="spellEnd"/>
      <w:r w:rsidRPr="007E5A2F">
        <w:t xml:space="preserve"> механизмов помощи, доступных органам местного самоуправления, образовательных учреждений.</w:t>
      </w:r>
    </w:p>
    <w:p w:rsidR="00F74517" w:rsidRDefault="00203081" w:rsidP="00F74517">
      <w:pPr>
        <w:shd w:val="clear" w:color="auto" w:fill="FFFFFF"/>
        <w:ind w:firstLine="720"/>
        <w:jc w:val="both"/>
      </w:pPr>
      <w:r w:rsidRPr="007E5A2F">
        <w:t>Контрольный показатель для временной занятости несовершеннолетних граждан на 2020</w:t>
      </w:r>
      <w:r>
        <w:t xml:space="preserve"> </w:t>
      </w:r>
      <w:r w:rsidRPr="007E5A2F">
        <w:t xml:space="preserve">год составляет 116 человек. Ежегодно данная цифра только увеличивается. Участвуют все школы района, задействуют как можно больше несовершеннолетних детей, для вовлечения подростков в активные формы труда и отдыха, </w:t>
      </w:r>
      <w:r>
        <w:t xml:space="preserve">чтобы </w:t>
      </w:r>
      <w:r w:rsidRPr="007E5A2F">
        <w:t>обеспечить профилактику беспризорности, безнадзорности и правонарушений.</w:t>
      </w:r>
    </w:p>
    <w:p w:rsidR="00F74517" w:rsidRDefault="00F74517" w:rsidP="00F74517">
      <w:pPr>
        <w:shd w:val="clear" w:color="auto" w:fill="FFFFFF"/>
        <w:ind w:firstLine="720"/>
        <w:jc w:val="center"/>
      </w:pPr>
    </w:p>
    <w:p w:rsidR="00F74517" w:rsidRDefault="00203081" w:rsidP="00F74517">
      <w:pPr>
        <w:shd w:val="clear" w:color="auto" w:fill="FFFFFF"/>
        <w:ind w:firstLine="720"/>
        <w:jc w:val="center"/>
        <w:rPr>
          <w:b/>
        </w:rPr>
      </w:pPr>
      <w:r w:rsidRPr="00FA03B0">
        <w:rPr>
          <w:b/>
        </w:rPr>
        <w:t>Раздел 3. Перечень мероприятий</w:t>
      </w:r>
    </w:p>
    <w:p w:rsidR="00F74517" w:rsidRDefault="00203081" w:rsidP="00F74517">
      <w:pPr>
        <w:shd w:val="clear" w:color="auto" w:fill="FFFFFF"/>
        <w:ind w:firstLine="720"/>
        <w:jc w:val="both"/>
      </w:pPr>
      <w:r w:rsidRPr="00FA03B0">
        <w:rPr>
          <w:color w:val="111111"/>
        </w:rPr>
        <w:t>1.</w:t>
      </w:r>
      <w:r w:rsidRPr="00FA03B0">
        <w:rPr>
          <w:b/>
          <w:color w:val="111111"/>
        </w:rPr>
        <w:t xml:space="preserve"> </w:t>
      </w:r>
      <w:r w:rsidRPr="00FA03B0">
        <w:t>Организация временного трудоустройства несовершеннолетних граждан в возрасте от 14 до 18 лет</w:t>
      </w:r>
    </w:p>
    <w:p w:rsidR="00F74517" w:rsidRDefault="00203081" w:rsidP="00F74517">
      <w:pPr>
        <w:shd w:val="clear" w:color="auto" w:fill="FFFFFF"/>
        <w:ind w:firstLine="720"/>
        <w:jc w:val="both"/>
      </w:pPr>
      <w:r w:rsidRPr="00FA03B0">
        <w:t>2. Организация общественных работ</w:t>
      </w:r>
    </w:p>
    <w:p w:rsidR="00F74517" w:rsidRDefault="00203081" w:rsidP="00F74517">
      <w:pPr>
        <w:shd w:val="clear" w:color="auto" w:fill="FFFFFF"/>
        <w:ind w:firstLine="720"/>
        <w:jc w:val="both"/>
      </w:pPr>
      <w:r w:rsidRPr="00FA03B0">
        <w:t>3. Трудоустройство выпускников профессиональных образовательных организаций, впервые ищущих работу</w:t>
      </w:r>
    </w:p>
    <w:p w:rsidR="00F74517" w:rsidRDefault="00203081" w:rsidP="00F74517">
      <w:pPr>
        <w:shd w:val="clear" w:color="auto" w:fill="FFFFFF"/>
        <w:ind w:firstLine="720"/>
        <w:jc w:val="both"/>
      </w:pPr>
      <w:r w:rsidRPr="00FA03B0">
        <w:t>4. Трудоустройство граждан, испытывающих трудности в поиске работы</w:t>
      </w:r>
    </w:p>
    <w:p w:rsidR="00F74517" w:rsidRDefault="00F74517" w:rsidP="00F74517">
      <w:pPr>
        <w:shd w:val="clear" w:color="auto" w:fill="FFFFFF"/>
        <w:ind w:firstLine="720"/>
        <w:jc w:val="both"/>
      </w:pPr>
    </w:p>
    <w:p w:rsidR="00F74517" w:rsidRDefault="00F74517">
      <w:pPr>
        <w:spacing w:after="200" w:line="276" w:lineRule="auto"/>
      </w:pPr>
      <w:r>
        <w:br w:type="page"/>
      </w:r>
    </w:p>
    <w:p w:rsidR="00203081" w:rsidRDefault="00203081" w:rsidP="00F74517">
      <w:pPr>
        <w:jc w:val="center"/>
        <w:rPr>
          <w:b/>
        </w:rPr>
      </w:pPr>
      <w:r w:rsidRPr="00F74517">
        <w:rPr>
          <w:b/>
        </w:rPr>
        <w:lastRenderedPageBreak/>
        <w:t>Раздел 4. Ресурсное обеспечение реализации</w:t>
      </w:r>
      <w:r w:rsidR="00F74517" w:rsidRPr="00F74517">
        <w:rPr>
          <w:b/>
        </w:rPr>
        <w:t xml:space="preserve"> </w:t>
      </w:r>
      <w:r w:rsidRPr="00F74517">
        <w:rPr>
          <w:b/>
        </w:rPr>
        <w:t>муниципальной программы</w:t>
      </w:r>
    </w:p>
    <w:p w:rsidR="00F74517" w:rsidRPr="00F74517" w:rsidRDefault="00F74517" w:rsidP="00F7451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57"/>
        <w:gridCol w:w="2880"/>
        <w:gridCol w:w="992"/>
        <w:gridCol w:w="992"/>
        <w:gridCol w:w="992"/>
        <w:gridCol w:w="957"/>
      </w:tblGrid>
      <w:tr w:rsidR="00203081" w:rsidRPr="00F74517" w:rsidTr="00F74517">
        <w:tc>
          <w:tcPr>
            <w:tcW w:w="2757" w:type="dxa"/>
            <w:vMerge w:val="restart"/>
          </w:tcPr>
          <w:p w:rsidR="00203081" w:rsidRPr="00F74517" w:rsidRDefault="00203081" w:rsidP="00F74517">
            <w:r w:rsidRPr="00F74517">
              <w:t>Наименование</w:t>
            </w:r>
          </w:p>
          <w:p w:rsidR="00203081" w:rsidRPr="00F74517" w:rsidRDefault="00203081" w:rsidP="00F74517"/>
        </w:tc>
        <w:tc>
          <w:tcPr>
            <w:tcW w:w="2880" w:type="dxa"/>
            <w:vMerge w:val="restart"/>
          </w:tcPr>
          <w:p w:rsidR="00203081" w:rsidRPr="00F74517" w:rsidRDefault="00203081" w:rsidP="00F74517">
            <w:r w:rsidRPr="00F74517">
              <w:t>Источник финансирования</w:t>
            </w:r>
          </w:p>
        </w:tc>
        <w:tc>
          <w:tcPr>
            <w:tcW w:w="3933" w:type="dxa"/>
            <w:gridSpan w:val="4"/>
          </w:tcPr>
          <w:p w:rsidR="00203081" w:rsidRPr="00F74517" w:rsidRDefault="00203081" w:rsidP="00F74517">
            <w:r w:rsidRPr="00F74517">
              <w:t>Объем финансовых ресурсов, тыс</w:t>
            </w:r>
            <w:proofErr w:type="gramStart"/>
            <w:r w:rsidRPr="00F74517">
              <w:t>.р</w:t>
            </w:r>
            <w:proofErr w:type="gramEnd"/>
            <w:r w:rsidRPr="00F74517">
              <w:t>уб.</w:t>
            </w:r>
          </w:p>
        </w:tc>
      </w:tr>
      <w:tr w:rsidR="00203081" w:rsidRPr="00F74517" w:rsidTr="00F74517">
        <w:tc>
          <w:tcPr>
            <w:tcW w:w="2757" w:type="dxa"/>
            <w:vMerge/>
          </w:tcPr>
          <w:p w:rsidR="00203081" w:rsidRPr="00F74517" w:rsidRDefault="00203081" w:rsidP="00F74517"/>
        </w:tc>
        <w:tc>
          <w:tcPr>
            <w:tcW w:w="2880" w:type="dxa"/>
            <w:vMerge/>
          </w:tcPr>
          <w:p w:rsidR="00203081" w:rsidRPr="00F74517" w:rsidRDefault="00203081" w:rsidP="00F74517"/>
        </w:tc>
        <w:tc>
          <w:tcPr>
            <w:tcW w:w="992" w:type="dxa"/>
          </w:tcPr>
          <w:p w:rsidR="00203081" w:rsidRPr="00F74517" w:rsidRDefault="00203081" w:rsidP="00F74517">
            <w:r w:rsidRPr="00F74517">
              <w:t>2021 год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2022 год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2023 год</w:t>
            </w:r>
          </w:p>
        </w:tc>
        <w:tc>
          <w:tcPr>
            <w:tcW w:w="957" w:type="dxa"/>
          </w:tcPr>
          <w:p w:rsidR="00203081" w:rsidRPr="00F74517" w:rsidRDefault="00203081" w:rsidP="00F74517">
            <w:r w:rsidRPr="00F74517">
              <w:t>2024 год</w:t>
            </w:r>
          </w:p>
        </w:tc>
      </w:tr>
      <w:tr w:rsidR="00203081" w:rsidRPr="00F74517" w:rsidTr="00F74517">
        <w:tc>
          <w:tcPr>
            <w:tcW w:w="2757" w:type="dxa"/>
            <w:vMerge w:val="restart"/>
          </w:tcPr>
          <w:p w:rsidR="00203081" w:rsidRPr="00F74517" w:rsidRDefault="00203081" w:rsidP="00F74517">
            <w:r w:rsidRPr="00F74517">
              <w:t>Муниципальная программа «Содействие занятости населения на территории Газимуро-Заводского района в 2021-2024 гг.»</w:t>
            </w:r>
          </w:p>
        </w:tc>
        <w:tc>
          <w:tcPr>
            <w:tcW w:w="2880" w:type="dxa"/>
          </w:tcPr>
          <w:p w:rsidR="00203081" w:rsidRPr="00F74517" w:rsidRDefault="00203081" w:rsidP="00F74517">
            <w:r w:rsidRPr="00F74517">
              <w:t>Всего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1730,5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1730,5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1730,5</w:t>
            </w:r>
          </w:p>
        </w:tc>
        <w:tc>
          <w:tcPr>
            <w:tcW w:w="957" w:type="dxa"/>
          </w:tcPr>
          <w:p w:rsidR="00203081" w:rsidRPr="00F74517" w:rsidRDefault="00203081" w:rsidP="00F74517">
            <w:r w:rsidRPr="00F74517">
              <w:t>1730,5</w:t>
            </w:r>
          </w:p>
        </w:tc>
      </w:tr>
      <w:tr w:rsidR="00203081" w:rsidRPr="00F74517" w:rsidTr="00F74517">
        <w:tc>
          <w:tcPr>
            <w:tcW w:w="2757" w:type="dxa"/>
            <w:vMerge/>
          </w:tcPr>
          <w:p w:rsidR="00203081" w:rsidRPr="00F74517" w:rsidRDefault="00203081" w:rsidP="00F74517"/>
        </w:tc>
        <w:tc>
          <w:tcPr>
            <w:tcW w:w="2880" w:type="dxa"/>
          </w:tcPr>
          <w:p w:rsidR="00203081" w:rsidRPr="00F74517" w:rsidRDefault="00203081" w:rsidP="00F74517">
            <w:r w:rsidRPr="00F74517">
              <w:t>Бюджет муниципального района «Газимуро-Заводский район»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1043,5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1043,5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1043,5</w:t>
            </w:r>
          </w:p>
        </w:tc>
        <w:tc>
          <w:tcPr>
            <w:tcW w:w="957" w:type="dxa"/>
          </w:tcPr>
          <w:p w:rsidR="00203081" w:rsidRPr="00F74517" w:rsidRDefault="00203081" w:rsidP="00F74517">
            <w:r w:rsidRPr="00F74517">
              <w:t>1043,5</w:t>
            </w:r>
          </w:p>
        </w:tc>
      </w:tr>
      <w:tr w:rsidR="00203081" w:rsidRPr="00F74517" w:rsidTr="00F74517">
        <w:tc>
          <w:tcPr>
            <w:tcW w:w="2757" w:type="dxa"/>
            <w:vMerge/>
          </w:tcPr>
          <w:p w:rsidR="00203081" w:rsidRPr="00F74517" w:rsidRDefault="00203081" w:rsidP="00F74517"/>
        </w:tc>
        <w:tc>
          <w:tcPr>
            <w:tcW w:w="2880" w:type="dxa"/>
          </w:tcPr>
          <w:p w:rsidR="00203081" w:rsidRPr="00F74517" w:rsidRDefault="00203081" w:rsidP="00F74517">
            <w:r w:rsidRPr="00F74517">
              <w:t>Иные, не запрещенные законодательством источники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Х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Х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Х</w:t>
            </w:r>
          </w:p>
        </w:tc>
        <w:tc>
          <w:tcPr>
            <w:tcW w:w="957" w:type="dxa"/>
          </w:tcPr>
          <w:p w:rsidR="00203081" w:rsidRPr="00F74517" w:rsidRDefault="00203081" w:rsidP="00F74517">
            <w:r w:rsidRPr="00F74517">
              <w:t>Х</w:t>
            </w:r>
          </w:p>
        </w:tc>
      </w:tr>
      <w:tr w:rsidR="00203081" w:rsidRPr="00F74517" w:rsidTr="00F74517">
        <w:tc>
          <w:tcPr>
            <w:tcW w:w="2757" w:type="dxa"/>
            <w:vMerge/>
          </w:tcPr>
          <w:p w:rsidR="00203081" w:rsidRPr="00F74517" w:rsidRDefault="00203081" w:rsidP="00F74517"/>
        </w:tc>
        <w:tc>
          <w:tcPr>
            <w:tcW w:w="2880" w:type="dxa"/>
          </w:tcPr>
          <w:p w:rsidR="00203081" w:rsidRPr="00F74517" w:rsidRDefault="00203081" w:rsidP="00F74517">
            <w:r w:rsidRPr="00F74517">
              <w:t>Федеральный бюджет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Х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Х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Х</w:t>
            </w:r>
          </w:p>
        </w:tc>
        <w:tc>
          <w:tcPr>
            <w:tcW w:w="957" w:type="dxa"/>
          </w:tcPr>
          <w:p w:rsidR="00203081" w:rsidRPr="00F74517" w:rsidRDefault="00203081" w:rsidP="00F74517">
            <w:r w:rsidRPr="00F74517">
              <w:t>Х</w:t>
            </w:r>
          </w:p>
        </w:tc>
      </w:tr>
      <w:tr w:rsidR="00203081" w:rsidRPr="00F74517" w:rsidTr="00F74517">
        <w:tc>
          <w:tcPr>
            <w:tcW w:w="2757" w:type="dxa"/>
            <w:vMerge/>
          </w:tcPr>
          <w:p w:rsidR="00203081" w:rsidRPr="00F74517" w:rsidRDefault="00203081" w:rsidP="00F74517"/>
        </w:tc>
        <w:tc>
          <w:tcPr>
            <w:tcW w:w="2880" w:type="dxa"/>
          </w:tcPr>
          <w:p w:rsidR="00203081" w:rsidRPr="00F74517" w:rsidRDefault="00203081" w:rsidP="00F74517">
            <w:r w:rsidRPr="00F74517">
              <w:t>Краевой бюджет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527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527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527</w:t>
            </w:r>
          </w:p>
        </w:tc>
        <w:tc>
          <w:tcPr>
            <w:tcW w:w="957" w:type="dxa"/>
          </w:tcPr>
          <w:p w:rsidR="00203081" w:rsidRPr="00F74517" w:rsidRDefault="00203081" w:rsidP="00F74517">
            <w:r w:rsidRPr="00F74517">
              <w:t>527</w:t>
            </w:r>
          </w:p>
        </w:tc>
      </w:tr>
      <w:tr w:rsidR="00203081" w:rsidRPr="00F74517" w:rsidTr="00F74517">
        <w:tc>
          <w:tcPr>
            <w:tcW w:w="2757" w:type="dxa"/>
            <w:vMerge/>
          </w:tcPr>
          <w:p w:rsidR="00203081" w:rsidRPr="00F74517" w:rsidRDefault="00203081" w:rsidP="00F74517"/>
        </w:tc>
        <w:tc>
          <w:tcPr>
            <w:tcW w:w="2880" w:type="dxa"/>
          </w:tcPr>
          <w:p w:rsidR="00203081" w:rsidRPr="00F74517" w:rsidRDefault="00203081" w:rsidP="00F74517">
            <w:r w:rsidRPr="00F74517">
              <w:t>Средства юридических и физических лиц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160,0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160,0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160,0</w:t>
            </w:r>
          </w:p>
        </w:tc>
        <w:tc>
          <w:tcPr>
            <w:tcW w:w="957" w:type="dxa"/>
          </w:tcPr>
          <w:p w:rsidR="00203081" w:rsidRPr="00F74517" w:rsidRDefault="00203081" w:rsidP="00F74517">
            <w:r w:rsidRPr="00F74517">
              <w:t>160,0</w:t>
            </w:r>
          </w:p>
        </w:tc>
      </w:tr>
      <w:tr w:rsidR="00203081" w:rsidRPr="00F74517" w:rsidTr="00F74517">
        <w:tc>
          <w:tcPr>
            <w:tcW w:w="2757" w:type="dxa"/>
            <w:vMerge w:val="restart"/>
          </w:tcPr>
          <w:p w:rsidR="00203081" w:rsidRPr="00F74517" w:rsidRDefault="00203081" w:rsidP="00F74517">
            <w:r w:rsidRPr="00F74517">
              <w:t xml:space="preserve">Подпрограмма «Организация временного трудоустройства несовершеннолетних граждан в возрасте от 14 до 18 лет на территории Газимуро-Заводского района в 2021-2024 </w:t>
            </w:r>
            <w:proofErr w:type="spellStart"/>
            <w:proofErr w:type="gramStart"/>
            <w:r w:rsidRPr="00F74517">
              <w:t>гг</w:t>
            </w:r>
            <w:proofErr w:type="spellEnd"/>
            <w:proofErr w:type="gramEnd"/>
            <w:r w:rsidRPr="00F74517">
              <w:t>»</w:t>
            </w:r>
          </w:p>
        </w:tc>
        <w:tc>
          <w:tcPr>
            <w:tcW w:w="2880" w:type="dxa"/>
          </w:tcPr>
          <w:p w:rsidR="00203081" w:rsidRPr="00F74517" w:rsidRDefault="00203081" w:rsidP="00F74517">
            <w:r w:rsidRPr="00F74517">
              <w:t>Всего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902,3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902,3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902,3</w:t>
            </w:r>
          </w:p>
        </w:tc>
        <w:tc>
          <w:tcPr>
            <w:tcW w:w="957" w:type="dxa"/>
          </w:tcPr>
          <w:p w:rsidR="00203081" w:rsidRPr="00F74517" w:rsidRDefault="00203081" w:rsidP="00F74517">
            <w:r w:rsidRPr="00F74517">
              <w:t>902,3</w:t>
            </w:r>
          </w:p>
        </w:tc>
      </w:tr>
      <w:tr w:rsidR="00203081" w:rsidRPr="00F74517" w:rsidTr="00F74517">
        <w:tc>
          <w:tcPr>
            <w:tcW w:w="2757" w:type="dxa"/>
            <w:vMerge/>
          </w:tcPr>
          <w:p w:rsidR="00203081" w:rsidRPr="00F74517" w:rsidRDefault="00203081" w:rsidP="00F74517"/>
        </w:tc>
        <w:tc>
          <w:tcPr>
            <w:tcW w:w="2880" w:type="dxa"/>
          </w:tcPr>
          <w:p w:rsidR="00203081" w:rsidRPr="00F74517" w:rsidRDefault="00203081" w:rsidP="00F74517">
            <w:r w:rsidRPr="00F74517">
              <w:t>Бюджет муниципального района «Газимуро-Заводский район»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683,5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683,5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683,5</w:t>
            </w:r>
          </w:p>
        </w:tc>
        <w:tc>
          <w:tcPr>
            <w:tcW w:w="957" w:type="dxa"/>
          </w:tcPr>
          <w:p w:rsidR="00203081" w:rsidRPr="00F74517" w:rsidRDefault="00203081" w:rsidP="00F74517">
            <w:r w:rsidRPr="00F74517">
              <w:t>683,5</w:t>
            </w:r>
          </w:p>
        </w:tc>
      </w:tr>
      <w:tr w:rsidR="00203081" w:rsidRPr="00F74517" w:rsidTr="00F74517">
        <w:tc>
          <w:tcPr>
            <w:tcW w:w="2757" w:type="dxa"/>
            <w:vMerge/>
          </w:tcPr>
          <w:p w:rsidR="00203081" w:rsidRPr="00F74517" w:rsidRDefault="00203081" w:rsidP="00F74517"/>
        </w:tc>
        <w:tc>
          <w:tcPr>
            <w:tcW w:w="2880" w:type="dxa"/>
          </w:tcPr>
          <w:p w:rsidR="00203081" w:rsidRPr="00F74517" w:rsidRDefault="00203081" w:rsidP="00F74517">
            <w:r w:rsidRPr="00F74517">
              <w:t>Иные, не запрещенные законодательством источники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Х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Х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Х</w:t>
            </w:r>
          </w:p>
        </w:tc>
        <w:tc>
          <w:tcPr>
            <w:tcW w:w="957" w:type="dxa"/>
          </w:tcPr>
          <w:p w:rsidR="00203081" w:rsidRPr="00F74517" w:rsidRDefault="00203081" w:rsidP="00F74517">
            <w:r w:rsidRPr="00F74517">
              <w:t>Х</w:t>
            </w:r>
          </w:p>
        </w:tc>
      </w:tr>
      <w:tr w:rsidR="00203081" w:rsidRPr="00F74517" w:rsidTr="00F74517">
        <w:tc>
          <w:tcPr>
            <w:tcW w:w="2757" w:type="dxa"/>
            <w:vMerge/>
          </w:tcPr>
          <w:p w:rsidR="00203081" w:rsidRPr="00F74517" w:rsidRDefault="00203081" w:rsidP="00F74517"/>
        </w:tc>
        <w:tc>
          <w:tcPr>
            <w:tcW w:w="2880" w:type="dxa"/>
          </w:tcPr>
          <w:p w:rsidR="00203081" w:rsidRPr="00F74517" w:rsidRDefault="00203081" w:rsidP="00F74517">
            <w:r w:rsidRPr="00F74517">
              <w:t>Федеральный бюджет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Х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Х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Х</w:t>
            </w:r>
          </w:p>
        </w:tc>
        <w:tc>
          <w:tcPr>
            <w:tcW w:w="957" w:type="dxa"/>
          </w:tcPr>
          <w:p w:rsidR="00203081" w:rsidRPr="00F74517" w:rsidRDefault="00203081" w:rsidP="00F74517">
            <w:r w:rsidRPr="00F74517">
              <w:t>Х</w:t>
            </w:r>
          </w:p>
        </w:tc>
      </w:tr>
      <w:tr w:rsidR="00203081" w:rsidRPr="00F74517" w:rsidTr="00F74517">
        <w:tc>
          <w:tcPr>
            <w:tcW w:w="2757" w:type="dxa"/>
            <w:vMerge/>
          </w:tcPr>
          <w:p w:rsidR="00203081" w:rsidRPr="00F74517" w:rsidRDefault="00203081" w:rsidP="00F74517"/>
        </w:tc>
        <w:tc>
          <w:tcPr>
            <w:tcW w:w="2880" w:type="dxa"/>
          </w:tcPr>
          <w:p w:rsidR="00203081" w:rsidRPr="00F74517" w:rsidRDefault="00203081" w:rsidP="00F74517">
            <w:r w:rsidRPr="00F74517">
              <w:t>Краевой бюджет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208,8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208,8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208,8</w:t>
            </w:r>
          </w:p>
        </w:tc>
        <w:tc>
          <w:tcPr>
            <w:tcW w:w="957" w:type="dxa"/>
          </w:tcPr>
          <w:p w:rsidR="00203081" w:rsidRPr="00F74517" w:rsidRDefault="00203081" w:rsidP="00F74517">
            <w:r w:rsidRPr="00F74517">
              <w:t>208,8</w:t>
            </w:r>
          </w:p>
        </w:tc>
      </w:tr>
      <w:tr w:rsidR="00203081" w:rsidRPr="00F74517" w:rsidTr="00F74517">
        <w:tc>
          <w:tcPr>
            <w:tcW w:w="2757" w:type="dxa"/>
            <w:vMerge/>
          </w:tcPr>
          <w:p w:rsidR="00203081" w:rsidRPr="00F74517" w:rsidRDefault="00203081" w:rsidP="00F74517"/>
        </w:tc>
        <w:tc>
          <w:tcPr>
            <w:tcW w:w="2880" w:type="dxa"/>
          </w:tcPr>
          <w:p w:rsidR="00203081" w:rsidRPr="00F74517" w:rsidRDefault="00203081" w:rsidP="00F74517">
            <w:r w:rsidRPr="00F74517">
              <w:t>Средства юридических и физических лиц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10,0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10,0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10,0</w:t>
            </w:r>
          </w:p>
        </w:tc>
        <w:tc>
          <w:tcPr>
            <w:tcW w:w="957" w:type="dxa"/>
          </w:tcPr>
          <w:p w:rsidR="00203081" w:rsidRPr="00F74517" w:rsidRDefault="00203081" w:rsidP="00F74517">
            <w:r w:rsidRPr="00F74517">
              <w:t>10,0</w:t>
            </w:r>
          </w:p>
        </w:tc>
      </w:tr>
      <w:tr w:rsidR="00203081" w:rsidRPr="00F74517" w:rsidTr="00F74517">
        <w:tc>
          <w:tcPr>
            <w:tcW w:w="2757" w:type="dxa"/>
            <w:vMerge w:val="restart"/>
          </w:tcPr>
          <w:p w:rsidR="00203081" w:rsidRPr="00F74517" w:rsidRDefault="00203081" w:rsidP="00F74517">
            <w:r w:rsidRPr="00F74517">
              <w:t xml:space="preserve">Подпрограмма «Организация общественных работ, трудоустройство выпускников, трудоустройство испытывающих трудности в поиске работы на территории Газимуро-Заводского района в 2021-2024 </w:t>
            </w:r>
            <w:proofErr w:type="spellStart"/>
            <w:proofErr w:type="gramStart"/>
            <w:r w:rsidRPr="00F74517">
              <w:t>гг</w:t>
            </w:r>
            <w:proofErr w:type="spellEnd"/>
            <w:proofErr w:type="gramEnd"/>
            <w:r w:rsidRPr="00F74517">
              <w:t>»</w:t>
            </w:r>
          </w:p>
        </w:tc>
        <w:tc>
          <w:tcPr>
            <w:tcW w:w="2880" w:type="dxa"/>
          </w:tcPr>
          <w:p w:rsidR="00203081" w:rsidRPr="00F74517" w:rsidRDefault="00203081" w:rsidP="00F74517">
            <w:r w:rsidRPr="00F74517">
              <w:t>Всего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828,2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828,2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828,2</w:t>
            </w:r>
          </w:p>
        </w:tc>
        <w:tc>
          <w:tcPr>
            <w:tcW w:w="957" w:type="dxa"/>
          </w:tcPr>
          <w:p w:rsidR="00203081" w:rsidRPr="00F74517" w:rsidRDefault="00203081" w:rsidP="00F74517">
            <w:r w:rsidRPr="00F74517">
              <w:t>828,2</w:t>
            </w:r>
          </w:p>
        </w:tc>
      </w:tr>
      <w:tr w:rsidR="00203081" w:rsidRPr="00F74517" w:rsidTr="00F74517">
        <w:tc>
          <w:tcPr>
            <w:tcW w:w="2757" w:type="dxa"/>
            <w:vMerge/>
          </w:tcPr>
          <w:p w:rsidR="00203081" w:rsidRPr="00F74517" w:rsidRDefault="00203081" w:rsidP="00F74517"/>
        </w:tc>
        <w:tc>
          <w:tcPr>
            <w:tcW w:w="2880" w:type="dxa"/>
          </w:tcPr>
          <w:p w:rsidR="00203081" w:rsidRPr="00F74517" w:rsidRDefault="00203081" w:rsidP="00F74517">
            <w:r w:rsidRPr="00F74517">
              <w:t>Бюджет муниципального района «Газимуро-Заводский район»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360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360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360</w:t>
            </w:r>
          </w:p>
        </w:tc>
        <w:tc>
          <w:tcPr>
            <w:tcW w:w="957" w:type="dxa"/>
          </w:tcPr>
          <w:p w:rsidR="00203081" w:rsidRPr="00F74517" w:rsidRDefault="00203081" w:rsidP="00F74517">
            <w:r w:rsidRPr="00F74517">
              <w:t>360</w:t>
            </w:r>
          </w:p>
        </w:tc>
      </w:tr>
      <w:tr w:rsidR="00203081" w:rsidRPr="00F74517" w:rsidTr="00F74517">
        <w:tc>
          <w:tcPr>
            <w:tcW w:w="2757" w:type="dxa"/>
            <w:vMerge/>
          </w:tcPr>
          <w:p w:rsidR="00203081" w:rsidRPr="00F74517" w:rsidRDefault="00203081" w:rsidP="00F74517"/>
        </w:tc>
        <w:tc>
          <w:tcPr>
            <w:tcW w:w="2880" w:type="dxa"/>
          </w:tcPr>
          <w:p w:rsidR="00203081" w:rsidRPr="00F74517" w:rsidRDefault="00203081" w:rsidP="00F74517">
            <w:r w:rsidRPr="00F74517">
              <w:t>Иные, не запрещенные законодательством источники</w:t>
            </w:r>
          </w:p>
        </w:tc>
        <w:tc>
          <w:tcPr>
            <w:tcW w:w="992" w:type="dxa"/>
          </w:tcPr>
          <w:p w:rsidR="00203081" w:rsidRPr="00F74517" w:rsidRDefault="00203081" w:rsidP="00F74517">
            <w:proofErr w:type="spellStart"/>
            <w:r w:rsidRPr="00F74517">
              <w:t>х</w:t>
            </w:r>
            <w:proofErr w:type="spellEnd"/>
          </w:p>
        </w:tc>
        <w:tc>
          <w:tcPr>
            <w:tcW w:w="992" w:type="dxa"/>
          </w:tcPr>
          <w:p w:rsidR="00203081" w:rsidRPr="00F74517" w:rsidRDefault="00203081" w:rsidP="00F74517">
            <w:proofErr w:type="spellStart"/>
            <w:r w:rsidRPr="00F74517">
              <w:t>х</w:t>
            </w:r>
            <w:proofErr w:type="spellEnd"/>
          </w:p>
        </w:tc>
        <w:tc>
          <w:tcPr>
            <w:tcW w:w="992" w:type="dxa"/>
          </w:tcPr>
          <w:p w:rsidR="00203081" w:rsidRPr="00F74517" w:rsidRDefault="00203081" w:rsidP="00F74517">
            <w:proofErr w:type="spellStart"/>
            <w:r w:rsidRPr="00F74517">
              <w:t>х</w:t>
            </w:r>
            <w:proofErr w:type="spellEnd"/>
          </w:p>
        </w:tc>
        <w:tc>
          <w:tcPr>
            <w:tcW w:w="957" w:type="dxa"/>
          </w:tcPr>
          <w:p w:rsidR="00203081" w:rsidRPr="00F74517" w:rsidRDefault="00203081" w:rsidP="00F74517">
            <w:proofErr w:type="spellStart"/>
            <w:r w:rsidRPr="00F74517">
              <w:t>х</w:t>
            </w:r>
            <w:proofErr w:type="spellEnd"/>
          </w:p>
        </w:tc>
      </w:tr>
      <w:tr w:rsidR="00203081" w:rsidRPr="00F74517" w:rsidTr="00F74517">
        <w:tc>
          <w:tcPr>
            <w:tcW w:w="2757" w:type="dxa"/>
            <w:vMerge/>
          </w:tcPr>
          <w:p w:rsidR="00203081" w:rsidRPr="00F74517" w:rsidRDefault="00203081" w:rsidP="00F74517"/>
        </w:tc>
        <w:tc>
          <w:tcPr>
            <w:tcW w:w="2880" w:type="dxa"/>
          </w:tcPr>
          <w:p w:rsidR="00203081" w:rsidRPr="00F74517" w:rsidRDefault="00203081" w:rsidP="00F74517">
            <w:r w:rsidRPr="00F74517">
              <w:t>Федеральный бюджет</w:t>
            </w:r>
          </w:p>
        </w:tc>
        <w:tc>
          <w:tcPr>
            <w:tcW w:w="992" w:type="dxa"/>
          </w:tcPr>
          <w:p w:rsidR="00203081" w:rsidRPr="00F74517" w:rsidRDefault="00203081" w:rsidP="00F74517">
            <w:proofErr w:type="spellStart"/>
            <w:r w:rsidRPr="00F74517">
              <w:t>х</w:t>
            </w:r>
            <w:proofErr w:type="spellEnd"/>
          </w:p>
        </w:tc>
        <w:tc>
          <w:tcPr>
            <w:tcW w:w="992" w:type="dxa"/>
          </w:tcPr>
          <w:p w:rsidR="00203081" w:rsidRPr="00F74517" w:rsidRDefault="00203081" w:rsidP="00F74517">
            <w:proofErr w:type="spellStart"/>
            <w:r w:rsidRPr="00F74517">
              <w:t>х</w:t>
            </w:r>
            <w:proofErr w:type="spellEnd"/>
          </w:p>
        </w:tc>
        <w:tc>
          <w:tcPr>
            <w:tcW w:w="992" w:type="dxa"/>
          </w:tcPr>
          <w:p w:rsidR="00203081" w:rsidRPr="00F74517" w:rsidRDefault="00203081" w:rsidP="00F74517">
            <w:proofErr w:type="spellStart"/>
            <w:r w:rsidRPr="00F74517">
              <w:t>х</w:t>
            </w:r>
            <w:proofErr w:type="spellEnd"/>
          </w:p>
        </w:tc>
        <w:tc>
          <w:tcPr>
            <w:tcW w:w="957" w:type="dxa"/>
          </w:tcPr>
          <w:p w:rsidR="00203081" w:rsidRPr="00F74517" w:rsidRDefault="00203081" w:rsidP="00F74517">
            <w:proofErr w:type="spellStart"/>
            <w:r w:rsidRPr="00F74517">
              <w:t>х</w:t>
            </w:r>
            <w:proofErr w:type="spellEnd"/>
          </w:p>
        </w:tc>
      </w:tr>
      <w:tr w:rsidR="00203081" w:rsidRPr="00F74517" w:rsidTr="00F74517">
        <w:tc>
          <w:tcPr>
            <w:tcW w:w="2757" w:type="dxa"/>
            <w:vMerge/>
          </w:tcPr>
          <w:p w:rsidR="00203081" w:rsidRPr="00F74517" w:rsidRDefault="00203081" w:rsidP="00F74517"/>
        </w:tc>
        <w:tc>
          <w:tcPr>
            <w:tcW w:w="2880" w:type="dxa"/>
          </w:tcPr>
          <w:p w:rsidR="00203081" w:rsidRPr="00F74517" w:rsidRDefault="00203081" w:rsidP="00F74517">
            <w:r w:rsidRPr="00F74517">
              <w:t>Краевой бюджет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318,2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318,2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318,2</w:t>
            </w:r>
          </w:p>
        </w:tc>
        <w:tc>
          <w:tcPr>
            <w:tcW w:w="957" w:type="dxa"/>
          </w:tcPr>
          <w:p w:rsidR="00203081" w:rsidRPr="00F74517" w:rsidRDefault="00203081" w:rsidP="00F74517">
            <w:r w:rsidRPr="00F74517">
              <w:t>318,2</w:t>
            </w:r>
          </w:p>
        </w:tc>
      </w:tr>
      <w:tr w:rsidR="00203081" w:rsidRPr="00F74517" w:rsidTr="00F74517">
        <w:tc>
          <w:tcPr>
            <w:tcW w:w="2757" w:type="dxa"/>
            <w:vMerge/>
          </w:tcPr>
          <w:p w:rsidR="00203081" w:rsidRPr="00F74517" w:rsidRDefault="00203081" w:rsidP="00F74517"/>
        </w:tc>
        <w:tc>
          <w:tcPr>
            <w:tcW w:w="2880" w:type="dxa"/>
          </w:tcPr>
          <w:p w:rsidR="00203081" w:rsidRPr="00F74517" w:rsidRDefault="00203081" w:rsidP="00F74517">
            <w:r w:rsidRPr="00F74517">
              <w:t>Средства юридических и физических лиц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150,0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150,0</w:t>
            </w:r>
          </w:p>
        </w:tc>
        <w:tc>
          <w:tcPr>
            <w:tcW w:w="992" w:type="dxa"/>
          </w:tcPr>
          <w:p w:rsidR="00203081" w:rsidRPr="00F74517" w:rsidRDefault="00203081" w:rsidP="00F74517">
            <w:r w:rsidRPr="00F74517">
              <w:t>150,0</w:t>
            </w:r>
          </w:p>
        </w:tc>
        <w:tc>
          <w:tcPr>
            <w:tcW w:w="957" w:type="dxa"/>
          </w:tcPr>
          <w:p w:rsidR="00203081" w:rsidRPr="00F74517" w:rsidRDefault="00203081" w:rsidP="00F74517">
            <w:r w:rsidRPr="00F74517">
              <w:t>150,0</w:t>
            </w:r>
          </w:p>
        </w:tc>
      </w:tr>
    </w:tbl>
    <w:p w:rsidR="00203081" w:rsidRPr="00FA03B0" w:rsidRDefault="00203081" w:rsidP="00203081"/>
    <w:p w:rsidR="00203081" w:rsidRPr="00FA03B0" w:rsidRDefault="00203081" w:rsidP="00F74517">
      <w:pPr>
        <w:spacing w:line="276" w:lineRule="auto"/>
        <w:jc w:val="center"/>
        <w:rPr>
          <w:b/>
        </w:rPr>
      </w:pPr>
      <w:r w:rsidRPr="00FA03B0">
        <w:rPr>
          <w:b/>
        </w:rPr>
        <w:t>Раздел 5. Планируемые значения целевых показателей</w:t>
      </w:r>
    </w:p>
    <w:p w:rsidR="00203081" w:rsidRPr="00FA03B0" w:rsidRDefault="00203081" w:rsidP="00F74517">
      <w:pPr>
        <w:jc w:val="center"/>
        <w:rPr>
          <w:b/>
          <w:color w:val="111111"/>
        </w:rPr>
      </w:pPr>
      <w:r w:rsidRPr="00FA03B0">
        <w:rPr>
          <w:b/>
        </w:rPr>
        <w:t>(индикаторов) муниципальной программы</w:t>
      </w:r>
    </w:p>
    <w:p w:rsidR="00203081" w:rsidRPr="00FA03B0" w:rsidRDefault="00203081" w:rsidP="00F74517">
      <w:pPr>
        <w:jc w:val="center"/>
        <w:rPr>
          <w:b/>
          <w:color w:val="111111"/>
        </w:rPr>
      </w:pPr>
    </w:p>
    <w:p w:rsidR="00203081" w:rsidRPr="00FA03B0" w:rsidRDefault="00203081" w:rsidP="00203081">
      <w:pPr>
        <w:suppressAutoHyphens/>
        <w:ind w:firstLine="709"/>
        <w:jc w:val="both"/>
      </w:pPr>
      <w:r w:rsidRPr="00FA03B0">
        <w:t>Реализация муниципальной программы позволит достигнуть следующих результатов:</w:t>
      </w:r>
    </w:p>
    <w:p w:rsidR="00203081" w:rsidRPr="00FA03B0" w:rsidRDefault="00203081" w:rsidP="00203081">
      <w:pPr>
        <w:numPr>
          <w:ilvl w:val="0"/>
          <w:numId w:val="6"/>
        </w:numPr>
        <w:suppressAutoHyphens/>
        <w:ind w:left="0" w:firstLine="709"/>
        <w:jc w:val="both"/>
      </w:pPr>
      <w:r w:rsidRPr="00FA03B0">
        <w:t>численность безработных граждан составит 120 человек в 2021 году, 111 человек в 2022 году, 90 человек в 2023 году, 80 человек в 2024 году.</w:t>
      </w:r>
    </w:p>
    <w:p w:rsidR="00203081" w:rsidRPr="00FA03B0" w:rsidRDefault="00203081" w:rsidP="00203081">
      <w:pPr>
        <w:numPr>
          <w:ilvl w:val="0"/>
          <w:numId w:val="6"/>
        </w:numPr>
        <w:suppressAutoHyphens/>
        <w:ind w:left="0" w:firstLine="709"/>
        <w:jc w:val="both"/>
      </w:pPr>
      <w:r w:rsidRPr="00FA03B0">
        <w:t>уровень зарегистрированной безработицы (от численности экономически активного населения, на конец года) составит 2,4 % в 2021 году, 2,3 % в 2022 году, 1,8 % в 2023 году, 1,6% в 2024 году.</w:t>
      </w:r>
    </w:p>
    <w:p w:rsidR="00203081" w:rsidRPr="00FA03B0" w:rsidRDefault="00203081" w:rsidP="00203081">
      <w:pPr>
        <w:numPr>
          <w:ilvl w:val="0"/>
          <w:numId w:val="6"/>
        </w:numPr>
        <w:suppressAutoHyphens/>
        <w:ind w:left="0" w:firstLine="709"/>
        <w:jc w:val="both"/>
      </w:pPr>
      <w:r w:rsidRPr="00FA03B0">
        <w:lastRenderedPageBreak/>
        <w:t>сохранить стабильной ситуацию на рынке труда, повысить качество и конкурентоспособность рабочей силы;</w:t>
      </w:r>
    </w:p>
    <w:p w:rsidR="00203081" w:rsidRPr="00FA03B0" w:rsidRDefault="00203081" w:rsidP="00203081">
      <w:pPr>
        <w:numPr>
          <w:ilvl w:val="0"/>
          <w:numId w:val="6"/>
        </w:numPr>
        <w:suppressAutoHyphens/>
        <w:ind w:left="0" w:firstLine="709"/>
        <w:jc w:val="both"/>
      </w:pPr>
      <w:r w:rsidRPr="00FA03B0">
        <w:t>снизить безработицу среди граждан, испытывающих трудности в поиске работы: инвалидов, женщин, молодежи;</w:t>
      </w:r>
    </w:p>
    <w:p w:rsidR="00203081" w:rsidRPr="00FA03B0" w:rsidRDefault="00203081" w:rsidP="00203081">
      <w:pPr>
        <w:numPr>
          <w:ilvl w:val="0"/>
          <w:numId w:val="6"/>
        </w:numPr>
        <w:suppressAutoHyphens/>
        <w:ind w:left="0" w:firstLine="709"/>
        <w:jc w:val="both"/>
      </w:pPr>
      <w:r w:rsidRPr="00FA03B0">
        <w:t>оказывать гарантированную социальную поддержку гражданам в период безработицы;</w:t>
      </w:r>
    </w:p>
    <w:p w:rsidR="00203081" w:rsidRDefault="00203081" w:rsidP="00F74517">
      <w:pPr>
        <w:numPr>
          <w:ilvl w:val="0"/>
          <w:numId w:val="6"/>
        </w:numPr>
        <w:suppressAutoHyphens/>
        <w:ind w:left="0" w:firstLine="709"/>
        <w:jc w:val="both"/>
      </w:pPr>
      <w:r w:rsidRPr="00FA03B0">
        <w:t>повысить качество и доступность государственных услуг в области содействия занятости населения.</w:t>
      </w:r>
    </w:p>
    <w:p w:rsidR="00203081" w:rsidRDefault="00203081" w:rsidP="00203081">
      <w:pPr>
        <w:spacing w:line="276" w:lineRule="auto"/>
        <w:ind w:firstLine="709"/>
        <w:jc w:val="both"/>
      </w:pPr>
      <w:r w:rsidRPr="00FA03B0">
        <w:t>Основные целевые индикативные показатели, используемые для оценки эффективности и результативности выполнения муниципальной программы:</w:t>
      </w:r>
    </w:p>
    <w:p w:rsidR="00203081" w:rsidRPr="00FA03B0" w:rsidRDefault="00203081" w:rsidP="00F74517">
      <w:pPr>
        <w:spacing w:line="276" w:lineRule="auto"/>
        <w:jc w:val="both"/>
      </w:pPr>
    </w:p>
    <w:tbl>
      <w:tblPr>
        <w:tblpPr w:leftFromText="181" w:rightFromText="181" w:vertAnchor="text" w:tblpXSpec="center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701"/>
        <w:gridCol w:w="1984"/>
        <w:gridCol w:w="993"/>
        <w:gridCol w:w="708"/>
        <w:gridCol w:w="851"/>
        <w:gridCol w:w="850"/>
        <w:gridCol w:w="851"/>
      </w:tblGrid>
      <w:tr w:rsidR="00203081" w:rsidRPr="00A14D3E" w:rsidTr="00F74517">
        <w:tc>
          <w:tcPr>
            <w:tcW w:w="1560" w:type="dxa"/>
            <w:vMerge w:val="restart"/>
            <w:vAlign w:val="center"/>
          </w:tcPr>
          <w:p w:rsidR="00203081" w:rsidRPr="00A14D3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  <w:sz w:val="20"/>
                <w:szCs w:val="20"/>
              </w:rPr>
            </w:pPr>
            <w:r w:rsidRPr="00A14D3E">
              <w:rPr>
                <w:color w:val="111111"/>
                <w:sz w:val="20"/>
                <w:szCs w:val="20"/>
              </w:rPr>
              <w:t>Наименование</w:t>
            </w:r>
          </w:p>
          <w:p w:rsidR="00203081" w:rsidRPr="00A14D3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984" w:type="dxa"/>
            <w:vMerge w:val="restart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Порядок определения (формула)</w:t>
            </w:r>
          </w:p>
        </w:tc>
        <w:tc>
          <w:tcPr>
            <w:tcW w:w="993" w:type="dxa"/>
            <w:vMerge w:val="restart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4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203081" w:rsidRPr="00A14D3E" w:rsidTr="00F74517">
        <w:tc>
          <w:tcPr>
            <w:tcW w:w="1560" w:type="dxa"/>
            <w:vMerge/>
            <w:vAlign w:val="center"/>
          </w:tcPr>
          <w:p w:rsidR="00203081" w:rsidRPr="00A14D3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b/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2024</w:t>
            </w:r>
          </w:p>
        </w:tc>
      </w:tr>
      <w:tr w:rsidR="00203081" w:rsidRPr="00A14D3E" w:rsidTr="00F74517">
        <w:trPr>
          <w:trHeight w:val="2437"/>
        </w:trPr>
        <w:tc>
          <w:tcPr>
            <w:tcW w:w="1560" w:type="dxa"/>
            <w:vAlign w:val="center"/>
          </w:tcPr>
          <w:p w:rsidR="00203081" w:rsidRPr="00A14D3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  <w:sz w:val="20"/>
                <w:szCs w:val="20"/>
              </w:rPr>
            </w:pPr>
            <w:r w:rsidRPr="00A14D3E">
              <w:rPr>
                <w:color w:val="111111"/>
                <w:sz w:val="20"/>
                <w:szCs w:val="20"/>
              </w:rPr>
              <w:t>Муниципальная программа «Содействие занятости населения на территории Газимуро-Заводского района в 2021-2024 гг.»</w:t>
            </w:r>
          </w:p>
        </w:tc>
        <w:tc>
          <w:tcPr>
            <w:tcW w:w="1701" w:type="dxa"/>
            <w:vAlign w:val="center"/>
          </w:tcPr>
          <w:p w:rsidR="00203081" w:rsidRPr="00A14D3E" w:rsidRDefault="00203081" w:rsidP="00F7451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4D3E">
              <w:rPr>
                <w:color w:val="000000"/>
                <w:sz w:val="20"/>
                <w:szCs w:val="20"/>
              </w:rPr>
              <w:t>Численность молодых граждан в возрасте от 14 до 18 лет, временно трудоустроенных в свободное от учебы время</w:t>
            </w:r>
          </w:p>
        </w:tc>
        <w:tc>
          <w:tcPr>
            <w:tcW w:w="1984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Данные, сформированные на основании утвержденных контрольных показателей для ГКУ ЦЗН Газимуро-Заводского района</w:t>
            </w:r>
          </w:p>
        </w:tc>
        <w:tc>
          <w:tcPr>
            <w:tcW w:w="993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116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116</w:t>
            </w:r>
          </w:p>
        </w:tc>
        <w:tc>
          <w:tcPr>
            <w:tcW w:w="850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116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116</w:t>
            </w:r>
          </w:p>
        </w:tc>
      </w:tr>
      <w:tr w:rsidR="00203081" w:rsidRPr="00A14D3E" w:rsidTr="00F74517">
        <w:tc>
          <w:tcPr>
            <w:tcW w:w="1560" w:type="dxa"/>
            <w:vAlign w:val="center"/>
          </w:tcPr>
          <w:p w:rsidR="00203081" w:rsidRPr="00A14D3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3081" w:rsidRPr="00A14D3E" w:rsidRDefault="00203081" w:rsidP="00F74517">
            <w:pPr>
              <w:tabs>
                <w:tab w:val="left" w:pos="720"/>
                <w:tab w:val="left" w:pos="178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4D3E">
              <w:rPr>
                <w:color w:val="000000"/>
                <w:sz w:val="20"/>
                <w:szCs w:val="20"/>
              </w:rPr>
              <w:t>Доля молодых граждан в возрасте от 14 до 18 лет, временно трудоустроенных в свободное от учебы время, находящихся в трудной жизненной ситуации (в том числе состоящие на учете в органах системы профилактики преступлений и правонарушений) по отношению к общему числу временно трудоустроенных несовершеннолетних граждан.</w:t>
            </w:r>
          </w:p>
        </w:tc>
        <w:tc>
          <w:tcPr>
            <w:tcW w:w="1984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 xml:space="preserve">К = </w:t>
            </w:r>
            <w:r w:rsidRPr="00A14D3E">
              <w:rPr>
                <w:sz w:val="20"/>
                <w:szCs w:val="20"/>
                <w:lang w:val="en-US"/>
              </w:rPr>
              <w:t>S</w:t>
            </w:r>
            <w:r w:rsidRPr="00A14D3E">
              <w:rPr>
                <w:sz w:val="20"/>
                <w:szCs w:val="20"/>
              </w:rPr>
              <w:t xml:space="preserve"> </w:t>
            </w:r>
            <w:proofErr w:type="spellStart"/>
            <w:r w:rsidRPr="00A14D3E">
              <w:rPr>
                <w:sz w:val="20"/>
                <w:szCs w:val="20"/>
              </w:rPr>
              <w:t>х</w:t>
            </w:r>
            <w:proofErr w:type="spellEnd"/>
            <w:r w:rsidRPr="00A14D3E">
              <w:rPr>
                <w:sz w:val="20"/>
                <w:szCs w:val="20"/>
              </w:rPr>
              <w:t xml:space="preserve"> 100/</w:t>
            </w:r>
            <w:r w:rsidRPr="00A14D3E">
              <w:rPr>
                <w:sz w:val="20"/>
                <w:szCs w:val="20"/>
                <w:lang w:val="en-US"/>
              </w:rPr>
              <w:t>D</w:t>
            </w:r>
            <w:r w:rsidRPr="00A14D3E">
              <w:rPr>
                <w:sz w:val="20"/>
                <w:szCs w:val="20"/>
              </w:rPr>
              <w:t>, где</w:t>
            </w:r>
          </w:p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  <w:lang w:val="en-US"/>
              </w:rPr>
              <w:t>S</w:t>
            </w:r>
            <w:r w:rsidRPr="00A14D3E">
              <w:rPr>
                <w:sz w:val="20"/>
                <w:szCs w:val="20"/>
              </w:rPr>
              <w:t xml:space="preserve"> – число молодых граждан в возрасте от 14 до 18 лет, временно трудоустроенных в свободное от учебы время, находящихся в трудной жизненной ситуации,</w:t>
            </w:r>
          </w:p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  <w:lang w:val="en-US"/>
              </w:rPr>
              <w:t>D</w:t>
            </w:r>
            <w:r w:rsidRPr="00A14D3E">
              <w:rPr>
                <w:sz w:val="20"/>
                <w:szCs w:val="20"/>
              </w:rPr>
              <w:t xml:space="preserve"> – число молодых граждан временно трудоустроенных в свободное от учебы время</w:t>
            </w:r>
          </w:p>
        </w:tc>
        <w:tc>
          <w:tcPr>
            <w:tcW w:w="993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10</w:t>
            </w:r>
          </w:p>
        </w:tc>
      </w:tr>
      <w:tr w:rsidR="00203081" w:rsidRPr="00A14D3E" w:rsidTr="00F74517">
        <w:tc>
          <w:tcPr>
            <w:tcW w:w="1560" w:type="dxa"/>
            <w:vAlign w:val="center"/>
          </w:tcPr>
          <w:p w:rsidR="00203081" w:rsidRPr="00A14D3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3081" w:rsidRPr="00A14D3E" w:rsidRDefault="00203081" w:rsidP="00F74517">
            <w:pPr>
              <w:tabs>
                <w:tab w:val="left" w:pos="360"/>
                <w:tab w:val="left" w:pos="142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4D3E">
              <w:rPr>
                <w:color w:val="000000"/>
                <w:sz w:val="20"/>
                <w:szCs w:val="20"/>
              </w:rPr>
              <w:t xml:space="preserve">Доля трудоустроенных подростков от 14 до 18 лет, по отношению к общей численности лиц указанной </w:t>
            </w:r>
            <w:r w:rsidRPr="00A14D3E">
              <w:rPr>
                <w:color w:val="000000"/>
                <w:sz w:val="20"/>
                <w:szCs w:val="20"/>
              </w:rPr>
              <w:lastRenderedPageBreak/>
              <w:t>категории.</w:t>
            </w:r>
          </w:p>
        </w:tc>
        <w:tc>
          <w:tcPr>
            <w:tcW w:w="1984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  <w:lang w:val="en-US"/>
              </w:rPr>
              <w:lastRenderedPageBreak/>
              <w:t>K</w:t>
            </w:r>
            <w:r w:rsidRPr="00A14D3E">
              <w:rPr>
                <w:sz w:val="20"/>
                <w:szCs w:val="20"/>
              </w:rPr>
              <w:t xml:space="preserve"> = </w:t>
            </w:r>
            <w:r w:rsidRPr="00A14D3E">
              <w:rPr>
                <w:sz w:val="20"/>
                <w:szCs w:val="20"/>
                <w:lang w:val="en-US"/>
              </w:rPr>
              <w:t>D</w:t>
            </w:r>
            <w:r w:rsidRPr="00A14D3E">
              <w:rPr>
                <w:sz w:val="20"/>
                <w:szCs w:val="20"/>
              </w:rPr>
              <w:t xml:space="preserve"> </w:t>
            </w:r>
            <w:r w:rsidRPr="00A14D3E">
              <w:rPr>
                <w:sz w:val="20"/>
                <w:szCs w:val="20"/>
                <w:lang w:val="en-US"/>
              </w:rPr>
              <w:t>x</w:t>
            </w:r>
            <w:r w:rsidRPr="00A14D3E">
              <w:rPr>
                <w:sz w:val="20"/>
                <w:szCs w:val="20"/>
              </w:rPr>
              <w:t xml:space="preserve"> 100/</w:t>
            </w:r>
            <w:r w:rsidRPr="00A14D3E">
              <w:rPr>
                <w:sz w:val="20"/>
                <w:szCs w:val="20"/>
                <w:lang w:val="en-US"/>
              </w:rPr>
              <w:t>P</w:t>
            </w:r>
            <w:r w:rsidRPr="00A14D3E">
              <w:rPr>
                <w:sz w:val="20"/>
                <w:szCs w:val="20"/>
              </w:rPr>
              <w:t>, где</w:t>
            </w:r>
          </w:p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  <w:lang w:val="en-US"/>
              </w:rPr>
              <w:t>D</w:t>
            </w:r>
            <w:r w:rsidRPr="00A14D3E">
              <w:rPr>
                <w:sz w:val="20"/>
                <w:szCs w:val="20"/>
              </w:rPr>
              <w:t xml:space="preserve"> – число молодых граждан временно трудоустроенных в свободное от учебы время,</w:t>
            </w:r>
          </w:p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  <w:lang w:val="en-US"/>
              </w:rPr>
              <w:t>P</w:t>
            </w:r>
            <w:r w:rsidRPr="00A14D3E">
              <w:rPr>
                <w:sz w:val="20"/>
                <w:szCs w:val="20"/>
              </w:rPr>
              <w:t xml:space="preserve"> – численность населения района в </w:t>
            </w:r>
            <w:r w:rsidRPr="00A14D3E">
              <w:rPr>
                <w:sz w:val="20"/>
                <w:szCs w:val="20"/>
              </w:rPr>
              <w:lastRenderedPageBreak/>
              <w:t>возрасте от 14 до 18 лет (статистические данные)</w:t>
            </w:r>
          </w:p>
        </w:tc>
        <w:tc>
          <w:tcPr>
            <w:tcW w:w="993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21</w:t>
            </w:r>
          </w:p>
        </w:tc>
      </w:tr>
      <w:tr w:rsidR="00203081" w:rsidRPr="00A14D3E" w:rsidTr="00F74517">
        <w:tc>
          <w:tcPr>
            <w:tcW w:w="1560" w:type="dxa"/>
            <w:vAlign w:val="center"/>
          </w:tcPr>
          <w:p w:rsidR="00203081" w:rsidRPr="00A14D3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3081" w:rsidRPr="00A14D3E" w:rsidRDefault="00203081" w:rsidP="00F74517">
            <w:pPr>
              <w:tabs>
                <w:tab w:val="left" w:pos="360"/>
                <w:tab w:val="left" w:pos="142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4D3E">
              <w:rPr>
                <w:color w:val="000000"/>
                <w:sz w:val="20"/>
                <w:szCs w:val="20"/>
              </w:rPr>
              <w:t>Количество юридических лиц, индивидуальных предпринимателей – производителей товаров, работ, услуг, осуществляющих временное трудоустройство несовершеннолетних граждан в возрасте от 14 до 18 лет в свободное от учёбы время</w:t>
            </w:r>
          </w:p>
        </w:tc>
        <w:tc>
          <w:tcPr>
            <w:tcW w:w="1984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Фактические данные, предоставленные ГКУ ЦЗН Газимуро-Заводского района</w:t>
            </w:r>
          </w:p>
        </w:tc>
        <w:tc>
          <w:tcPr>
            <w:tcW w:w="993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15</w:t>
            </w:r>
          </w:p>
        </w:tc>
      </w:tr>
      <w:tr w:rsidR="00203081" w:rsidRPr="00A14D3E" w:rsidTr="00F74517">
        <w:tc>
          <w:tcPr>
            <w:tcW w:w="1560" w:type="dxa"/>
            <w:vAlign w:val="center"/>
          </w:tcPr>
          <w:p w:rsidR="00203081" w:rsidRPr="00A14D3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3081" w:rsidRPr="00A14D3E" w:rsidRDefault="00203081" w:rsidP="00F74517">
            <w:pPr>
              <w:tabs>
                <w:tab w:val="left" w:pos="360"/>
                <w:tab w:val="left" w:pos="142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4D3E">
              <w:rPr>
                <w:color w:val="000000"/>
                <w:sz w:val="20"/>
                <w:szCs w:val="20"/>
              </w:rPr>
              <w:t>Количество юридических лиц, индивидуальных предпринимателей – производителей товаров, работ, услуг, осуществляющих организацию общественных работ, временное трудоустройство граждан, испытывающих трудности в поиске работы, трудоустройство выпускников</w:t>
            </w:r>
          </w:p>
        </w:tc>
        <w:tc>
          <w:tcPr>
            <w:tcW w:w="1984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Фактические данные, предоставленные ГКУ ЦЗН Газимуро-Заводского района</w:t>
            </w:r>
          </w:p>
        </w:tc>
        <w:tc>
          <w:tcPr>
            <w:tcW w:w="993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20</w:t>
            </w:r>
          </w:p>
        </w:tc>
      </w:tr>
      <w:tr w:rsidR="00203081" w:rsidRPr="00A14D3E" w:rsidTr="00F74517">
        <w:tc>
          <w:tcPr>
            <w:tcW w:w="1560" w:type="dxa"/>
            <w:vAlign w:val="center"/>
          </w:tcPr>
          <w:p w:rsidR="00203081" w:rsidRPr="00A14D3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3081" w:rsidRPr="00A14D3E" w:rsidRDefault="00203081" w:rsidP="00F74517">
            <w:pPr>
              <w:tabs>
                <w:tab w:val="left" w:pos="360"/>
                <w:tab w:val="left" w:pos="142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4D3E">
              <w:rPr>
                <w:color w:val="000000"/>
                <w:sz w:val="20"/>
                <w:szCs w:val="20"/>
              </w:rPr>
              <w:t>Численность безработных граждан, принявших участие в организации оплачиваемых общественных работ</w:t>
            </w:r>
          </w:p>
        </w:tc>
        <w:tc>
          <w:tcPr>
            <w:tcW w:w="1984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Данные, сформированные на основании утвержденных контрольных показателей для ГКУ ЦЗН Газимуро-Заводского района</w:t>
            </w:r>
          </w:p>
        </w:tc>
        <w:tc>
          <w:tcPr>
            <w:tcW w:w="993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14</w:t>
            </w:r>
          </w:p>
        </w:tc>
      </w:tr>
      <w:tr w:rsidR="00203081" w:rsidRPr="00A14D3E" w:rsidTr="00F74517">
        <w:trPr>
          <w:trHeight w:val="853"/>
        </w:trPr>
        <w:tc>
          <w:tcPr>
            <w:tcW w:w="1560" w:type="dxa"/>
            <w:vAlign w:val="center"/>
          </w:tcPr>
          <w:p w:rsidR="00203081" w:rsidRPr="00A14D3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3081" w:rsidRPr="00A14D3E" w:rsidRDefault="00203081" w:rsidP="00F74517">
            <w:pPr>
              <w:tabs>
                <w:tab w:val="left" w:pos="360"/>
                <w:tab w:val="left" w:pos="142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4D3E">
              <w:rPr>
                <w:color w:val="000000"/>
                <w:sz w:val="20"/>
                <w:szCs w:val="20"/>
              </w:rPr>
              <w:t xml:space="preserve">Доля безработных граждан, принявших участие в организации оплачиваемых общественных работ по отношению к общей численности безработных </w:t>
            </w:r>
            <w:r w:rsidRPr="00A14D3E">
              <w:rPr>
                <w:color w:val="000000"/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1984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  <w:lang w:val="en-US"/>
              </w:rPr>
              <w:lastRenderedPageBreak/>
              <w:t>K</w:t>
            </w:r>
            <w:r w:rsidRPr="00A14D3E">
              <w:rPr>
                <w:sz w:val="20"/>
                <w:szCs w:val="20"/>
              </w:rPr>
              <w:t xml:space="preserve">о = </w:t>
            </w:r>
            <w:r w:rsidRPr="00A14D3E">
              <w:rPr>
                <w:sz w:val="20"/>
                <w:szCs w:val="20"/>
                <w:lang w:val="en-US"/>
              </w:rPr>
              <w:t>D</w:t>
            </w:r>
            <w:r w:rsidRPr="00A14D3E">
              <w:rPr>
                <w:sz w:val="20"/>
                <w:szCs w:val="20"/>
              </w:rPr>
              <w:t xml:space="preserve">о </w:t>
            </w:r>
            <w:r w:rsidRPr="00A14D3E">
              <w:rPr>
                <w:sz w:val="20"/>
                <w:szCs w:val="20"/>
                <w:lang w:val="en-US"/>
              </w:rPr>
              <w:t>x</w:t>
            </w:r>
            <w:r w:rsidRPr="00A14D3E">
              <w:rPr>
                <w:sz w:val="20"/>
                <w:szCs w:val="20"/>
              </w:rPr>
              <w:t xml:space="preserve"> 100/</w:t>
            </w:r>
            <w:r w:rsidRPr="00A14D3E">
              <w:rPr>
                <w:sz w:val="20"/>
                <w:szCs w:val="20"/>
                <w:lang w:val="en-US"/>
              </w:rPr>
              <w:t>P</w:t>
            </w:r>
            <w:r w:rsidRPr="00A14D3E">
              <w:rPr>
                <w:sz w:val="20"/>
                <w:szCs w:val="20"/>
              </w:rPr>
              <w:t>о, где</w:t>
            </w:r>
          </w:p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  <w:lang w:val="en-US"/>
              </w:rPr>
              <w:t>D</w:t>
            </w:r>
            <w:r w:rsidRPr="00A14D3E">
              <w:rPr>
                <w:sz w:val="20"/>
                <w:szCs w:val="20"/>
              </w:rPr>
              <w:t>о – число безработных граждан, трудоустроенных на общественные работы</w:t>
            </w:r>
          </w:p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  <w:lang w:val="en-US"/>
              </w:rPr>
              <w:t>P</w:t>
            </w:r>
            <w:r w:rsidRPr="00A14D3E">
              <w:rPr>
                <w:sz w:val="20"/>
                <w:szCs w:val="20"/>
              </w:rPr>
              <w:t>о – численность безработных граждан (данные ЦЗН)</w:t>
            </w:r>
          </w:p>
        </w:tc>
        <w:tc>
          <w:tcPr>
            <w:tcW w:w="993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55</w:t>
            </w:r>
          </w:p>
        </w:tc>
      </w:tr>
      <w:tr w:rsidR="00203081" w:rsidRPr="00A14D3E" w:rsidTr="00F74517">
        <w:tc>
          <w:tcPr>
            <w:tcW w:w="1560" w:type="dxa"/>
            <w:vAlign w:val="center"/>
          </w:tcPr>
          <w:p w:rsidR="00203081" w:rsidRPr="00A14D3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3081" w:rsidRPr="00A14D3E" w:rsidRDefault="00203081" w:rsidP="00F74517">
            <w:pPr>
              <w:tabs>
                <w:tab w:val="left" w:pos="360"/>
                <w:tab w:val="left" w:pos="142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4D3E">
              <w:rPr>
                <w:color w:val="000000"/>
                <w:sz w:val="20"/>
                <w:szCs w:val="20"/>
              </w:rPr>
              <w:t>Численность безработных граждан, испытывающих трудности в поиске работы, трудоустроенные на временные работы</w:t>
            </w:r>
          </w:p>
        </w:tc>
        <w:tc>
          <w:tcPr>
            <w:tcW w:w="1984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Данные, сформированные на основании утвержденных контрольных показателей для ГКУ ЦЗН Газимуро-Заводского района</w:t>
            </w:r>
          </w:p>
        </w:tc>
        <w:tc>
          <w:tcPr>
            <w:tcW w:w="993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10</w:t>
            </w:r>
          </w:p>
        </w:tc>
      </w:tr>
      <w:tr w:rsidR="00203081" w:rsidRPr="00A14D3E" w:rsidTr="00F74517">
        <w:tc>
          <w:tcPr>
            <w:tcW w:w="1560" w:type="dxa"/>
            <w:vAlign w:val="center"/>
          </w:tcPr>
          <w:p w:rsidR="00203081" w:rsidRPr="00A14D3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3081" w:rsidRPr="00A14D3E" w:rsidRDefault="00203081" w:rsidP="00F74517">
            <w:pPr>
              <w:tabs>
                <w:tab w:val="left" w:pos="360"/>
                <w:tab w:val="left" w:pos="142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4D3E">
              <w:rPr>
                <w:color w:val="000000"/>
                <w:sz w:val="20"/>
                <w:szCs w:val="20"/>
              </w:rPr>
              <w:t>Доля безработных граждан, испытывающих трудности в поиске работы, трудоустроенные на временные работы по отношению к общей численности безработных граждан</w:t>
            </w:r>
          </w:p>
        </w:tc>
        <w:tc>
          <w:tcPr>
            <w:tcW w:w="1984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  <w:lang w:val="en-US"/>
              </w:rPr>
              <w:t>K</w:t>
            </w:r>
            <w:r w:rsidRPr="00A14D3E">
              <w:rPr>
                <w:sz w:val="20"/>
                <w:szCs w:val="20"/>
              </w:rPr>
              <w:t xml:space="preserve">и = </w:t>
            </w:r>
            <w:r w:rsidRPr="00A14D3E">
              <w:rPr>
                <w:sz w:val="20"/>
                <w:szCs w:val="20"/>
                <w:lang w:val="en-US"/>
              </w:rPr>
              <w:t>D</w:t>
            </w:r>
            <w:r w:rsidRPr="00A14D3E">
              <w:rPr>
                <w:sz w:val="20"/>
                <w:szCs w:val="20"/>
              </w:rPr>
              <w:t xml:space="preserve">и </w:t>
            </w:r>
            <w:r w:rsidRPr="00A14D3E">
              <w:rPr>
                <w:sz w:val="20"/>
                <w:szCs w:val="20"/>
                <w:lang w:val="en-US"/>
              </w:rPr>
              <w:t>x</w:t>
            </w:r>
            <w:r w:rsidRPr="00A14D3E">
              <w:rPr>
                <w:sz w:val="20"/>
                <w:szCs w:val="20"/>
              </w:rPr>
              <w:t xml:space="preserve"> 100/</w:t>
            </w:r>
            <w:r w:rsidRPr="00A14D3E">
              <w:rPr>
                <w:sz w:val="20"/>
                <w:szCs w:val="20"/>
                <w:lang w:val="en-US"/>
              </w:rPr>
              <w:t>P</w:t>
            </w:r>
            <w:r w:rsidRPr="00A14D3E">
              <w:rPr>
                <w:sz w:val="20"/>
                <w:szCs w:val="20"/>
              </w:rPr>
              <w:t>и, где</w:t>
            </w:r>
          </w:p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  <w:lang w:val="en-US"/>
              </w:rPr>
              <w:t>D</w:t>
            </w:r>
            <w:r w:rsidRPr="00A14D3E">
              <w:rPr>
                <w:sz w:val="20"/>
                <w:szCs w:val="20"/>
              </w:rPr>
              <w:t>и – число безработных граждан, испытывающих трудности в поиске работы трудоустроенных на временные  работы</w:t>
            </w:r>
          </w:p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  <w:lang w:val="en-US"/>
              </w:rPr>
              <w:t>P</w:t>
            </w:r>
            <w:r w:rsidRPr="00A14D3E">
              <w:rPr>
                <w:sz w:val="20"/>
                <w:szCs w:val="20"/>
              </w:rPr>
              <w:t>и – численность безработных</w:t>
            </w:r>
          </w:p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граждан (данные ЦЗН)</w:t>
            </w:r>
          </w:p>
        </w:tc>
        <w:tc>
          <w:tcPr>
            <w:tcW w:w="993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10</w:t>
            </w:r>
          </w:p>
        </w:tc>
      </w:tr>
      <w:tr w:rsidR="00203081" w:rsidRPr="00A14D3E" w:rsidTr="00F74517">
        <w:trPr>
          <w:trHeight w:val="3699"/>
        </w:trPr>
        <w:tc>
          <w:tcPr>
            <w:tcW w:w="1560" w:type="dxa"/>
            <w:vAlign w:val="center"/>
          </w:tcPr>
          <w:p w:rsidR="00203081" w:rsidRPr="00A14D3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color w:val="111111"/>
                <w:sz w:val="20"/>
                <w:szCs w:val="20"/>
              </w:rPr>
            </w:pPr>
            <w:r w:rsidRPr="00A14D3E">
              <w:rPr>
                <w:color w:val="111111"/>
                <w:sz w:val="20"/>
                <w:szCs w:val="20"/>
              </w:rPr>
              <w:t xml:space="preserve">Подпрограмма «Организация временного трудоустройства несовершеннолетних граждан в возрасте от 14 до 18 лет на территории Газимуро-Заводского района в 2017-2020 </w:t>
            </w:r>
            <w:proofErr w:type="spellStart"/>
            <w:proofErr w:type="gramStart"/>
            <w:r w:rsidRPr="00A14D3E">
              <w:rPr>
                <w:color w:val="111111"/>
                <w:sz w:val="20"/>
                <w:szCs w:val="20"/>
              </w:rPr>
              <w:t>гг</w:t>
            </w:r>
            <w:proofErr w:type="spellEnd"/>
            <w:proofErr w:type="gramEnd"/>
            <w:r w:rsidRPr="00A14D3E">
              <w:rPr>
                <w:color w:val="111111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203081" w:rsidRPr="00A14D3E" w:rsidRDefault="00203081" w:rsidP="00F7451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4D3E">
              <w:rPr>
                <w:color w:val="000000"/>
                <w:sz w:val="20"/>
                <w:szCs w:val="20"/>
              </w:rPr>
              <w:t>Численность молодых граждан в возрасте от 14 до 18 лет, временно трудоустроенных в свободное от учебы время</w:t>
            </w:r>
          </w:p>
        </w:tc>
        <w:tc>
          <w:tcPr>
            <w:tcW w:w="1984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Данные, сформированные на основании утвержденных контрольных показателей для ГКУ ЦЗН Газимуро-Заводского района</w:t>
            </w:r>
          </w:p>
        </w:tc>
        <w:tc>
          <w:tcPr>
            <w:tcW w:w="993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116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116</w:t>
            </w:r>
          </w:p>
        </w:tc>
        <w:tc>
          <w:tcPr>
            <w:tcW w:w="850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116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116</w:t>
            </w:r>
          </w:p>
        </w:tc>
      </w:tr>
      <w:tr w:rsidR="00203081" w:rsidRPr="00A14D3E" w:rsidTr="00F74517">
        <w:tc>
          <w:tcPr>
            <w:tcW w:w="1560" w:type="dxa"/>
            <w:vAlign w:val="center"/>
          </w:tcPr>
          <w:p w:rsidR="00203081" w:rsidRPr="00A14D3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after="240"/>
              <w:ind w:left="0"/>
              <w:jc w:val="center"/>
              <w:outlineLvl w:val="1"/>
              <w:rPr>
                <w:color w:val="111111"/>
                <w:sz w:val="20"/>
                <w:szCs w:val="20"/>
              </w:rPr>
            </w:pPr>
            <w:r w:rsidRPr="00A14D3E">
              <w:rPr>
                <w:color w:val="111111"/>
                <w:sz w:val="20"/>
                <w:szCs w:val="20"/>
              </w:rPr>
              <w:t>Мероприятие</w:t>
            </w:r>
            <w:proofErr w:type="gramStart"/>
            <w:r w:rsidRPr="00A14D3E">
              <w:rPr>
                <w:color w:val="111111"/>
                <w:sz w:val="20"/>
                <w:szCs w:val="20"/>
              </w:rPr>
              <w:t xml:space="preserve"> :</w:t>
            </w:r>
            <w:proofErr w:type="gramEnd"/>
            <w:r w:rsidRPr="00A14D3E">
              <w:rPr>
                <w:color w:val="111111"/>
                <w:sz w:val="20"/>
                <w:szCs w:val="20"/>
              </w:rPr>
              <w:t xml:space="preserve"> временное трудоустройство несовершеннолетних граждан в возрасте от 14 до 18 лет</w:t>
            </w:r>
          </w:p>
        </w:tc>
        <w:tc>
          <w:tcPr>
            <w:tcW w:w="1701" w:type="dxa"/>
            <w:vAlign w:val="center"/>
          </w:tcPr>
          <w:p w:rsidR="00203081" w:rsidRPr="00A14D3E" w:rsidRDefault="00203081" w:rsidP="00F74517">
            <w:pPr>
              <w:tabs>
                <w:tab w:val="left" w:pos="720"/>
                <w:tab w:val="left" w:pos="178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4D3E">
              <w:rPr>
                <w:color w:val="000000"/>
                <w:sz w:val="20"/>
                <w:szCs w:val="20"/>
              </w:rPr>
              <w:t xml:space="preserve">Доля молодых граждан в возрасте от 14 до 18 лет, временно трудоустроенных в свободное от учебы время, находящихся в трудной жизненной ситуации (в том числе состоящие на учете в органах системы профилактики преступлений и правонарушений) по отношению к общему числу временно </w:t>
            </w:r>
            <w:r w:rsidRPr="00A14D3E">
              <w:rPr>
                <w:color w:val="000000"/>
                <w:sz w:val="20"/>
                <w:szCs w:val="20"/>
              </w:rPr>
              <w:lastRenderedPageBreak/>
              <w:t>трудоустроенных несовершеннолетних граждан.</w:t>
            </w:r>
          </w:p>
        </w:tc>
        <w:tc>
          <w:tcPr>
            <w:tcW w:w="1984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lastRenderedPageBreak/>
              <w:t xml:space="preserve">К = </w:t>
            </w:r>
            <w:r w:rsidRPr="00A14D3E">
              <w:rPr>
                <w:sz w:val="20"/>
                <w:szCs w:val="20"/>
                <w:lang w:val="en-US"/>
              </w:rPr>
              <w:t>S</w:t>
            </w:r>
            <w:r w:rsidRPr="00A14D3E">
              <w:rPr>
                <w:sz w:val="20"/>
                <w:szCs w:val="20"/>
              </w:rPr>
              <w:t xml:space="preserve"> </w:t>
            </w:r>
            <w:proofErr w:type="spellStart"/>
            <w:r w:rsidRPr="00A14D3E">
              <w:rPr>
                <w:sz w:val="20"/>
                <w:szCs w:val="20"/>
              </w:rPr>
              <w:t>х</w:t>
            </w:r>
            <w:proofErr w:type="spellEnd"/>
            <w:r w:rsidRPr="00A14D3E">
              <w:rPr>
                <w:sz w:val="20"/>
                <w:szCs w:val="20"/>
              </w:rPr>
              <w:t xml:space="preserve"> 100/</w:t>
            </w:r>
            <w:r w:rsidRPr="00A14D3E">
              <w:rPr>
                <w:sz w:val="20"/>
                <w:szCs w:val="20"/>
                <w:lang w:val="en-US"/>
              </w:rPr>
              <w:t>D</w:t>
            </w:r>
            <w:r w:rsidRPr="00A14D3E">
              <w:rPr>
                <w:sz w:val="20"/>
                <w:szCs w:val="20"/>
              </w:rPr>
              <w:t>, где</w:t>
            </w:r>
          </w:p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  <w:lang w:val="en-US"/>
              </w:rPr>
              <w:t>S</w:t>
            </w:r>
            <w:r w:rsidRPr="00A14D3E">
              <w:rPr>
                <w:sz w:val="20"/>
                <w:szCs w:val="20"/>
              </w:rPr>
              <w:t xml:space="preserve"> – число молодых граждан в возрасте от 14 до 18 лет, временно трудоустроенных в свободное от учебы время, находящихся в трудной жизненной ситуации,</w:t>
            </w:r>
          </w:p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  <w:lang w:val="en-US"/>
              </w:rPr>
              <w:t>D</w:t>
            </w:r>
            <w:r w:rsidRPr="00A14D3E">
              <w:rPr>
                <w:sz w:val="20"/>
                <w:szCs w:val="20"/>
              </w:rPr>
              <w:t xml:space="preserve"> – число молодых граждан временно трудоустроенных в свободное от учебы время</w:t>
            </w:r>
          </w:p>
        </w:tc>
        <w:tc>
          <w:tcPr>
            <w:tcW w:w="993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10</w:t>
            </w:r>
          </w:p>
        </w:tc>
      </w:tr>
      <w:tr w:rsidR="00203081" w:rsidRPr="00A14D3E" w:rsidTr="00F74517">
        <w:tc>
          <w:tcPr>
            <w:tcW w:w="1560" w:type="dxa"/>
            <w:vAlign w:val="center"/>
          </w:tcPr>
          <w:p w:rsidR="00203081" w:rsidRPr="00A14D3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3081" w:rsidRPr="00A14D3E" w:rsidRDefault="00203081" w:rsidP="00F74517">
            <w:pPr>
              <w:tabs>
                <w:tab w:val="left" w:pos="360"/>
                <w:tab w:val="left" w:pos="142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4D3E">
              <w:rPr>
                <w:color w:val="000000"/>
                <w:sz w:val="20"/>
                <w:szCs w:val="20"/>
              </w:rPr>
              <w:t>Доля трудоустроенных подростков от 14 до 18 лет, по отношению к общей численности лиц указанной категории.</w:t>
            </w:r>
          </w:p>
        </w:tc>
        <w:tc>
          <w:tcPr>
            <w:tcW w:w="1984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  <w:lang w:val="en-US"/>
              </w:rPr>
              <w:t>K</w:t>
            </w:r>
            <w:r w:rsidRPr="00A14D3E">
              <w:rPr>
                <w:sz w:val="20"/>
                <w:szCs w:val="20"/>
              </w:rPr>
              <w:t xml:space="preserve"> = </w:t>
            </w:r>
            <w:r w:rsidRPr="00A14D3E">
              <w:rPr>
                <w:sz w:val="20"/>
                <w:szCs w:val="20"/>
                <w:lang w:val="en-US"/>
              </w:rPr>
              <w:t>D</w:t>
            </w:r>
            <w:r w:rsidRPr="00A14D3E">
              <w:rPr>
                <w:sz w:val="20"/>
                <w:szCs w:val="20"/>
              </w:rPr>
              <w:t xml:space="preserve"> </w:t>
            </w:r>
            <w:r w:rsidRPr="00A14D3E">
              <w:rPr>
                <w:sz w:val="20"/>
                <w:szCs w:val="20"/>
                <w:lang w:val="en-US"/>
              </w:rPr>
              <w:t>x</w:t>
            </w:r>
            <w:r w:rsidRPr="00A14D3E">
              <w:rPr>
                <w:sz w:val="20"/>
                <w:szCs w:val="20"/>
              </w:rPr>
              <w:t xml:space="preserve"> 100/</w:t>
            </w:r>
            <w:r w:rsidRPr="00A14D3E">
              <w:rPr>
                <w:sz w:val="20"/>
                <w:szCs w:val="20"/>
                <w:lang w:val="en-US"/>
              </w:rPr>
              <w:t>P</w:t>
            </w:r>
            <w:r w:rsidRPr="00A14D3E">
              <w:rPr>
                <w:sz w:val="20"/>
                <w:szCs w:val="20"/>
              </w:rPr>
              <w:t>, где</w:t>
            </w:r>
          </w:p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  <w:lang w:val="en-US"/>
              </w:rPr>
              <w:t>D</w:t>
            </w:r>
            <w:r w:rsidRPr="00A14D3E">
              <w:rPr>
                <w:sz w:val="20"/>
                <w:szCs w:val="20"/>
              </w:rPr>
              <w:t xml:space="preserve"> – число молодых граждан временно трудоустроенных в свободное от учебы время,</w:t>
            </w:r>
          </w:p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  <w:lang w:val="en-US"/>
              </w:rPr>
              <w:t>P</w:t>
            </w:r>
            <w:r w:rsidRPr="00A14D3E">
              <w:rPr>
                <w:sz w:val="20"/>
                <w:szCs w:val="20"/>
              </w:rPr>
              <w:t xml:space="preserve"> – численность населения района в возрасте от 14 до 18 лет (статистические данные)</w:t>
            </w:r>
          </w:p>
        </w:tc>
        <w:tc>
          <w:tcPr>
            <w:tcW w:w="993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21</w:t>
            </w:r>
          </w:p>
        </w:tc>
      </w:tr>
      <w:tr w:rsidR="00203081" w:rsidRPr="00A14D3E" w:rsidTr="00F74517">
        <w:tc>
          <w:tcPr>
            <w:tcW w:w="1560" w:type="dxa"/>
            <w:vAlign w:val="center"/>
          </w:tcPr>
          <w:p w:rsidR="00203081" w:rsidRPr="00A14D3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3081" w:rsidRPr="00A14D3E" w:rsidRDefault="00203081" w:rsidP="00F74517">
            <w:pPr>
              <w:tabs>
                <w:tab w:val="left" w:pos="360"/>
                <w:tab w:val="left" w:pos="142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4D3E">
              <w:rPr>
                <w:color w:val="000000"/>
                <w:sz w:val="20"/>
                <w:szCs w:val="20"/>
              </w:rPr>
              <w:t>Количество юридических лиц, индивидуальных предпринимателей – производителей товаров, работ, услуг, осуществляющих временное трудоустройство несовершеннолетних граждан в возрасте от 14 до 18 лет в свободное от учёбы время</w:t>
            </w:r>
          </w:p>
        </w:tc>
        <w:tc>
          <w:tcPr>
            <w:tcW w:w="1984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Фактические данные, предоставленные ГКУ ЦЗН Газимуро-Заводского района</w:t>
            </w:r>
          </w:p>
        </w:tc>
        <w:tc>
          <w:tcPr>
            <w:tcW w:w="993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15</w:t>
            </w:r>
          </w:p>
        </w:tc>
      </w:tr>
      <w:tr w:rsidR="00203081" w:rsidRPr="00A14D3E" w:rsidTr="00F74517">
        <w:tc>
          <w:tcPr>
            <w:tcW w:w="1560" w:type="dxa"/>
            <w:vAlign w:val="center"/>
          </w:tcPr>
          <w:p w:rsidR="00203081" w:rsidRPr="00A14D3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  <w:sz w:val="20"/>
                <w:szCs w:val="20"/>
              </w:rPr>
            </w:pPr>
            <w:r w:rsidRPr="00A14D3E">
              <w:rPr>
                <w:color w:val="111111"/>
                <w:sz w:val="20"/>
                <w:szCs w:val="20"/>
              </w:rPr>
              <w:t xml:space="preserve">Подпрограмма «Организация общественных работ, трудоустройство выпускников, трудоустройство испытывающих трудности в поиске работы на территории Газимуро-Заводского района в 2017-2020 </w:t>
            </w:r>
            <w:proofErr w:type="spellStart"/>
            <w:proofErr w:type="gramStart"/>
            <w:r w:rsidRPr="00A14D3E">
              <w:rPr>
                <w:color w:val="111111"/>
                <w:sz w:val="20"/>
                <w:szCs w:val="20"/>
              </w:rPr>
              <w:t>гг</w:t>
            </w:r>
            <w:proofErr w:type="spellEnd"/>
            <w:proofErr w:type="gramEnd"/>
            <w:r w:rsidRPr="00A14D3E">
              <w:rPr>
                <w:color w:val="111111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203081" w:rsidRPr="00A14D3E" w:rsidRDefault="00203081" w:rsidP="00F74517">
            <w:pPr>
              <w:tabs>
                <w:tab w:val="left" w:pos="360"/>
                <w:tab w:val="left" w:pos="142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4D3E">
              <w:rPr>
                <w:color w:val="000000"/>
                <w:sz w:val="20"/>
                <w:szCs w:val="20"/>
              </w:rPr>
              <w:t>Количество юридических лиц, индивидуальных предпринимателей – производителей товаров, работ, услуг, осуществляющих организацию общественных работ, временное трудоустройство граждан, испытывающих трудности в поиске работы, трудоустройство выпускников</w:t>
            </w:r>
          </w:p>
        </w:tc>
        <w:tc>
          <w:tcPr>
            <w:tcW w:w="1984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Фактические данные, предоставленные ГКУ ЦЗН Газимуро-Заводского района</w:t>
            </w:r>
          </w:p>
        </w:tc>
        <w:tc>
          <w:tcPr>
            <w:tcW w:w="993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Ед.</w:t>
            </w:r>
          </w:p>
        </w:tc>
        <w:tc>
          <w:tcPr>
            <w:tcW w:w="708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20</w:t>
            </w:r>
          </w:p>
        </w:tc>
      </w:tr>
      <w:tr w:rsidR="00203081" w:rsidRPr="00A14D3E" w:rsidTr="00F74517">
        <w:tc>
          <w:tcPr>
            <w:tcW w:w="1560" w:type="dxa"/>
            <w:vMerge w:val="restart"/>
            <w:vAlign w:val="center"/>
          </w:tcPr>
          <w:p w:rsidR="00203081" w:rsidRPr="00A14D3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  <w:sz w:val="20"/>
                <w:szCs w:val="20"/>
              </w:rPr>
            </w:pPr>
            <w:r w:rsidRPr="00A14D3E">
              <w:rPr>
                <w:color w:val="111111"/>
                <w:sz w:val="20"/>
                <w:szCs w:val="20"/>
              </w:rPr>
              <w:t>Мероприятие: Организация общественных работ</w:t>
            </w:r>
          </w:p>
        </w:tc>
        <w:tc>
          <w:tcPr>
            <w:tcW w:w="1701" w:type="dxa"/>
            <w:vAlign w:val="center"/>
          </w:tcPr>
          <w:p w:rsidR="00203081" w:rsidRPr="00A14D3E" w:rsidRDefault="00203081" w:rsidP="00F74517">
            <w:pPr>
              <w:tabs>
                <w:tab w:val="left" w:pos="360"/>
                <w:tab w:val="left" w:pos="142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4D3E">
              <w:rPr>
                <w:color w:val="000000"/>
                <w:sz w:val="20"/>
                <w:szCs w:val="20"/>
              </w:rPr>
              <w:t>Численность безработных граждан, принявших участие в организации оплачиваемых общественных работ</w:t>
            </w:r>
          </w:p>
        </w:tc>
        <w:tc>
          <w:tcPr>
            <w:tcW w:w="1984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Данные, сформированные на основании утвержденных контрольных показателей для ГКУ ЦЗН Газимуро-Заводского района</w:t>
            </w:r>
          </w:p>
        </w:tc>
        <w:tc>
          <w:tcPr>
            <w:tcW w:w="993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14</w:t>
            </w:r>
          </w:p>
        </w:tc>
      </w:tr>
      <w:tr w:rsidR="00203081" w:rsidRPr="00A14D3E" w:rsidTr="00F74517">
        <w:tc>
          <w:tcPr>
            <w:tcW w:w="1560" w:type="dxa"/>
            <w:vMerge/>
            <w:vAlign w:val="center"/>
          </w:tcPr>
          <w:p w:rsidR="00203081" w:rsidRPr="00A14D3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3081" w:rsidRPr="00A14D3E" w:rsidRDefault="00203081" w:rsidP="00F74517">
            <w:pPr>
              <w:tabs>
                <w:tab w:val="left" w:pos="360"/>
                <w:tab w:val="left" w:pos="142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4D3E">
              <w:rPr>
                <w:color w:val="000000"/>
                <w:sz w:val="20"/>
                <w:szCs w:val="20"/>
              </w:rPr>
              <w:t xml:space="preserve">Доля </w:t>
            </w:r>
            <w:r w:rsidRPr="00A14D3E">
              <w:rPr>
                <w:color w:val="000000"/>
                <w:sz w:val="20"/>
                <w:szCs w:val="20"/>
              </w:rPr>
              <w:lastRenderedPageBreak/>
              <w:t>безработных граждан, принявших участие в организации оплачиваемых общественных работ по отношению к общей численности безработных граждан</w:t>
            </w:r>
          </w:p>
        </w:tc>
        <w:tc>
          <w:tcPr>
            <w:tcW w:w="1984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  <w:lang w:val="en-US"/>
              </w:rPr>
              <w:lastRenderedPageBreak/>
              <w:t>K</w:t>
            </w:r>
            <w:r w:rsidRPr="00A14D3E">
              <w:rPr>
                <w:sz w:val="20"/>
                <w:szCs w:val="20"/>
              </w:rPr>
              <w:t xml:space="preserve">о = </w:t>
            </w:r>
            <w:r w:rsidRPr="00A14D3E">
              <w:rPr>
                <w:sz w:val="20"/>
                <w:szCs w:val="20"/>
                <w:lang w:val="en-US"/>
              </w:rPr>
              <w:t>D</w:t>
            </w:r>
            <w:r w:rsidRPr="00A14D3E">
              <w:rPr>
                <w:sz w:val="20"/>
                <w:szCs w:val="20"/>
              </w:rPr>
              <w:t xml:space="preserve">о </w:t>
            </w:r>
            <w:r w:rsidRPr="00A14D3E">
              <w:rPr>
                <w:sz w:val="20"/>
                <w:szCs w:val="20"/>
                <w:lang w:val="en-US"/>
              </w:rPr>
              <w:t>x</w:t>
            </w:r>
            <w:r w:rsidRPr="00A14D3E">
              <w:rPr>
                <w:sz w:val="20"/>
                <w:szCs w:val="20"/>
              </w:rPr>
              <w:t xml:space="preserve"> 100/</w:t>
            </w:r>
            <w:r w:rsidRPr="00A14D3E">
              <w:rPr>
                <w:sz w:val="20"/>
                <w:szCs w:val="20"/>
                <w:lang w:val="en-US"/>
              </w:rPr>
              <w:t>P</w:t>
            </w:r>
            <w:r w:rsidRPr="00A14D3E">
              <w:rPr>
                <w:sz w:val="20"/>
                <w:szCs w:val="20"/>
              </w:rPr>
              <w:t xml:space="preserve">о, </w:t>
            </w:r>
            <w:r w:rsidRPr="00A14D3E">
              <w:rPr>
                <w:sz w:val="20"/>
                <w:szCs w:val="20"/>
              </w:rPr>
              <w:lastRenderedPageBreak/>
              <w:t>где</w:t>
            </w:r>
          </w:p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  <w:lang w:val="en-US"/>
              </w:rPr>
              <w:t>D</w:t>
            </w:r>
            <w:r w:rsidRPr="00A14D3E">
              <w:rPr>
                <w:sz w:val="20"/>
                <w:szCs w:val="20"/>
              </w:rPr>
              <w:t>о – число безработных граждан, трудоустроенных на общественные работы</w:t>
            </w:r>
          </w:p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  <w:lang w:val="en-US"/>
              </w:rPr>
              <w:t>P</w:t>
            </w:r>
            <w:r w:rsidRPr="00A14D3E">
              <w:rPr>
                <w:sz w:val="20"/>
                <w:szCs w:val="20"/>
              </w:rPr>
              <w:t>о – численность безработных граждан (данные ЦЗН)</w:t>
            </w:r>
          </w:p>
        </w:tc>
        <w:tc>
          <w:tcPr>
            <w:tcW w:w="993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55</w:t>
            </w:r>
          </w:p>
        </w:tc>
      </w:tr>
      <w:tr w:rsidR="00203081" w:rsidRPr="00A14D3E" w:rsidTr="00F74517">
        <w:tc>
          <w:tcPr>
            <w:tcW w:w="1560" w:type="dxa"/>
            <w:vMerge w:val="restart"/>
            <w:vAlign w:val="center"/>
          </w:tcPr>
          <w:p w:rsidR="00203081" w:rsidRPr="00A14D3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  <w:sz w:val="20"/>
                <w:szCs w:val="20"/>
              </w:rPr>
            </w:pPr>
            <w:r w:rsidRPr="00A14D3E">
              <w:rPr>
                <w:color w:val="111111"/>
                <w:sz w:val="20"/>
                <w:szCs w:val="20"/>
              </w:rPr>
              <w:lastRenderedPageBreak/>
              <w:t>Мероприятие</w:t>
            </w:r>
            <w:proofErr w:type="gramStart"/>
            <w:r w:rsidRPr="00A14D3E">
              <w:rPr>
                <w:color w:val="111111"/>
                <w:sz w:val="20"/>
                <w:szCs w:val="20"/>
              </w:rPr>
              <w:t xml:space="preserve"> :</w:t>
            </w:r>
            <w:proofErr w:type="gramEnd"/>
            <w:r w:rsidRPr="00A14D3E">
              <w:rPr>
                <w:color w:val="111111"/>
                <w:sz w:val="20"/>
                <w:szCs w:val="20"/>
              </w:rPr>
              <w:t xml:space="preserve"> Временное трудоустройство </w:t>
            </w:r>
            <w:proofErr w:type="gramStart"/>
            <w:r w:rsidRPr="00A14D3E">
              <w:rPr>
                <w:color w:val="111111"/>
                <w:sz w:val="20"/>
                <w:szCs w:val="20"/>
              </w:rPr>
              <w:t>испытывающих</w:t>
            </w:r>
            <w:proofErr w:type="gramEnd"/>
            <w:r w:rsidRPr="00A14D3E">
              <w:rPr>
                <w:color w:val="111111"/>
                <w:sz w:val="20"/>
                <w:szCs w:val="20"/>
              </w:rPr>
              <w:t xml:space="preserve"> трудности в поиске работы</w:t>
            </w:r>
          </w:p>
        </w:tc>
        <w:tc>
          <w:tcPr>
            <w:tcW w:w="1701" w:type="dxa"/>
            <w:vAlign w:val="center"/>
          </w:tcPr>
          <w:p w:rsidR="00203081" w:rsidRPr="00A14D3E" w:rsidRDefault="00203081" w:rsidP="00F74517">
            <w:pPr>
              <w:tabs>
                <w:tab w:val="left" w:pos="360"/>
                <w:tab w:val="left" w:pos="142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4D3E">
              <w:rPr>
                <w:color w:val="000000"/>
                <w:sz w:val="20"/>
                <w:szCs w:val="20"/>
              </w:rPr>
              <w:t>Численность безработных граждан, испытывающих трудности в поиске работы, трудоустроенные на временные работы</w:t>
            </w:r>
          </w:p>
        </w:tc>
        <w:tc>
          <w:tcPr>
            <w:tcW w:w="1984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Данные, сформированные на основании утвержденных контрольных показателей для ГКУ ЦЗН Газимуро-Заводского района</w:t>
            </w:r>
          </w:p>
        </w:tc>
        <w:tc>
          <w:tcPr>
            <w:tcW w:w="993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Чел.</w:t>
            </w:r>
          </w:p>
        </w:tc>
        <w:tc>
          <w:tcPr>
            <w:tcW w:w="708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10</w:t>
            </w:r>
          </w:p>
        </w:tc>
      </w:tr>
      <w:tr w:rsidR="00203081" w:rsidRPr="00A14D3E" w:rsidTr="00F74517">
        <w:tc>
          <w:tcPr>
            <w:tcW w:w="1560" w:type="dxa"/>
            <w:vMerge/>
            <w:vAlign w:val="center"/>
          </w:tcPr>
          <w:p w:rsidR="00203081" w:rsidRPr="00A14D3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3081" w:rsidRPr="00A14D3E" w:rsidRDefault="00203081" w:rsidP="00F74517">
            <w:pPr>
              <w:tabs>
                <w:tab w:val="left" w:pos="360"/>
                <w:tab w:val="left" w:pos="142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14D3E">
              <w:rPr>
                <w:color w:val="000000"/>
                <w:sz w:val="20"/>
                <w:szCs w:val="20"/>
              </w:rPr>
              <w:t>Доля безработных граждан, испытывающих трудности в поиске работы, трудоустроенные на временные работы по отношению к общей численности безработных граждан</w:t>
            </w:r>
          </w:p>
        </w:tc>
        <w:tc>
          <w:tcPr>
            <w:tcW w:w="1984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  <w:lang w:val="en-US"/>
              </w:rPr>
              <w:t>K</w:t>
            </w:r>
            <w:r w:rsidRPr="00A14D3E">
              <w:rPr>
                <w:sz w:val="20"/>
                <w:szCs w:val="20"/>
              </w:rPr>
              <w:t xml:space="preserve">и = </w:t>
            </w:r>
            <w:r w:rsidRPr="00A14D3E">
              <w:rPr>
                <w:sz w:val="20"/>
                <w:szCs w:val="20"/>
                <w:lang w:val="en-US"/>
              </w:rPr>
              <w:t>D</w:t>
            </w:r>
            <w:r w:rsidRPr="00A14D3E">
              <w:rPr>
                <w:sz w:val="20"/>
                <w:szCs w:val="20"/>
              </w:rPr>
              <w:t xml:space="preserve">и </w:t>
            </w:r>
            <w:r w:rsidRPr="00A14D3E">
              <w:rPr>
                <w:sz w:val="20"/>
                <w:szCs w:val="20"/>
                <w:lang w:val="en-US"/>
              </w:rPr>
              <w:t>x</w:t>
            </w:r>
            <w:r w:rsidRPr="00A14D3E">
              <w:rPr>
                <w:sz w:val="20"/>
                <w:szCs w:val="20"/>
              </w:rPr>
              <w:t xml:space="preserve"> 100/</w:t>
            </w:r>
            <w:r w:rsidRPr="00A14D3E">
              <w:rPr>
                <w:sz w:val="20"/>
                <w:szCs w:val="20"/>
                <w:lang w:val="en-US"/>
              </w:rPr>
              <w:t>P</w:t>
            </w:r>
            <w:r w:rsidRPr="00A14D3E">
              <w:rPr>
                <w:sz w:val="20"/>
                <w:szCs w:val="20"/>
              </w:rPr>
              <w:t>и, где</w:t>
            </w:r>
          </w:p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  <w:lang w:val="en-US"/>
              </w:rPr>
              <w:t>D</w:t>
            </w:r>
            <w:r w:rsidRPr="00A14D3E">
              <w:rPr>
                <w:sz w:val="20"/>
                <w:szCs w:val="20"/>
              </w:rPr>
              <w:t>и – число безработных граждан, испытывающих трудности в поиске работы трудоустроенных на временные  работы</w:t>
            </w:r>
          </w:p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  <w:lang w:val="en-US"/>
              </w:rPr>
              <w:t>P</w:t>
            </w:r>
            <w:r w:rsidRPr="00A14D3E">
              <w:rPr>
                <w:sz w:val="20"/>
                <w:szCs w:val="20"/>
              </w:rPr>
              <w:t>и – численность безработных</w:t>
            </w:r>
          </w:p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граждан (данные ЦЗН)</w:t>
            </w:r>
          </w:p>
        </w:tc>
        <w:tc>
          <w:tcPr>
            <w:tcW w:w="993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203081" w:rsidRPr="00A14D3E" w:rsidRDefault="00203081" w:rsidP="00F74517">
            <w:pPr>
              <w:jc w:val="center"/>
              <w:rPr>
                <w:sz w:val="20"/>
                <w:szCs w:val="20"/>
              </w:rPr>
            </w:pPr>
            <w:r w:rsidRPr="00A14D3E">
              <w:rPr>
                <w:sz w:val="20"/>
                <w:szCs w:val="20"/>
              </w:rPr>
              <w:t>10</w:t>
            </w:r>
          </w:p>
        </w:tc>
      </w:tr>
    </w:tbl>
    <w:p w:rsidR="00203081" w:rsidRPr="00FA03B0" w:rsidRDefault="00203081" w:rsidP="00203081">
      <w:pPr>
        <w:jc w:val="right"/>
      </w:pPr>
    </w:p>
    <w:p w:rsidR="00F74517" w:rsidRDefault="00F7451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03081" w:rsidRDefault="00203081" w:rsidP="00203081">
      <w:pPr>
        <w:jc w:val="center"/>
        <w:rPr>
          <w:b/>
        </w:rPr>
      </w:pPr>
    </w:p>
    <w:p w:rsidR="00203081" w:rsidRPr="00A14D3E" w:rsidRDefault="00203081" w:rsidP="00203081">
      <w:pPr>
        <w:jc w:val="center"/>
        <w:rPr>
          <w:b/>
        </w:rPr>
      </w:pPr>
      <w:r w:rsidRPr="00A14D3E">
        <w:rPr>
          <w:b/>
        </w:rPr>
        <w:t>ПОДПРОГРАММА</w:t>
      </w:r>
    </w:p>
    <w:p w:rsidR="00203081" w:rsidRPr="00A14D3E" w:rsidRDefault="00203081" w:rsidP="00203081">
      <w:pPr>
        <w:jc w:val="center"/>
      </w:pPr>
      <w:r w:rsidRPr="00A14D3E">
        <w:rPr>
          <w:b/>
        </w:rPr>
        <w:t>Организация временного трудоустройства несовершеннолетних граждан в возрасте от 14 до 18 лет  на территории Газимуро-Заводского района в 2021-2024 гг</w:t>
      </w:r>
      <w:r w:rsidRPr="00A14D3E">
        <w:t>.</w:t>
      </w:r>
    </w:p>
    <w:p w:rsidR="00203081" w:rsidRPr="00A14D3E" w:rsidRDefault="00203081" w:rsidP="00203081">
      <w:pPr>
        <w:jc w:val="center"/>
      </w:pPr>
    </w:p>
    <w:p w:rsidR="00203081" w:rsidRPr="00A14D3E" w:rsidRDefault="00203081" w:rsidP="00203081">
      <w:pPr>
        <w:jc w:val="center"/>
        <w:rPr>
          <w:b/>
        </w:rPr>
      </w:pPr>
      <w:r w:rsidRPr="00A14D3E">
        <w:rPr>
          <w:b/>
        </w:rPr>
        <w:t>МУНИЦИПАЛЬНОЙ ПРОГРАММЫ</w:t>
      </w:r>
    </w:p>
    <w:p w:rsidR="00203081" w:rsidRPr="00A14D3E" w:rsidRDefault="00203081" w:rsidP="00203081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bCs/>
          <w:caps/>
        </w:rPr>
      </w:pPr>
      <w:r w:rsidRPr="00A14D3E">
        <w:rPr>
          <w:b/>
          <w:bCs/>
        </w:rPr>
        <w:t xml:space="preserve">«Содействие занятости населения  на территории Газимуро-Заводского района в 2021-2024 </w:t>
      </w:r>
      <w:proofErr w:type="spellStart"/>
      <w:proofErr w:type="gramStart"/>
      <w:r w:rsidRPr="00A14D3E">
        <w:rPr>
          <w:b/>
          <w:bCs/>
        </w:rPr>
        <w:t>гг</w:t>
      </w:r>
      <w:proofErr w:type="spellEnd"/>
      <w:proofErr w:type="gramEnd"/>
      <w:r w:rsidRPr="00A14D3E">
        <w:rPr>
          <w:b/>
          <w:bCs/>
        </w:rPr>
        <w:t>»</w:t>
      </w:r>
    </w:p>
    <w:p w:rsidR="00203081" w:rsidRDefault="00203081" w:rsidP="00203081">
      <w:pPr>
        <w:rPr>
          <w:b/>
          <w:sz w:val="28"/>
          <w:szCs w:val="28"/>
        </w:rPr>
      </w:pPr>
    </w:p>
    <w:p w:rsidR="00203081" w:rsidRPr="00FA03B0" w:rsidRDefault="00203081" w:rsidP="00203081">
      <w:pPr>
        <w:jc w:val="center"/>
        <w:rPr>
          <w:b/>
        </w:rPr>
      </w:pPr>
      <w:r w:rsidRPr="00FA03B0">
        <w:rPr>
          <w:b/>
        </w:rPr>
        <w:t>Раздел 1. Паспорт</w:t>
      </w:r>
    </w:p>
    <w:p w:rsidR="00203081" w:rsidRPr="00FA03B0" w:rsidRDefault="00203081" w:rsidP="00203081">
      <w:pPr>
        <w:jc w:val="center"/>
        <w:rPr>
          <w:b/>
        </w:rPr>
      </w:pPr>
      <w:r w:rsidRPr="00FA03B0">
        <w:rPr>
          <w:b/>
        </w:rPr>
        <w:t xml:space="preserve">подпрограммы  «Организация временного трудоустройства несовершеннолетних граждан в возрасте от 14 до 18 лет на территории Газимуро-Заводского района в 2021-2024 </w:t>
      </w:r>
      <w:proofErr w:type="spellStart"/>
      <w:proofErr w:type="gramStart"/>
      <w:r w:rsidRPr="00FA03B0">
        <w:rPr>
          <w:b/>
        </w:rPr>
        <w:t>гг</w:t>
      </w:r>
      <w:proofErr w:type="spellEnd"/>
      <w:proofErr w:type="gramEnd"/>
      <w:r w:rsidRPr="00FA03B0">
        <w:rPr>
          <w:b/>
        </w:rPr>
        <w:t>»</w:t>
      </w:r>
    </w:p>
    <w:p w:rsidR="00203081" w:rsidRPr="00FA03B0" w:rsidRDefault="00203081" w:rsidP="0020308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09"/>
      </w:tblGrid>
      <w:tr w:rsidR="00203081" w:rsidRPr="00FA03B0" w:rsidTr="00F74517">
        <w:tc>
          <w:tcPr>
            <w:tcW w:w="4361" w:type="dxa"/>
          </w:tcPr>
          <w:p w:rsidR="00203081" w:rsidRPr="00FA03B0" w:rsidRDefault="00203081" w:rsidP="008335D1">
            <w:r w:rsidRPr="00FA03B0">
              <w:t>Наименование подпрограммы</w:t>
            </w:r>
          </w:p>
        </w:tc>
        <w:tc>
          <w:tcPr>
            <w:tcW w:w="5209" w:type="dxa"/>
          </w:tcPr>
          <w:p w:rsidR="00203081" w:rsidRPr="00FA03B0" w:rsidRDefault="00203081" w:rsidP="008335D1">
            <w:r w:rsidRPr="00FA03B0">
              <w:t xml:space="preserve">Организация временного трудоустройства несовершеннолетних граждан в возрасте от 14 до 18 лет на территории Газимуро-Заводского района в 2021-2024 </w:t>
            </w:r>
            <w:proofErr w:type="spellStart"/>
            <w:proofErr w:type="gramStart"/>
            <w:r w:rsidRPr="00FA03B0">
              <w:t>гг</w:t>
            </w:r>
            <w:proofErr w:type="spellEnd"/>
            <w:proofErr w:type="gramEnd"/>
            <w:r w:rsidRPr="00FA03B0">
              <w:t xml:space="preserve"> </w:t>
            </w:r>
          </w:p>
        </w:tc>
      </w:tr>
      <w:tr w:rsidR="00203081" w:rsidRPr="00FA03B0" w:rsidTr="00F74517">
        <w:tc>
          <w:tcPr>
            <w:tcW w:w="4361" w:type="dxa"/>
          </w:tcPr>
          <w:p w:rsidR="00203081" w:rsidRPr="00FA03B0" w:rsidRDefault="00203081" w:rsidP="008335D1">
            <w:r w:rsidRPr="00FA03B0">
              <w:t>Разработчик подпрограммы</w:t>
            </w:r>
          </w:p>
        </w:tc>
        <w:tc>
          <w:tcPr>
            <w:tcW w:w="5209" w:type="dxa"/>
          </w:tcPr>
          <w:p w:rsidR="00203081" w:rsidRPr="00FA03B0" w:rsidRDefault="00203081" w:rsidP="00F74517">
            <w:r w:rsidRPr="00C6691C">
              <w:t>Государственное казенное учреждение «Краевой цент занятости населения» Забайкальского края Газимуро-Заводский отдел</w:t>
            </w:r>
          </w:p>
        </w:tc>
      </w:tr>
      <w:tr w:rsidR="00203081" w:rsidRPr="00FA03B0" w:rsidTr="00F74517">
        <w:tc>
          <w:tcPr>
            <w:tcW w:w="4361" w:type="dxa"/>
          </w:tcPr>
          <w:p w:rsidR="00203081" w:rsidRPr="00FA03B0" w:rsidRDefault="00203081" w:rsidP="008335D1">
            <w:r w:rsidRPr="00FA03B0">
              <w:t>Исполнители мероприятий подпрограммы</w:t>
            </w:r>
          </w:p>
        </w:tc>
        <w:tc>
          <w:tcPr>
            <w:tcW w:w="5209" w:type="dxa"/>
          </w:tcPr>
          <w:p w:rsidR="00203081" w:rsidRPr="00FA03B0" w:rsidRDefault="00203081" w:rsidP="008335D1">
            <w:r w:rsidRPr="00C6691C">
              <w:t>Государственное казенное учреждение «Краевой цент занятости населения» Забайкальского края Газимуро-Заводский отдел</w:t>
            </w:r>
            <w:r w:rsidRPr="00FA03B0">
              <w:t>, органы местного самоуправления муниципального района  «Газимуро-Заводский район», Муниципальные общеобразовательные учреждения, внебюджетные организации, ИП</w:t>
            </w:r>
          </w:p>
          <w:p w:rsidR="00203081" w:rsidRPr="00FA03B0" w:rsidRDefault="00203081" w:rsidP="008335D1">
            <w:pPr>
              <w:autoSpaceDE w:val="0"/>
              <w:autoSpaceDN w:val="0"/>
              <w:adjustRightInd w:val="0"/>
            </w:pPr>
          </w:p>
        </w:tc>
      </w:tr>
      <w:tr w:rsidR="00203081" w:rsidRPr="00FA03B0" w:rsidTr="00F74517">
        <w:trPr>
          <w:trHeight w:val="3045"/>
        </w:trPr>
        <w:tc>
          <w:tcPr>
            <w:tcW w:w="4361" w:type="dxa"/>
          </w:tcPr>
          <w:p w:rsidR="00203081" w:rsidRPr="00FA03B0" w:rsidRDefault="00203081" w:rsidP="008335D1">
            <w:r w:rsidRPr="00FA03B0">
              <w:t>Цели  подпрограммы</w:t>
            </w:r>
          </w:p>
        </w:tc>
        <w:tc>
          <w:tcPr>
            <w:tcW w:w="5209" w:type="dxa"/>
          </w:tcPr>
          <w:p w:rsidR="00203081" w:rsidRPr="00FA03B0" w:rsidRDefault="00203081" w:rsidP="008335D1">
            <w:r>
              <w:t>-</w:t>
            </w:r>
            <w:r w:rsidRPr="00FA03B0">
              <w:t>создание условий для материальной поддержки несовершеннолетних граждан в возрасте от 14 до 18 лет;</w:t>
            </w:r>
          </w:p>
          <w:p w:rsidR="00203081" w:rsidRPr="00FA03B0" w:rsidRDefault="00203081" w:rsidP="008335D1">
            <w:r w:rsidRPr="00FA03B0">
              <w:t>- удовлетворение потребностей территорий и организаций в выполнении работ, носящих временный или сезонный характер;</w:t>
            </w:r>
          </w:p>
          <w:p w:rsidR="00203081" w:rsidRPr="00FA03B0" w:rsidRDefault="00203081" w:rsidP="008335D1">
            <w:r w:rsidRPr="00FA03B0">
              <w:t>- совершенствование работы по профилактике беспризорности и правонарушений среди несовершеннолетних;</w:t>
            </w:r>
          </w:p>
        </w:tc>
      </w:tr>
      <w:tr w:rsidR="00203081" w:rsidRPr="00FA03B0" w:rsidTr="00F74517">
        <w:trPr>
          <w:trHeight w:val="3045"/>
        </w:trPr>
        <w:tc>
          <w:tcPr>
            <w:tcW w:w="4361" w:type="dxa"/>
          </w:tcPr>
          <w:p w:rsidR="00203081" w:rsidRPr="00FA03B0" w:rsidRDefault="00203081" w:rsidP="008335D1">
            <w:r w:rsidRPr="00FA03B0">
              <w:t>Задачи подпрограммы</w:t>
            </w:r>
          </w:p>
          <w:p w:rsidR="00203081" w:rsidRPr="00FA03B0" w:rsidRDefault="00203081" w:rsidP="008335D1"/>
        </w:tc>
        <w:tc>
          <w:tcPr>
            <w:tcW w:w="5209" w:type="dxa"/>
          </w:tcPr>
          <w:p w:rsidR="00203081" w:rsidRDefault="00203081" w:rsidP="008335D1">
            <w:r w:rsidRPr="00FA03B0">
              <w:t xml:space="preserve">- </w:t>
            </w:r>
            <w:r>
              <w:t xml:space="preserve"> трудоустройство несовершеннолетних граждан</w:t>
            </w:r>
            <w:proofErr w:type="gramStart"/>
            <w:r>
              <w:t xml:space="preserve"> ,</w:t>
            </w:r>
            <w:proofErr w:type="gramEnd"/>
            <w:r>
              <w:t xml:space="preserve"> находящихся в трудной жизненной ситуации на временные  работы с целью получения материальной  поддержки и дополнительного  заработка ;</w:t>
            </w:r>
          </w:p>
          <w:p w:rsidR="00203081" w:rsidRDefault="00203081" w:rsidP="008335D1">
            <w:r>
              <w:t xml:space="preserve">-создание рабочих мест для несовершеннолетних граждан; </w:t>
            </w:r>
          </w:p>
          <w:p w:rsidR="00203081" w:rsidRPr="00FA03B0" w:rsidRDefault="00203081" w:rsidP="008335D1">
            <w:pPr>
              <w:rPr>
                <w:b/>
              </w:rPr>
            </w:pPr>
            <w:r>
              <w:t xml:space="preserve">- занятость несовершеннолетних граждан в свободное от учебы время для снижения </w:t>
            </w:r>
            <w:r w:rsidRPr="00FA03B0">
              <w:t>беспризорности и правонарушений</w:t>
            </w:r>
            <w:r>
              <w:t xml:space="preserve"> среди данной категории граждан.</w:t>
            </w:r>
          </w:p>
        </w:tc>
      </w:tr>
      <w:tr w:rsidR="00203081" w:rsidRPr="00FA03B0" w:rsidTr="00F74517">
        <w:tc>
          <w:tcPr>
            <w:tcW w:w="4361" w:type="dxa"/>
          </w:tcPr>
          <w:p w:rsidR="00203081" w:rsidRPr="00FA03B0" w:rsidRDefault="00203081" w:rsidP="008335D1">
            <w:r w:rsidRPr="00FA03B0">
              <w:t>Срок  реализации подпрограммы</w:t>
            </w:r>
          </w:p>
        </w:tc>
        <w:tc>
          <w:tcPr>
            <w:tcW w:w="5209" w:type="dxa"/>
          </w:tcPr>
          <w:p w:rsidR="00203081" w:rsidRPr="00FA03B0" w:rsidRDefault="00203081" w:rsidP="008335D1">
            <w:pPr>
              <w:rPr>
                <w:b/>
              </w:rPr>
            </w:pPr>
            <w:r w:rsidRPr="00FA03B0">
              <w:rPr>
                <w:b/>
              </w:rPr>
              <w:t>2021-2024 годы</w:t>
            </w:r>
          </w:p>
        </w:tc>
      </w:tr>
      <w:tr w:rsidR="00203081" w:rsidRPr="00FA03B0" w:rsidTr="00F74517">
        <w:tc>
          <w:tcPr>
            <w:tcW w:w="4361" w:type="dxa"/>
          </w:tcPr>
          <w:p w:rsidR="00203081" w:rsidRPr="00FA03B0" w:rsidRDefault="00203081" w:rsidP="008335D1">
            <w:r w:rsidRPr="00FA03B0"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5209" w:type="dxa"/>
          </w:tcPr>
          <w:p w:rsidR="00203081" w:rsidRPr="00FA03B0" w:rsidRDefault="00203081" w:rsidP="008335D1">
            <w:r w:rsidRPr="00FA03B0">
              <w:t>Общий объем финансирования- 3609,2 тысяч  рублей, в том числе:</w:t>
            </w:r>
          </w:p>
          <w:p w:rsidR="00203081" w:rsidRPr="00FA03B0" w:rsidRDefault="00203081" w:rsidP="008335D1">
            <w:r w:rsidRPr="00FA03B0">
              <w:t>Средства регионального бюджета -835,2 тысяч рублей.</w:t>
            </w:r>
          </w:p>
          <w:p w:rsidR="00203081" w:rsidRPr="00FA03B0" w:rsidRDefault="00203081" w:rsidP="008335D1">
            <w:r w:rsidRPr="00FA03B0">
              <w:t>Средства бюджета муниципального района – 2734,0 тысяч рублей.</w:t>
            </w:r>
          </w:p>
          <w:p w:rsidR="00203081" w:rsidRPr="00FA03B0" w:rsidRDefault="00203081" w:rsidP="008335D1">
            <w:r w:rsidRPr="00FA03B0">
              <w:t>Средства юридических и физических лиц – 40,0 тысяч рублей</w:t>
            </w:r>
          </w:p>
          <w:p w:rsidR="00203081" w:rsidRPr="00FA03B0" w:rsidRDefault="00203081" w:rsidP="008335D1">
            <w:r w:rsidRPr="00FA03B0">
              <w:t>С разбивкой по годам:</w:t>
            </w:r>
          </w:p>
          <w:p w:rsidR="00203081" w:rsidRPr="00FA03B0" w:rsidRDefault="00203081" w:rsidP="008335D1">
            <w:r w:rsidRPr="00FA03B0">
              <w:t>2021 год – 902,3  тыс</w:t>
            </w:r>
            <w:proofErr w:type="gramStart"/>
            <w:r w:rsidRPr="00FA03B0">
              <w:t>.р</w:t>
            </w:r>
            <w:proofErr w:type="gramEnd"/>
            <w:r w:rsidRPr="00FA03B0">
              <w:t>уб.</w:t>
            </w:r>
          </w:p>
          <w:p w:rsidR="00203081" w:rsidRPr="00FA03B0" w:rsidRDefault="00203081" w:rsidP="008335D1">
            <w:r w:rsidRPr="00FA03B0">
              <w:t>2022 год – 902,3  тыс</w:t>
            </w:r>
            <w:proofErr w:type="gramStart"/>
            <w:r w:rsidRPr="00FA03B0">
              <w:t>.р</w:t>
            </w:r>
            <w:proofErr w:type="gramEnd"/>
            <w:r w:rsidRPr="00FA03B0">
              <w:t>уб.</w:t>
            </w:r>
          </w:p>
          <w:p w:rsidR="00203081" w:rsidRPr="00FA03B0" w:rsidRDefault="00203081" w:rsidP="008335D1">
            <w:r w:rsidRPr="00FA03B0">
              <w:t>2023 год – 902,3  тыс</w:t>
            </w:r>
            <w:proofErr w:type="gramStart"/>
            <w:r w:rsidRPr="00FA03B0">
              <w:t>.р</w:t>
            </w:r>
            <w:proofErr w:type="gramEnd"/>
            <w:r w:rsidRPr="00FA03B0">
              <w:t>уб.</w:t>
            </w:r>
          </w:p>
          <w:p w:rsidR="00203081" w:rsidRPr="00FA03B0" w:rsidRDefault="00203081" w:rsidP="008335D1">
            <w:r w:rsidRPr="00FA03B0">
              <w:t>2024 год – 902,3  тыс</w:t>
            </w:r>
            <w:proofErr w:type="gramStart"/>
            <w:r w:rsidRPr="00FA03B0">
              <w:t>.р</w:t>
            </w:r>
            <w:proofErr w:type="gramEnd"/>
            <w:r w:rsidRPr="00FA03B0">
              <w:t>уб.</w:t>
            </w:r>
          </w:p>
        </w:tc>
      </w:tr>
      <w:tr w:rsidR="00203081" w:rsidRPr="00FA03B0" w:rsidTr="00F74517">
        <w:tc>
          <w:tcPr>
            <w:tcW w:w="4361" w:type="dxa"/>
          </w:tcPr>
          <w:p w:rsidR="00203081" w:rsidRPr="00FA03B0" w:rsidRDefault="00203081" w:rsidP="008335D1">
            <w:r w:rsidRPr="00FA03B0">
              <w:t>Ожидаемые конечные результаты реализации подпрограммы</w:t>
            </w:r>
          </w:p>
        </w:tc>
        <w:tc>
          <w:tcPr>
            <w:tcW w:w="5209" w:type="dxa"/>
          </w:tcPr>
          <w:p w:rsidR="00203081" w:rsidRPr="00FA03B0" w:rsidRDefault="00203081" w:rsidP="008335D1">
            <w:r w:rsidRPr="00FA03B0">
              <w:t>Реализация программы позволит создать условия для трудовой адаптации на рынке труда несовершеннолетних граждан, снизить социальную напряженность на рынке труда, способствовать ее стабилизации, обеспечить профилактику беспризорности, безнадзорности и правонарушений, обеспечить временное трудоустройство в рамках программы 464 человек.</w:t>
            </w:r>
          </w:p>
        </w:tc>
      </w:tr>
    </w:tbl>
    <w:p w:rsidR="00203081" w:rsidRPr="00FA03B0" w:rsidRDefault="00203081" w:rsidP="00203081"/>
    <w:p w:rsidR="00203081" w:rsidRPr="00FA03B0" w:rsidRDefault="00203081" w:rsidP="00203081">
      <w:pPr>
        <w:pStyle w:val="ListParagraph"/>
        <w:keepNext/>
        <w:suppressAutoHyphens/>
        <w:autoSpaceDE w:val="0"/>
        <w:autoSpaceDN w:val="0"/>
        <w:adjustRightInd w:val="0"/>
        <w:ind w:left="0"/>
        <w:jc w:val="center"/>
        <w:outlineLvl w:val="1"/>
        <w:rPr>
          <w:b/>
        </w:rPr>
      </w:pPr>
      <w:r w:rsidRPr="00FA03B0">
        <w:rPr>
          <w:b/>
        </w:rPr>
        <w:t>Раздел 2. Характеристика текущего состояния сферы</w:t>
      </w:r>
    </w:p>
    <w:p w:rsidR="00203081" w:rsidRPr="00FA03B0" w:rsidRDefault="00203081" w:rsidP="00203081">
      <w:pPr>
        <w:pStyle w:val="ListParagraph"/>
        <w:keepNext/>
        <w:suppressAutoHyphens/>
        <w:autoSpaceDE w:val="0"/>
        <w:autoSpaceDN w:val="0"/>
        <w:adjustRightInd w:val="0"/>
        <w:ind w:left="0"/>
        <w:jc w:val="center"/>
        <w:outlineLvl w:val="1"/>
        <w:rPr>
          <w:b/>
        </w:rPr>
      </w:pPr>
      <w:r w:rsidRPr="00FA03B0">
        <w:rPr>
          <w:b/>
        </w:rPr>
        <w:t>в области занятости населения</w:t>
      </w:r>
    </w:p>
    <w:p w:rsidR="00203081" w:rsidRPr="00FA03B0" w:rsidRDefault="00203081" w:rsidP="00203081">
      <w:pPr>
        <w:pStyle w:val="ListParagraph"/>
        <w:keepNext/>
        <w:suppressAutoHyphens/>
        <w:autoSpaceDE w:val="0"/>
        <w:autoSpaceDN w:val="0"/>
        <w:adjustRightInd w:val="0"/>
        <w:ind w:left="0"/>
        <w:jc w:val="center"/>
        <w:outlineLvl w:val="1"/>
        <w:rPr>
          <w:b/>
        </w:rPr>
      </w:pPr>
    </w:p>
    <w:p w:rsidR="00203081" w:rsidRPr="00FA03B0" w:rsidRDefault="00203081" w:rsidP="00203081">
      <w:pPr>
        <w:shd w:val="clear" w:color="auto" w:fill="FFFFFF"/>
        <w:ind w:firstLine="720"/>
        <w:jc w:val="both"/>
        <w:rPr>
          <w:color w:val="333333"/>
        </w:rPr>
      </w:pPr>
      <w:r w:rsidRPr="00FA03B0">
        <w:rPr>
          <w:color w:val="333333"/>
        </w:rPr>
        <w:t>Контрольный показатель для временной занятости несовершеннолетних граждан на 2020год составляет 116 человек. Ежегодно данная цифра только увеличивается. Участвуют все школы района, задействуют как можно больше несовершеннолетних детей, для вовлечения подростков в активные формы труда и отдыха, обеспечить профилактику беспризорности, безнадзорности и правонарушений.</w:t>
      </w:r>
    </w:p>
    <w:p w:rsidR="00203081" w:rsidRPr="00FA03B0" w:rsidRDefault="00203081" w:rsidP="00203081">
      <w:pPr>
        <w:pStyle w:val="ae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</w:rPr>
      </w:pPr>
      <w:r w:rsidRPr="00FA03B0">
        <w:rPr>
          <w:color w:val="000000"/>
        </w:rPr>
        <w:t>В основном несовершеннолетними данной категории востребовано временное трудоустройство на летний период. Но существует достаточно обширная категория несовершеннолетних, которые нуждаются в возможности совмещения работы и учебы. Необходимо широкое информирование и адресная направленность предоставляемой услуги трудоустройства данной категории несовершеннолетних граждан со стороны органов и учреждений, работающих с ними. Для решения этой проблемы целесообразно использовать программно–целевой метод, так как появляется возможность планирования и координирования усилий органов и учреждений системы профилактики.</w:t>
      </w:r>
    </w:p>
    <w:p w:rsidR="00203081" w:rsidRPr="00FA03B0" w:rsidRDefault="00203081" w:rsidP="00203081">
      <w:pPr>
        <w:pStyle w:val="ae"/>
        <w:shd w:val="clear" w:color="auto" w:fill="FFFFFF"/>
        <w:spacing w:before="0" w:beforeAutospacing="0" w:after="0" w:afterAutospacing="0"/>
        <w:ind w:firstLine="545"/>
        <w:jc w:val="both"/>
        <w:rPr>
          <w:color w:val="000000"/>
        </w:rPr>
      </w:pPr>
      <w:r w:rsidRPr="00FA03B0">
        <w:rPr>
          <w:color w:val="000000"/>
        </w:rPr>
        <w:t xml:space="preserve">Рабочее время несовершеннолетних не должно превышать 4 часа в день, что влечет невысокую заработную плату. Немногие работодатели готовы использовать неквалифицированный труд несовершеннолетних. Необходимо привлечение работодателей, готовых предоставить несовершеннолетним рабочие места с учетом их интересов. Эту </w:t>
      </w:r>
      <w:proofErr w:type="gramStart"/>
      <w:r w:rsidRPr="00FA03B0">
        <w:rPr>
          <w:color w:val="000000"/>
        </w:rPr>
        <w:t>задачу</w:t>
      </w:r>
      <w:proofErr w:type="gramEnd"/>
      <w:r w:rsidRPr="00FA03B0">
        <w:rPr>
          <w:color w:val="000000"/>
        </w:rPr>
        <w:t xml:space="preserve"> возможно решить, предусмотрев привлечение работодателей на взаимовыгодных условиях.</w:t>
      </w:r>
    </w:p>
    <w:p w:rsidR="00203081" w:rsidRPr="00FA03B0" w:rsidRDefault="00203081" w:rsidP="00203081">
      <w:pPr>
        <w:pStyle w:val="ListParagraph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before="240" w:after="240"/>
        <w:ind w:left="0" w:firstLine="720"/>
        <w:jc w:val="center"/>
        <w:outlineLvl w:val="1"/>
        <w:rPr>
          <w:b/>
        </w:rPr>
      </w:pPr>
      <w:r w:rsidRPr="00FA03B0">
        <w:rPr>
          <w:b/>
        </w:rPr>
        <w:t>Раздел 3. Перечень мероприятий</w:t>
      </w:r>
    </w:p>
    <w:p w:rsidR="00203081" w:rsidRPr="00FA03B0" w:rsidRDefault="00203081" w:rsidP="00203081">
      <w:pPr>
        <w:pStyle w:val="ListParagraph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before="240" w:after="240"/>
        <w:ind w:left="0" w:firstLine="720"/>
        <w:jc w:val="both"/>
        <w:outlineLvl w:val="1"/>
        <w:rPr>
          <w:b/>
        </w:rPr>
      </w:pPr>
    </w:p>
    <w:p w:rsidR="00203081" w:rsidRPr="00FA03B0" w:rsidRDefault="00203081" w:rsidP="00203081">
      <w:pPr>
        <w:pStyle w:val="ListParagraph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before="240" w:after="240"/>
        <w:ind w:left="0" w:firstLine="720"/>
        <w:jc w:val="both"/>
        <w:outlineLvl w:val="1"/>
      </w:pPr>
      <w:r w:rsidRPr="00FA03B0">
        <w:rPr>
          <w:color w:val="111111"/>
        </w:rPr>
        <w:t>1.</w:t>
      </w:r>
      <w:r w:rsidRPr="00FA03B0">
        <w:rPr>
          <w:b/>
          <w:color w:val="111111"/>
        </w:rPr>
        <w:t xml:space="preserve"> </w:t>
      </w:r>
      <w:r w:rsidRPr="00FA03B0">
        <w:t>Организация временного трудоустройства несовершеннолетних граждан в возрасте от 14 до 18 лет.</w:t>
      </w:r>
    </w:p>
    <w:p w:rsidR="00203081" w:rsidRPr="00FA03B0" w:rsidRDefault="00203081" w:rsidP="00203081">
      <w:pPr>
        <w:ind w:left="360"/>
        <w:jc w:val="center"/>
        <w:rPr>
          <w:b/>
          <w:color w:val="111111"/>
        </w:rPr>
      </w:pPr>
      <w:r w:rsidRPr="00FA03B0">
        <w:rPr>
          <w:b/>
          <w:color w:val="111111"/>
        </w:rPr>
        <w:t>Раздел 4. Ресурсное обеспечение реализации 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7"/>
        <w:gridCol w:w="2494"/>
        <w:gridCol w:w="1079"/>
        <w:gridCol w:w="1080"/>
        <w:gridCol w:w="1080"/>
        <w:gridCol w:w="1080"/>
      </w:tblGrid>
      <w:tr w:rsidR="00203081" w:rsidRPr="00FA03B0" w:rsidTr="008335D1">
        <w:tc>
          <w:tcPr>
            <w:tcW w:w="2757" w:type="dxa"/>
            <w:vMerge w:val="restart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FA03B0">
              <w:rPr>
                <w:color w:val="111111"/>
              </w:rPr>
              <w:lastRenderedPageBreak/>
              <w:t>Наименование</w:t>
            </w:r>
          </w:p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</w:p>
        </w:tc>
        <w:tc>
          <w:tcPr>
            <w:tcW w:w="2494" w:type="dxa"/>
            <w:vMerge w:val="restart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FA03B0">
              <w:rPr>
                <w:color w:val="111111"/>
              </w:rPr>
              <w:t>Источник финансирования</w:t>
            </w:r>
          </w:p>
        </w:tc>
        <w:tc>
          <w:tcPr>
            <w:tcW w:w="4319" w:type="dxa"/>
            <w:gridSpan w:val="4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FA03B0">
              <w:rPr>
                <w:color w:val="111111"/>
              </w:rPr>
              <w:t>Объем финансовых ресурсов, тыс</w:t>
            </w:r>
            <w:proofErr w:type="gramStart"/>
            <w:r w:rsidRPr="00FA03B0">
              <w:rPr>
                <w:color w:val="111111"/>
              </w:rPr>
              <w:t>.р</w:t>
            </w:r>
            <w:proofErr w:type="gramEnd"/>
            <w:r w:rsidRPr="00FA03B0">
              <w:rPr>
                <w:color w:val="111111"/>
              </w:rPr>
              <w:t>уб.</w:t>
            </w:r>
          </w:p>
        </w:tc>
      </w:tr>
      <w:tr w:rsidR="00203081" w:rsidRPr="00FA03B0" w:rsidTr="008335D1">
        <w:tc>
          <w:tcPr>
            <w:tcW w:w="2757" w:type="dxa"/>
            <w:vMerge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b/>
                <w:color w:val="111111"/>
              </w:rPr>
            </w:pPr>
          </w:p>
        </w:tc>
        <w:tc>
          <w:tcPr>
            <w:tcW w:w="2494" w:type="dxa"/>
            <w:vMerge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b/>
                <w:color w:val="111111"/>
              </w:rPr>
            </w:pPr>
          </w:p>
        </w:tc>
        <w:tc>
          <w:tcPr>
            <w:tcW w:w="1079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FA03B0">
              <w:rPr>
                <w:color w:val="111111"/>
              </w:rPr>
              <w:t>2021год</w:t>
            </w:r>
          </w:p>
        </w:tc>
        <w:tc>
          <w:tcPr>
            <w:tcW w:w="1080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FA03B0">
              <w:rPr>
                <w:color w:val="111111"/>
              </w:rPr>
              <w:t>2022год</w:t>
            </w:r>
          </w:p>
        </w:tc>
        <w:tc>
          <w:tcPr>
            <w:tcW w:w="1080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FA03B0">
              <w:rPr>
                <w:color w:val="111111"/>
              </w:rPr>
              <w:t>2023 год</w:t>
            </w:r>
          </w:p>
        </w:tc>
        <w:tc>
          <w:tcPr>
            <w:tcW w:w="1080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FA03B0">
              <w:rPr>
                <w:color w:val="111111"/>
              </w:rPr>
              <w:t>2024год</w:t>
            </w:r>
          </w:p>
        </w:tc>
      </w:tr>
      <w:tr w:rsidR="00203081" w:rsidRPr="00FA03B0" w:rsidTr="008335D1">
        <w:tc>
          <w:tcPr>
            <w:tcW w:w="2757" w:type="dxa"/>
            <w:vMerge w:val="restart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FA03B0">
              <w:rPr>
                <w:color w:val="111111"/>
              </w:rPr>
              <w:t xml:space="preserve">Подпрограмма «Организация временного трудоустройства несовершеннолетних граждан в возрасте от 14 до 18 лет на территории Газимуро-Заводского района в 2017-2020 </w:t>
            </w:r>
            <w:proofErr w:type="spellStart"/>
            <w:proofErr w:type="gramStart"/>
            <w:r w:rsidRPr="00FA03B0">
              <w:rPr>
                <w:color w:val="111111"/>
              </w:rPr>
              <w:t>гг</w:t>
            </w:r>
            <w:proofErr w:type="spellEnd"/>
            <w:proofErr w:type="gramEnd"/>
            <w:r w:rsidRPr="00FA03B0">
              <w:rPr>
                <w:color w:val="111111"/>
              </w:rPr>
              <w:t>»</w:t>
            </w:r>
          </w:p>
        </w:tc>
        <w:tc>
          <w:tcPr>
            <w:tcW w:w="2494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after="240"/>
              <w:ind w:left="0"/>
              <w:jc w:val="both"/>
              <w:outlineLvl w:val="1"/>
              <w:rPr>
                <w:color w:val="111111"/>
              </w:rPr>
            </w:pPr>
            <w:r w:rsidRPr="00FA03B0">
              <w:rPr>
                <w:color w:val="111111"/>
              </w:rPr>
              <w:t>Всего</w:t>
            </w:r>
          </w:p>
        </w:tc>
        <w:tc>
          <w:tcPr>
            <w:tcW w:w="1079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FA03B0">
              <w:rPr>
                <w:color w:val="111111"/>
              </w:rPr>
              <w:t>902,3</w:t>
            </w:r>
          </w:p>
        </w:tc>
        <w:tc>
          <w:tcPr>
            <w:tcW w:w="1080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FA03B0">
              <w:rPr>
                <w:color w:val="111111"/>
              </w:rPr>
              <w:t>902,3</w:t>
            </w:r>
          </w:p>
        </w:tc>
        <w:tc>
          <w:tcPr>
            <w:tcW w:w="1080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FA03B0">
              <w:rPr>
                <w:color w:val="111111"/>
              </w:rPr>
              <w:t>902,3</w:t>
            </w:r>
          </w:p>
        </w:tc>
        <w:tc>
          <w:tcPr>
            <w:tcW w:w="1080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FA03B0">
              <w:rPr>
                <w:color w:val="111111"/>
              </w:rPr>
              <w:t>902,3</w:t>
            </w:r>
          </w:p>
        </w:tc>
      </w:tr>
      <w:tr w:rsidR="00203081" w:rsidRPr="00FA03B0" w:rsidTr="008335D1">
        <w:tc>
          <w:tcPr>
            <w:tcW w:w="2757" w:type="dxa"/>
            <w:vMerge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</w:p>
        </w:tc>
        <w:tc>
          <w:tcPr>
            <w:tcW w:w="2494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FA03B0">
              <w:rPr>
                <w:color w:val="111111"/>
              </w:rPr>
              <w:t>Бюджет муниципального района «Газимуро-Заводский район»</w:t>
            </w:r>
          </w:p>
        </w:tc>
        <w:tc>
          <w:tcPr>
            <w:tcW w:w="1079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FA03B0">
              <w:rPr>
                <w:color w:val="111111"/>
              </w:rPr>
              <w:t>683,5</w:t>
            </w:r>
          </w:p>
        </w:tc>
        <w:tc>
          <w:tcPr>
            <w:tcW w:w="1080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FA03B0">
              <w:rPr>
                <w:color w:val="111111"/>
              </w:rPr>
              <w:t>683,5</w:t>
            </w:r>
          </w:p>
        </w:tc>
        <w:tc>
          <w:tcPr>
            <w:tcW w:w="1080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FA03B0">
              <w:rPr>
                <w:color w:val="111111"/>
              </w:rPr>
              <w:t>683,5</w:t>
            </w:r>
          </w:p>
        </w:tc>
        <w:tc>
          <w:tcPr>
            <w:tcW w:w="1080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FA03B0">
              <w:rPr>
                <w:color w:val="111111"/>
              </w:rPr>
              <w:t>683,5</w:t>
            </w:r>
          </w:p>
        </w:tc>
      </w:tr>
      <w:tr w:rsidR="00203081" w:rsidRPr="00FA03B0" w:rsidTr="008335D1">
        <w:tc>
          <w:tcPr>
            <w:tcW w:w="2757" w:type="dxa"/>
            <w:vMerge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</w:p>
        </w:tc>
        <w:tc>
          <w:tcPr>
            <w:tcW w:w="2494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FA03B0">
              <w:rPr>
                <w:color w:val="111111"/>
              </w:rPr>
              <w:t>Иные, не запрещенные законодательством источники</w:t>
            </w:r>
          </w:p>
        </w:tc>
        <w:tc>
          <w:tcPr>
            <w:tcW w:w="1079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proofErr w:type="spellStart"/>
            <w:r w:rsidRPr="00FA03B0">
              <w:rPr>
                <w:color w:val="111111"/>
              </w:rPr>
              <w:t>х</w:t>
            </w:r>
            <w:proofErr w:type="spellEnd"/>
          </w:p>
        </w:tc>
        <w:tc>
          <w:tcPr>
            <w:tcW w:w="1080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proofErr w:type="spellStart"/>
            <w:r w:rsidRPr="00FA03B0">
              <w:rPr>
                <w:color w:val="111111"/>
              </w:rPr>
              <w:t>х</w:t>
            </w:r>
            <w:proofErr w:type="spellEnd"/>
          </w:p>
        </w:tc>
        <w:tc>
          <w:tcPr>
            <w:tcW w:w="1080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proofErr w:type="spellStart"/>
            <w:r w:rsidRPr="00FA03B0">
              <w:rPr>
                <w:color w:val="111111"/>
              </w:rPr>
              <w:t>х</w:t>
            </w:r>
            <w:proofErr w:type="spellEnd"/>
          </w:p>
        </w:tc>
        <w:tc>
          <w:tcPr>
            <w:tcW w:w="1080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proofErr w:type="spellStart"/>
            <w:r w:rsidRPr="00FA03B0">
              <w:rPr>
                <w:color w:val="111111"/>
              </w:rPr>
              <w:t>х</w:t>
            </w:r>
            <w:proofErr w:type="spellEnd"/>
          </w:p>
        </w:tc>
      </w:tr>
      <w:tr w:rsidR="00203081" w:rsidRPr="00FA03B0" w:rsidTr="008335D1">
        <w:tc>
          <w:tcPr>
            <w:tcW w:w="2757" w:type="dxa"/>
            <w:vMerge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after="240"/>
              <w:ind w:left="0"/>
              <w:jc w:val="both"/>
              <w:outlineLvl w:val="1"/>
              <w:rPr>
                <w:color w:val="111111"/>
              </w:rPr>
            </w:pPr>
          </w:p>
        </w:tc>
        <w:tc>
          <w:tcPr>
            <w:tcW w:w="2494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after="240"/>
              <w:ind w:left="0"/>
              <w:jc w:val="both"/>
              <w:outlineLvl w:val="1"/>
              <w:rPr>
                <w:color w:val="111111"/>
              </w:rPr>
            </w:pPr>
            <w:r w:rsidRPr="00FA03B0">
              <w:rPr>
                <w:color w:val="111111"/>
              </w:rPr>
              <w:t>Федеральный бюджет</w:t>
            </w:r>
          </w:p>
        </w:tc>
        <w:tc>
          <w:tcPr>
            <w:tcW w:w="1079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after="240"/>
              <w:ind w:left="0"/>
              <w:jc w:val="both"/>
              <w:outlineLvl w:val="1"/>
              <w:rPr>
                <w:color w:val="111111"/>
              </w:rPr>
            </w:pPr>
            <w:proofErr w:type="spellStart"/>
            <w:r w:rsidRPr="00FA03B0">
              <w:rPr>
                <w:color w:val="111111"/>
              </w:rPr>
              <w:t>х</w:t>
            </w:r>
            <w:proofErr w:type="spellEnd"/>
          </w:p>
        </w:tc>
        <w:tc>
          <w:tcPr>
            <w:tcW w:w="1080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after="240"/>
              <w:ind w:left="0"/>
              <w:jc w:val="both"/>
              <w:outlineLvl w:val="1"/>
              <w:rPr>
                <w:color w:val="111111"/>
              </w:rPr>
            </w:pPr>
            <w:proofErr w:type="spellStart"/>
            <w:r w:rsidRPr="00FA03B0">
              <w:rPr>
                <w:color w:val="111111"/>
              </w:rPr>
              <w:t>х</w:t>
            </w:r>
            <w:proofErr w:type="spellEnd"/>
          </w:p>
        </w:tc>
        <w:tc>
          <w:tcPr>
            <w:tcW w:w="1080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after="240"/>
              <w:ind w:left="0"/>
              <w:jc w:val="both"/>
              <w:outlineLvl w:val="1"/>
              <w:rPr>
                <w:color w:val="111111"/>
              </w:rPr>
            </w:pPr>
            <w:proofErr w:type="spellStart"/>
            <w:r w:rsidRPr="00FA03B0">
              <w:rPr>
                <w:color w:val="111111"/>
              </w:rPr>
              <w:t>х</w:t>
            </w:r>
            <w:proofErr w:type="spellEnd"/>
          </w:p>
        </w:tc>
        <w:tc>
          <w:tcPr>
            <w:tcW w:w="1080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after="240"/>
              <w:ind w:left="0"/>
              <w:jc w:val="both"/>
              <w:outlineLvl w:val="1"/>
              <w:rPr>
                <w:color w:val="111111"/>
              </w:rPr>
            </w:pPr>
            <w:proofErr w:type="spellStart"/>
            <w:r w:rsidRPr="00FA03B0">
              <w:rPr>
                <w:color w:val="111111"/>
              </w:rPr>
              <w:t>х</w:t>
            </w:r>
            <w:proofErr w:type="spellEnd"/>
          </w:p>
        </w:tc>
      </w:tr>
      <w:tr w:rsidR="00203081" w:rsidRPr="00FA03B0" w:rsidTr="008335D1">
        <w:tc>
          <w:tcPr>
            <w:tcW w:w="2757" w:type="dxa"/>
            <w:vMerge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after="240"/>
              <w:ind w:left="0"/>
              <w:jc w:val="both"/>
              <w:outlineLvl w:val="1"/>
              <w:rPr>
                <w:color w:val="111111"/>
              </w:rPr>
            </w:pPr>
          </w:p>
        </w:tc>
        <w:tc>
          <w:tcPr>
            <w:tcW w:w="2494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after="240"/>
              <w:ind w:left="0"/>
              <w:jc w:val="both"/>
              <w:outlineLvl w:val="1"/>
              <w:rPr>
                <w:color w:val="111111"/>
              </w:rPr>
            </w:pPr>
            <w:r w:rsidRPr="00FA03B0">
              <w:rPr>
                <w:color w:val="111111"/>
              </w:rPr>
              <w:t>Краевой бюджет</w:t>
            </w:r>
          </w:p>
        </w:tc>
        <w:tc>
          <w:tcPr>
            <w:tcW w:w="1079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after="240"/>
              <w:ind w:left="0"/>
              <w:jc w:val="both"/>
              <w:outlineLvl w:val="1"/>
              <w:rPr>
                <w:color w:val="111111"/>
              </w:rPr>
            </w:pPr>
            <w:r w:rsidRPr="00FA03B0">
              <w:rPr>
                <w:color w:val="111111"/>
              </w:rPr>
              <w:t>208,8</w:t>
            </w:r>
          </w:p>
        </w:tc>
        <w:tc>
          <w:tcPr>
            <w:tcW w:w="1080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after="240"/>
              <w:ind w:left="0"/>
              <w:jc w:val="both"/>
              <w:outlineLvl w:val="1"/>
              <w:rPr>
                <w:color w:val="111111"/>
              </w:rPr>
            </w:pPr>
            <w:r w:rsidRPr="00FA03B0">
              <w:rPr>
                <w:color w:val="111111"/>
              </w:rPr>
              <w:t>208,8</w:t>
            </w:r>
          </w:p>
        </w:tc>
        <w:tc>
          <w:tcPr>
            <w:tcW w:w="1080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after="240"/>
              <w:ind w:left="0"/>
              <w:jc w:val="both"/>
              <w:outlineLvl w:val="1"/>
              <w:rPr>
                <w:color w:val="111111"/>
              </w:rPr>
            </w:pPr>
            <w:r w:rsidRPr="00FA03B0">
              <w:rPr>
                <w:color w:val="111111"/>
              </w:rPr>
              <w:t>208,8</w:t>
            </w:r>
          </w:p>
        </w:tc>
        <w:tc>
          <w:tcPr>
            <w:tcW w:w="1080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after="240"/>
              <w:ind w:left="0"/>
              <w:jc w:val="both"/>
              <w:outlineLvl w:val="1"/>
              <w:rPr>
                <w:color w:val="111111"/>
              </w:rPr>
            </w:pPr>
            <w:r w:rsidRPr="00FA03B0">
              <w:rPr>
                <w:color w:val="111111"/>
              </w:rPr>
              <w:t>208,8</w:t>
            </w:r>
          </w:p>
        </w:tc>
      </w:tr>
      <w:tr w:rsidR="00203081" w:rsidRPr="00FA03B0" w:rsidTr="008335D1">
        <w:tc>
          <w:tcPr>
            <w:tcW w:w="2757" w:type="dxa"/>
            <w:vMerge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after="240"/>
              <w:ind w:left="0"/>
              <w:jc w:val="both"/>
              <w:outlineLvl w:val="1"/>
              <w:rPr>
                <w:color w:val="111111"/>
              </w:rPr>
            </w:pPr>
          </w:p>
        </w:tc>
        <w:tc>
          <w:tcPr>
            <w:tcW w:w="2494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FA03B0">
              <w:rPr>
                <w:color w:val="111111"/>
              </w:rPr>
              <w:t>Средства юридических и физических лиц</w:t>
            </w:r>
          </w:p>
        </w:tc>
        <w:tc>
          <w:tcPr>
            <w:tcW w:w="1079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FA03B0">
              <w:rPr>
                <w:color w:val="111111"/>
              </w:rPr>
              <w:t>10,0</w:t>
            </w:r>
          </w:p>
        </w:tc>
        <w:tc>
          <w:tcPr>
            <w:tcW w:w="1080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FA03B0">
              <w:rPr>
                <w:color w:val="111111"/>
              </w:rPr>
              <w:t>10,0</w:t>
            </w:r>
          </w:p>
        </w:tc>
        <w:tc>
          <w:tcPr>
            <w:tcW w:w="1080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FA03B0">
              <w:rPr>
                <w:color w:val="111111"/>
              </w:rPr>
              <w:t>10,0</w:t>
            </w:r>
          </w:p>
        </w:tc>
        <w:tc>
          <w:tcPr>
            <w:tcW w:w="1080" w:type="dxa"/>
          </w:tcPr>
          <w:p w:rsidR="00203081" w:rsidRPr="00FA03B0" w:rsidRDefault="00203081" w:rsidP="008335D1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both"/>
              <w:outlineLvl w:val="1"/>
              <w:rPr>
                <w:color w:val="111111"/>
              </w:rPr>
            </w:pPr>
            <w:r w:rsidRPr="00FA03B0">
              <w:rPr>
                <w:color w:val="111111"/>
              </w:rPr>
              <w:t>10,0</w:t>
            </w:r>
          </w:p>
        </w:tc>
      </w:tr>
    </w:tbl>
    <w:p w:rsidR="00203081" w:rsidRPr="00FA03B0" w:rsidRDefault="00203081" w:rsidP="00203081">
      <w:pPr>
        <w:jc w:val="center"/>
        <w:rPr>
          <w:b/>
        </w:rPr>
      </w:pPr>
    </w:p>
    <w:p w:rsidR="00203081" w:rsidRDefault="00203081" w:rsidP="00F74517">
      <w:pPr>
        <w:jc w:val="center"/>
        <w:rPr>
          <w:b/>
        </w:rPr>
      </w:pPr>
      <w:r w:rsidRPr="00FA03B0">
        <w:rPr>
          <w:b/>
        </w:rPr>
        <w:t xml:space="preserve">Раздел 5. Планируемые значения целевых показателей </w:t>
      </w:r>
      <w:r w:rsidR="00F74517">
        <w:rPr>
          <w:b/>
        </w:rPr>
        <w:t xml:space="preserve"> </w:t>
      </w:r>
      <w:r w:rsidRPr="00FA03B0">
        <w:rPr>
          <w:b/>
        </w:rPr>
        <w:t>(индикаторов) подпрограммы</w:t>
      </w:r>
    </w:p>
    <w:p w:rsidR="00F74517" w:rsidRPr="00FA03B0" w:rsidRDefault="00F74517" w:rsidP="00F74517">
      <w:pPr>
        <w:spacing w:line="276" w:lineRule="auto"/>
        <w:ind w:firstLine="709"/>
        <w:jc w:val="both"/>
      </w:pPr>
      <w:r w:rsidRPr="00FA03B0">
        <w:t>Основные целевые индикативные показатели, используемые для оценки эффективности и результативности выполнения подпрограммы:</w:t>
      </w:r>
    </w:p>
    <w:p w:rsidR="00203081" w:rsidRPr="00FA03B0" w:rsidRDefault="00203081" w:rsidP="00203081">
      <w:pPr>
        <w:jc w:val="center"/>
        <w:rPr>
          <w:b/>
          <w:color w:val="111111"/>
        </w:rPr>
      </w:pPr>
    </w:p>
    <w:p w:rsidR="00203081" w:rsidRPr="00FA03B0" w:rsidRDefault="00203081" w:rsidP="00203081">
      <w:pPr>
        <w:spacing w:line="276" w:lineRule="auto"/>
        <w:ind w:firstLine="709"/>
        <w:jc w:val="both"/>
      </w:pPr>
    </w:p>
    <w:tbl>
      <w:tblPr>
        <w:tblpPr w:leftFromText="181" w:rightFromText="181" w:vertAnchor="text" w:horzAnchor="page" w:tblpX="1054" w:tblpY="-352"/>
        <w:tblOverlap w:val="never"/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410"/>
        <w:gridCol w:w="2126"/>
        <w:gridCol w:w="709"/>
        <w:gridCol w:w="709"/>
        <w:gridCol w:w="708"/>
        <w:gridCol w:w="709"/>
        <w:gridCol w:w="709"/>
        <w:gridCol w:w="18"/>
      </w:tblGrid>
      <w:tr w:rsidR="00203081" w:rsidRPr="00F74517" w:rsidTr="00F74517">
        <w:trPr>
          <w:gridAfter w:val="1"/>
          <w:wAfter w:w="18" w:type="dxa"/>
          <w:tblHeader/>
        </w:trPr>
        <w:tc>
          <w:tcPr>
            <w:tcW w:w="2518" w:type="dxa"/>
            <w:vMerge w:val="restart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Наименование</w:t>
            </w:r>
          </w:p>
          <w:p w:rsidR="00203081" w:rsidRPr="00F74517" w:rsidRDefault="00203081" w:rsidP="00F74517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Наименование целевого показателя (индикатора)</w:t>
            </w:r>
          </w:p>
        </w:tc>
        <w:tc>
          <w:tcPr>
            <w:tcW w:w="2126" w:type="dxa"/>
            <w:vMerge w:val="restart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Порядок определения (формула)</w:t>
            </w:r>
          </w:p>
        </w:tc>
        <w:tc>
          <w:tcPr>
            <w:tcW w:w="709" w:type="dxa"/>
            <w:vMerge w:val="restart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Единица измерения</w:t>
            </w:r>
          </w:p>
        </w:tc>
        <w:tc>
          <w:tcPr>
            <w:tcW w:w="2835" w:type="dxa"/>
            <w:gridSpan w:val="4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Плановое значение целевого показателя (индикатора)</w:t>
            </w:r>
          </w:p>
        </w:tc>
      </w:tr>
      <w:tr w:rsidR="00203081" w:rsidRPr="00F74517" w:rsidTr="00F74517">
        <w:trPr>
          <w:gridAfter w:val="1"/>
          <w:wAfter w:w="18" w:type="dxa"/>
          <w:tblHeader/>
        </w:trPr>
        <w:tc>
          <w:tcPr>
            <w:tcW w:w="2518" w:type="dxa"/>
            <w:vMerge/>
            <w:vAlign w:val="center"/>
          </w:tcPr>
          <w:p w:rsidR="00203081" w:rsidRPr="00F74517" w:rsidRDefault="00203081" w:rsidP="00F74517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203081" w:rsidRPr="00F74517" w:rsidRDefault="00203081" w:rsidP="00F74517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203081" w:rsidRPr="00F74517" w:rsidRDefault="00203081" w:rsidP="00F7451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03081" w:rsidRPr="00F74517" w:rsidRDefault="00203081" w:rsidP="00F74517">
            <w:pPr>
              <w:jc w:val="center"/>
            </w:pPr>
          </w:p>
        </w:tc>
        <w:tc>
          <w:tcPr>
            <w:tcW w:w="709" w:type="dxa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2021</w:t>
            </w:r>
          </w:p>
        </w:tc>
        <w:tc>
          <w:tcPr>
            <w:tcW w:w="708" w:type="dxa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2022</w:t>
            </w:r>
          </w:p>
        </w:tc>
        <w:tc>
          <w:tcPr>
            <w:tcW w:w="709" w:type="dxa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2023</w:t>
            </w:r>
          </w:p>
        </w:tc>
        <w:tc>
          <w:tcPr>
            <w:tcW w:w="709" w:type="dxa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2024</w:t>
            </w:r>
          </w:p>
        </w:tc>
      </w:tr>
      <w:tr w:rsidR="00203081" w:rsidRPr="00FA03B0" w:rsidTr="00F74517">
        <w:trPr>
          <w:tblHeader/>
        </w:trPr>
        <w:tc>
          <w:tcPr>
            <w:tcW w:w="2518" w:type="dxa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 xml:space="preserve">Подпрограмма «Организация временного трудоустройства несовершеннолетних граждан в возрасте от 14 до 18 лет на территории Газимуро-Заводского района в 2017-2020 </w:t>
            </w:r>
            <w:proofErr w:type="spellStart"/>
            <w:proofErr w:type="gramStart"/>
            <w:r w:rsidRPr="00F74517">
              <w:t>гг</w:t>
            </w:r>
            <w:proofErr w:type="spellEnd"/>
            <w:proofErr w:type="gramEnd"/>
            <w:r w:rsidRPr="00F74517">
              <w:t>»</w:t>
            </w:r>
          </w:p>
        </w:tc>
        <w:tc>
          <w:tcPr>
            <w:tcW w:w="2410" w:type="dxa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Численность молодых граждан в возрасте от 14 до 18 лет, временно трудоустроенных в свободное от учебы время</w:t>
            </w:r>
          </w:p>
        </w:tc>
        <w:tc>
          <w:tcPr>
            <w:tcW w:w="2126" w:type="dxa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Данные, сформированные на основании утвержденных контрольных показателей для ГКУ ЦЗН Газимуро-Заводского района</w:t>
            </w:r>
          </w:p>
        </w:tc>
        <w:tc>
          <w:tcPr>
            <w:tcW w:w="709" w:type="dxa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чел.</w:t>
            </w:r>
          </w:p>
        </w:tc>
        <w:tc>
          <w:tcPr>
            <w:tcW w:w="709" w:type="dxa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116</w:t>
            </w:r>
          </w:p>
        </w:tc>
        <w:tc>
          <w:tcPr>
            <w:tcW w:w="708" w:type="dxa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116</w:t>
            </w:r>
          </w:p>
        </w:tc>
        <w:tc>
          <w:tcPr>
            <w:tcW w:w="709" w:type="dxa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116</w:t>
            </w:r>
          </w:p>
        </w:tc>
        <w:tc>
          <w:tcPr>
            <w:tcW w:w="727" w:type="dxa"/>
            <w:gridSpan w:val="2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116</w:t>
            </w:r>
          </w:p>
        </w:tc>
      </w:tr>
      <w:tr w:rsidR="00203081" w:rsidRPr="00FA03B0" w:rsidTr="00F74517">
        <w:trPr>
          <w:tblHeader/>
        </w:trPr>
        <w:tc>
          <w:tcPr>
            <w:tcW w:w="2518" w:type="dxa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lastRenderedPageBreak/>
              <w:t>Мероприятие: временное трудоустройство несовершеннолетних граждан в возрасте от 14 до 18 лет</w:t>
            </w:r>
          </w:p>
        </w:tc>
        <w:tc>
          <w:tcPr>
            <w:tcW w:w="2410" w:type="dxa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Доля молодых граждан в возрасте от 14 до 18 лет, временно трудоустроенных в свободное от учебы время, находящихся в трудной жизненной ситуации (в том числе состоящие на учете в органах системы профилактики преступлений и правонарушений) по отношению к общему числу временно трудоустроенных несовершеннолетних граждан.</w:t>
            </w:r>
          </w:p>
        </w:tc>
        <w:tc>
          <w:tcPr>
            <w:tcW w:w="2126" w:type="dxa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 xml:space="preserve">К = S </w:t>
            </w:r>
            <w:proofErr w:type="spellStart"/>
            <w:r w:rsidRPr="00F74517">
              <w:t>х</w:t>
            </w:r>
            <w:proofErr w:type="spellEnd"/>
            <w:r w:rsidRPr="00F74517">
              <w:t xml:space="preserve"> 100/D, где</w:t>
            </w:r>
          </w:p>
          <w:p w:rsidR="00203081" w:rsidRPr="00F74517" w:rsidRDefault="00203081" w:rsidP="00F74517">
            <w:pPr>
              <w:jc w:val="center"/>
            </w:pPr>
            <w:r w:rsidRPr="00F74517">
              <w:t>S – число молодых граждан в возрасте от 14 до 18 лет, временно трудоустроенных в свободное от учебы время, находящихся в трудной жизненной ситуации,</w:t>
            </w:r>
          </w:p>
          <w:p w:rsidR="00203081" w:rsidRPr="00F74517" w:rsidRDefault="00203081" w:rsidP="00F74517">
            <w:pPr>
              <w:jc w:val="center"/>
            </w:pPr>
            <w:r w:rsidRPr="00F74517">
              <w:t>D – число молодых граждан временно трудоустроенных в свободное от учебы время,</w:t>
            </w:r>
          </w:p>
          <w:p w:rsidR="00203081" w:rsidRPr="00F74517" w:rsidRDefault="00203081" w:rsidP="00F74517">
            <w:pPr>
              <w:jc w:val="center"/>
            </w:pPr>
          </w:p>
        </w:tc>
        <w:tc>
          <w:tcPr>
            <w:tcW w:w="709" w:type="dxa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%</w:t>
            </w:r>
          </w:p>
        </w:tc>
        <w:tc>
          <w:tcPr>
            <w:tcW w:w="709" w:type="dxa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5</w:t>
            </w:r>
          </w:p>
        </w:tc>
        <w:tc>
          <w:tcPr>
            <w:tcW w:w="708" w:type="dxa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7</w:t>
            </w:r>
          </w:p>
        </w:tc>
        <w:tc>
          <w:tcPr>
            <w:tcW w:w="709" w:type="dxa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9</w:t>
            </w:r>
          </w:p>
        </w:tc>
        <w:tc>
          <w:tcPr>
            <w:tcW w:w="727" w:type="dxa"/>
            <w:gridSpan w:val="2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10</w:t>
            </w:r>
          </w:p>
        </w:tc>
      </w:tr>
      <w:tr w:rsidR="00203081" w:rsidRPr="00FA03B0" w:rsidTr="00F74517">
        <w:trPr>
          <w:tblHeader/>
        </w:trPr>
        <w:tc>
          <w:tcPr>
            <w:tcW w:w="2518" w:type="dxa"/>
            <w:vAlign w:val="center"/>
          </w:tcPr>
          <w:p w:rsidR="00203081" w:rsidRPr="00F74517" w:rsidRDefault="00203081" w:rsidP="00F74517">
            <w:pPr>
              <w:jc w:val="center"/>
            </w:pPr>
          </w:p>
        </w:tc>
        <w:tc>
          <w:tcPr>
            <w:tcW w:w="2410" w:type="dxa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Доля трудоустроенных подростков от 14 до 18 лет, по отношению к общей численности лиц указанной категории.</w:t>
            </w:r>
          </w:p>
        </w:tc>
        <w:tc>
          <w:tcPr>
            <w:tcW w:w="2126" w:type="dxa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 xml:space="preserve">K = D </w:t>
            </w:r>
            <w:proofErr w:type="spellStart"/>
            <w:r w:rsidRPr="00F74517">
              <w:t>x</w:t>
            </w:r>
            <w:proofErr w:type="spellEnd"/>
            <w:r w:rsidRPr="00F74517">
              <w:t xml:space="preserve"> 100/P, где</w:t>
            </w:r>
          </w:p>
          <w:p w:rsidR="00203081" w:rsidRPr="00F74517" w:rsidRDefault="00203081" w:rsidP="00F74517">
            <w:pPr>
              <w:jc w:val="center"/>
            </w:pPr>
            <w:r w:rsidRPr="00F74517">
              <w:t>D – число молодых граждан временно трудоустроенных в свободное от учебы время,</w:t>
            </w:r>
          </w:p>
          <w:p w:rsidR="00203081" w:rsidRPr="00F74517" w:rsidRDefault="00203081" w:rsidP="00F74517">
            <w:pPr>
              <w:jc w:val="center"/>
            </w:pPr>
            <w:r w:rsidRPr="00F74517">
              <w:t>P – численность населения района в возрасте от 14 до 18 лет (статистические данные)</w:t>
            </w:r>
          </w:p>
        </w:tc>
        <w:tc>
          <w:tcPr>
            <w:tcW w:w="709" w:type="dxa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%</w:t>
            </w:r>
          </w:p>
        </w:tc>
        <w:tc>
          <w:tcPr>
            <w:tcW w:w="709" w:type="dxa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21</w:t>
            </w:r>
          </w:p>
        </w:tc>
        <w:tc>
          <w:tcPr>
            <w:tcW w:w="708" w:type="dxa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21</w:t>
            </w:r>
          </w:p>
        </w:tc>
        <w:tc>
          <w:tcPr>
            <w:tcW w:w="709" w:type="dxa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21</w:t>
            </w:r>
          </w:p>
        </w:tc>
        <w:tc>
          <w:tcPr>
            <w:tcW w:w="727" w:type="dxa"/>
            <w:gridSpan w:val="2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21</w:t>
            </w:r>
          </w:p>
        </w:tc>
      </w:tr>
      <w:tr w:rsidR="00203081" w:rsidRPr="00FA03B0" w:rsidTr="00F74517">
        <w:trPr>
          <w:tblHeader/>
        </w:trPr>
        <w:tc>
          <w:tcPr>
            <w:tcW w:w="2518" w:type="dxa"/>
            <w:vAlign w:val="center"/>
          </w:tcPr>
          <w:p w:rsidR="00203081" w:rsidRPr="00F74517" w:rsidRDefault="00203081" w:rsidP="00F74517">
            <w:pPr>
              <w:jc w:val="center"/>
            </w:pPr>
          </w:p>
        </w:tc>
        <w:tc>
          <w:tcPr>
            <w:tcW w:w="2410" w:type="dxa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Количество юридических лиц, индивидуальных предпринимателей – производителей товаров, работ, услуг, осуществляющих временное трудоустройство несовершеннолетних граждан в возрасте от 14 до 18 лет в свободное от учёбы время</w:t>
            </w:r>
          </w:p>
        </w:tc>
        <w:tc>
          <w:tcPr>
            <w:tcW w:w="2126" w:type="dxa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Фактические данные, предоставленные ГКУ ЦЗН Газимуро-Заводского района</w:t>
            </w:r>
          </w:p>
        </w:tc>
        <w:tc>
          <w:tcPr>
            <w:tcW w:w="709" w:type="dxa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Ед.</w:t>
            </w:r>
          </w:p>
        </w:tc>
        <w:tc>
          <w:tcPr>
            <w:tcW w:w="709" w:type="dxa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8</w:t>
            </w:r>
          </w:p>
        </w:tc>
        <w:tc>
          <w:tcPr>
            <w:tcW w:w="708" w:type="dxa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10</w:t>
            </w:r>
          </w:p>
        </w:tc>
        <w:tc>
          <w:tcPr>
            <w:tcW w:w="709" w:type="dxa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12</w:t>
            </w:r>
          </w:p>
        </w:tc>
        <w:tc>
          <w:tcPr>
            <w:tcW w:w="727" w:type="dxa"/>
            <w:gridSpan w:val="2"/>
            <w:vAlign w:val="center"/>
          </w:tcPr>
          <w:p w:rsidR="00203081" w:rsidRPr="00F74517" w:rsidRDefault="00203081" w:rsidP="00F74517">
            <w:pPr>
              <w:jc w:val="center"/>
            </w:pPr>
            <w:r w:rsidRPr="00F74517">
              <w:t>15</w:t>
            </w:r>
          </w:p>
        </w:tc>
      </w:tr>
    </w:tbl>
    <w:p w:rsidR="00203081" w:rsidRPr="00FA03B0" w:rsidRDefault="00203081" w:rsidP="00203081">
      <w:pPr>
        <w:spacing w:line="276" w:lineRule="auto"/>
        <w:ind w:firstLine="709"/>
        <w:jc w:val="both"/>
      </w:pPr>
    </w:p>
    <w:p w:rsidR="00203081" w:rsidRPr="00FA03B0" w:rsidRDefault="00203081" w:rsidP="00203081">
      <w:pPr>
        <w:spacing w:line="276" w:lineRule="auto"/>
        <w:ind w:firstLine="709"/>
        <w:jc w:val="both"/>
      </w:pPr>
    </w:p>
    <w:p w:rsidR="00F74517" w:rsidRDefault="00F7451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03081" w:rsidRPr="00FA03B0" w:rsidRDefault="00203081" w:rsidP="00203081">
      <w:pPr>
        <w:jc w:val="center"/>
        <w:rPr>
          <w:b/>
        </w:rPr>
      </w:pPr>
      <w:r w:rsidRPr="00FA03B0">
        <w:rPr>
          <w:b/>
        </w:rPr>
        <w:lastRenderedPageBreak/>
        <w:t xml:space="preserve">ПОДПРОГРАММА </w:t>
      </w:r>
    </w:p>
    <w:p w:rsidR="00203081" w:rsidRPr="00FA03B0" w:rsidRDefault="00203081" w:rsidP="00203081">
      <w:pPr>
        <w:jc w:val="center"/>
        <w:rPr>
          <w:b/>
        </w:rPr>
      </w:pPr>
      <w:r w:rsidRPr="00FA03B0">
        <w:rPr>
          <w:b/>
        </w:rPr>
        <w:t xml:space="preserve">Организация общественных работ, трудоустройство </w:t>
      </w:r>
    </w:p>
    <w:p w:rsidR="00203081" w:rsidRPr="00FA03B0" w:rsidRDefault="00203081" w:rsidP="00203081">
      <w:pPr>
        <w:jc w:val="center"/>
        <w:rPr>
          <w:b/>
        </w:rPr>
      </w:pPr>
      <w:r w:rsidRPr="00FA03B0">
        <w:rPr>
          <w:b/>
        </w:rPr>
        <w:t xml:space="preserve">выпускников,  трудоустройство испытывающих трудности в поиске работы на территории Газимуро-Заводского района в 2021-2024 </w:t>
      </w:r>
      <w:proofErr w:type="spellStart"/>
      <w:proofErr w:type="gramStart"/>
      <w:r w:rsidRPr="00FA03B0">
        <w:rPr>
          <w:b/>
        </w:rPr>
        <w:t>гг</w:t>
      </w:r>
      <w:proofErr w:type="spellEnd"/>
      <w:proofErr w:type="gramEnd"/>
    </w:p>
    <w:p w:rsidR="00203081" w:rsidRPr="00FA03B0" w:rsidRDefault="00203081" w:rsidP="00203081">
      <w:pPr>
        <w:jc w:val="center"/>
        <w:rPr>
          <w:b/>
        </w:rPr>
      </w:pPr>
    </w:p>
    <w:p w:rsidR="00203081" w:rsidRPr="00FA03B0" w:rsidRDefault="00203081" w:rsidP="00203081">
      <w:pPr>
        <w:jc w:val="center"/>
        <w:rPr>
          <w:b/>
        </w:rPr>
      </w:pPr>
      <w:r w:rsidRPr="00FA03B0">
        <w:rPr>
          <w:b/>
        </w:rPr>
        <w:t xml:space="preserve">МУНИЦИПАЛЬНОЙ ПРОГРАММЫ </w:t>
      </w:r>
    </w:p>
    <w:p w:rsidR="00203081" w:rsidRPr="00FA03B0" w:rsidRDefault="00203081" w:rsidP="00203081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bCs/>
          <w:caps/>
        </w:rPr>
      </w:pPr>
      <w:r w:rsidRPr="00FA03B0">
        <w:rPr>
          <w:b/>
          <w:bCs/>
        </w:rPr>
        <w:t xml:space="preserve">«Содействие занятости населения на территории Газимуро-Заводского района в  2021-2024 </w:t>
      </w:r>
      <w:proofErr w:type="spellStart"/>
      <w:proofErr w:type="gramStart"/>
      <w:r w:rsidRPr="00FA03B0">
        <w:rPr>
          <w:b/>
          <w:bCs/>
        </w:rPr>
        <w:t>гг</w:t>
      </w:r>
      <w:proofErr w:type="spellEnd"/>
      <w:proofErr w:type="gramEnd"/>
      <w:r w:rsidRPr="00FA03B0">
        <w:rPr>
          <w:b/>
          <w:bCs/>
        </w:rPr>
        <w:t>»</w:t>
      </w:r>
    </w:p>
    <w:p w:rsidR="00203081" w:rsidRPr="00733DFE" w:rsidRDefault="00203081" w:rsidP="00203081">
      <w:pPr>
        <w:rPr>
          <w:b/>
        </w:rPr>
      </w:pPr>
    </w:p>
    <w:p w:rsidR="00203081" w:rsidRPr="00733DFE" w:rsidRDefault="00203081" w:rsidP="00203081">
      <w:pPr>
        <w:jc w:val="center"/>
        <w:rPr>
          <w:b/>
        </w:rPr>
      </w:pPr>
      <w:r w:rsidRPr="00733DFE">
        <w:rPr>
          <w:b/>
        </w:rPr>
        <w:t>Раздел 1. Паспорт</w:t>
      </w:r>
    </w:p>
    <w:p w:rsidR="00203081" w:rsidRPr="00733DFE" w:rsidRDefault="00203081" w:rsidP="00203081">
      <w:pPr>
        <w:jc w:val="center"/>
        <w:rPr>
          <w:b/>
        </w:rPr>
      </w:pPr>
      <w:r w:rsidRPr="00733DFE">
        <w:rPr>
          <w:b/>
        </w:rPr>
        <w:t xml:space="preserve">подпрограммы «Организация </w:t>
      </w:r>
      <w:proofErr w:type="gramStart"/>
      <w:r w:rsidRPr="00733DFE">
        <w:rPr>
          <w:b/>
        </w:rPr>
        <w:t>общественных</w:t>
      </w:r>
      <w:proofErr w:type="gramEnd"/>
    </w:p>
    <w:p w:rsidR="00203081" w:rsidRPr="00733DFE" w:rsidRDefault="00203081" w:rsidP="00203081">
      <w:pPr>
        <w:jc w:val="center"/>
        <w:rPr>
          <w:b/>
        </w:rPr>
      </w:pPr>
      <w:r w:rsidRPr="00733DFE">
        <w:rPr>
          <w:b/>
        </w:rPr>
        <w:t>работ,  трудоустройство выпускников, трудоустройство испытывающих</w:t>
      </w:r>
    </w:p>
    <w:p w:rsidR="00203081" w:rsidRPr="00733DFE" w:rsidRDefault="00203081" w:rsidP="00203081">
      <w:pPr>
        <w:jc w:val="center"/>
        <w:rPr>
          <w:b/>
        </w:rPr>
      </w:pPr>
      <w:r w:rsidRPr="00733DFE">
        <w:rPr>
          <w:b/>
        </w:rPr>
        <w:t>трудности в поиске работы на территории Газимуро-Заводского</w:t>
      </w:r>
    </w:p>
    <w:p w:rsidR="00203081" w:rsidRPr="00733DFE" w:rsidRDefault="00203081" w:rsidP="00203081">
      <w:pPr>
        <w:jc w:val="center"/>
        <w:rPr>
          <w:b/>
        </w:rPr>
      </w:pPr>
      <w:r w:rsidRPr="00733DFE">
        <w:rPr>
          <w:b/>
        </w:rPr>
        <w:t xml:space="preserve">района в 2021-2024 </w:t>
      </w:r>
      <w:proofErr w:type="spellStart"/>
      <w:proofErr w:type="gramStart"/>
      <w:r w:rsidRPr="00733DFE">
        <w:rPr>
          <w:b/>
        </w:rPr>
        <w:t>гг</w:t>
      </w:r>
      <w:proofErr w:type="spellEnd"/>
      <w:proofErr w:type="gramEnd"/>
      <w:r w:rsidRPr="00733DFE">
        <w:rPr>
          <w:b/>
        </w:rPr>
        <w:t>»</w:t>
      </w:r>
    </w:p>
    <w:p w:rsidR="00203081" w:rsidRPr="00733DFE" w:rsidRDefault="00203081" w:rsidP="00203081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812"/>
      </w:tblGrid>
      <w:tr w:rsidR="00203081" w:rsidRPr="00733DFE" w:rsidTr="008335D1">
        <w:trPr>
          <w:trHeight w:val="899"/>
        </w:trPr>
        <w:tc>
          <w:tcPr>
            <w:tcW w:w="3544" w:type="dxa"/>
          </w:tcPr>
          <w:p w:rsidR="00203081" w:rsidRPr="00733DFE" w:rsidRDefault="00203081" w:rsidP="008335D1">
            <w:r w:rsidRPr="00733DFE">
              <w:t>Наименование подпрограммы</w:t>
            </w:r>
          </w:p>
        </w:tc>
        <w:tc>
          <w:tcPr>
            <w:tcW w:w="5812" w:type="dxa"/>
          </w:tcPr>
          <w:p w:rsidR="00203081" w:rsidRPr="00733DFE" w:rsidRDefault="00203081" w:rsidP="008335D1">
            <w:pPr>
              <w:jc w:val="both"/>
            </w:pPr>
            <w:r w:rsidRPr="00733DFE">
              <w:t xml:space="preserve">Организация общественных работ,  трудоустройство выпускников, трудоустройство испытывающих трудности в поиске работы на территории Газимуро-Заводского района в 2021-2024 </w:t>
            </w:r>
            <w:proofErr w:type="spellStart"/>
            <w:proofErr w:type="gramStart"/>
            <w:r w:rsidRPr="00733DFE">
              <w:t>гг</w:t>
            </w:r>
            <w:proofErr w:type="spellEnd"/>
            <w:proofErr w:type="gramEnd"/>
            <w:r w:rsidRPr="00733DFE">
              <w:t xml:space="preserve"> </w:t>
            </w:r>
          </w:p>
        </w:tc>
      </w:tr>
      <w:tr w:rsidR="00203081" w:rsidRPr="00733DFE" w:rsidTr="008335D1">
        <w:trPr>
          <w:trHeight w:val="841"/>
        </w:trPr>
        <w:tc>
          <w:tcPr>
            <w:tcW w:w="3544" w:type="dxa"/>
          </w:tcPr>
          <w:p w:rsidR="00203081" w:rsidRPr="00733DFE" w:rsidRDefault="00203081" w:rsidP="008335D1">
            <w:r w:rsidRPr="00733DFE">
              <w:t>Разработчик подпрограммы</w:t>
            </w:r>
          </w:p>
        </w:tc>
        <w:tc>
          <w:tcPr>
            <w:tcW w:w="5812" w:type="dxa"/>
          </w:tcPr>
          <w:p w:rsidR="00203081" w:rsidRPr="00733DFE" w:rsidRDefault="00203081" w:rsidP="008335D1">
            <w:r w:rsidRPr="00C6691C">
              <w:t>Государственное казенное учреждение «Краевой цент занятости населения» Забайкальского края Газимуро-Заводский отдел</w:t>
            </w:r>
          </w:p>
        </w:tc>
      </w:tr>
      <w:tr w:rsidR="00203081" w:rsidRPr="00733DFE" w:rsidTr="008335D1">
        <w:trPr>
          <w:trHeight w:val="841"/>
        </w:trPr>
        <w:tc>
          <w:tcPr>
            <w:tcW w:w="3544" w:type="dxa"/>
          </w:tcPr>
          <w:p w:rsidR="00203081" w:rsidRPr="00733DFE" w:rsidRDefault="00203081" w:rsidP="008335D1">
            <w:r w:rsidRPr="00733DFE">
              <w:t>Исполнители мероприятий подпрограммы</w:t>
            </w:r>
          </w:p>
        </w:tc>
        <w:tc>
          <w:tcPr>
            <w:tcW w:w="5812" w:type="dxa"/>
          </w:tcPr>
          <w:p w:rsidR="00203081" w:rsidRPr="00733DFE" w:rsidRDefault="00203081" w:rsidP="00F74517">
            <w:r w:rsidRPr="00C6691C">
              <w:t>Государственное казенное учреждение «Краевой цент занятости населения» Забайкальского края Газимуро-Заводский отдел</w:t>
            </w:r>
            <w:r>
              <w:t xml:space="preserve">, </w:t>
            </w:r>
            <w:r w:rsidRPr="00733DFE">
              <w:t>органы местного самоуправления муниципального района  «Газимуро-Заводский район», Муниципальные общеобразовательные учреждения, внебюджетные организации, ИП</w:t>
            </w:r>
          </w:p>
        </w:tc>
      </w:tr>
      <w:tr w:rsidR="00203081" w:rsidRPr="00733DFE" w:rsidTr="008335D1">
        <w:trPr>
          <w:trHeight w:val="2248"/>
        </w:trPr>
        <w:tc>
          <w:tcPr>
            <w:tcW w:w="3544" w:type="dxa"/>
          </w:tcPr>
          <w:p w:rsidR="00203081" w:rsidRPr="00733DFE" w:rsidRDefault="00203081" w:rsidP="008335D1">
            <w:pPr>
              <w:jc w:val="center"/>
            </w:pPr>
            <w:r w:rsidRPr="00733DFE">
              <w:t>Цели подпрограммы</w:t>
            </w:r>
          </w:p>
        </w:tc>
        <w:tc>
          <w:tcPr>
            <w:tcW w:w="5812" w:type="dxa"/>
          </w:tcPr>
          <w:p w:rsidR="00203081" w:rsidRPr="00FA03B0" w:rsidRDefault="00203081" w:rsidP="008335D1">
            <w:r w:rsidRPr="00FA03B0">
              <w:t>- создание условий для поддержки  доходов граждан, ищущих работу и безработных граждан в период поиска работы;</w:t>
            </w:r>
          </w:p>
          <w:p w:rsidR="00203081" w:rsidRPr="00FA03B0" w:rsidRDefault="00203081" w:rsidP="008335D1">
            <w:r w:rsidRPr="00FA03B0">
              <w:t>- совершенствование работы по профилактике безработицы;</w:t>
            </w:r>
          </w:p>
          <w:p w:rsidR="00203081" w:rsidRPr="00FA03B0" w:rsidRDefault="00203081" w:rsidP="008335D1">
            <w:r w:rsidRPr="00FA03B0">
              <w:t>- реализация специальных мероприятий в целях повышения эффективности предоставляемых услуг безработным гражданам и сокращение длительной безработицы;</w:t>
            </w:r>
          </w:p>
          <w:p w:rsidR="00203081" w:rsidRPr="00733DFE" w:rsidRDefault="00203081" w:rsidP="008335D1">
            <w:r w:rsidRPr="00FA03B0">
              <w:t>- повышение эффективности активной политики занятости населения.</w:t>
            </w:r>
          </w:p>
        </w:tc>
      </w:tr>
      <w:tr w:rsidR="00203081" w:rsidRPr="00733DFE" w:rsidTr="008335D1">
        <w:trPr>
          <w:trHeight w:val="70"/>
        </w:trPr>
        <w:tc>
          <w:tcPr>
            <w:tcW w:w="3544" w:type="dxa"/>
          </w:tcPr>
          <w:p w:rsidR="00203081" w:rsidRPr="00733DFE" w:rsidRDefault="00203081" w:rsidP="008335D1">
            <w:pPr>
              <w:jc w:val="center"/>
            </w:pPr>
          </w:p>
          <w:p w:rsidR="00203081" w:rsidRPr="00733DFE" w:rsidRDefault="00203081" w:rsidP="008335D1">
            <w:pPr>
              <w:jc w:val="center"/>
            </w:pPr>
            <w:r w:rsidRPr="00733DFE">
              <w:t>Задачи подпрограммы</w:t>
            </w:r>
          </w:p>
        </w:tc>
        <w:tc>
          <w:tcPr>
            <w:tcW w:w="5812" w:type="dxa"/>
          </w:tcPr>
          <w:p w:rsidR="00203081" w:rsidRDefault="00203081" w:rsidP="008335D1">
            <w:r w:rsidRPr="00733DFE">
              <w:t xml:space="preserve">- </w:t>
            </w:r>
            <w:r>
              <w:t>Создание рабочих мест для трудоустройства безработных граждан на временные работы;</w:t>
            </w:r>
          </w:p>
          <w:p w:rsidR="00203081" w:rsidRDefault="00203081" w:rsidP="008335D1">
            <w:r>
              <w:t>- оказание услуг социальной и психологической поддержки безработным гражданам для мотивации в поиске работы;</w:t>
            </w:r>
          </w:p>
          <w:p w:rsidR="00203081" w:rsidRDefault="00203081" w:rsidP="008335D1">
            <w:r>
              <w:t>- поддержка работодателей, привлекающих безработных граждан на временные работы;</w:t>
            </w:r>
          </w:p>
          <w:p w:rsidR="00203081" w:rsidRPr="00733DFE" w:rsidRDefault="00203081" w:rsidP="008335D1">
            <w:r>
              <w:t>проведение групповых и индивидуальных мероприятий с длительно неработающими гражданами для адаптации на рынке труда.</w:t>
            </w:r>
          </w:p>
        </w:tc>
      </w:tr>
      <w:tr w:rsidR="00203081" w:rsidRPr="00733DFE" w:rsidTr="008335D1">
        <w:tc>
          <w:tcPr>
            <w:tcW w:w="3544" w:type="dxa"/>
          </w:tcPr>
          <w:p w:rsidR="00203081" w:rsidRPr="00733DFE" w:rsidRDefault="00203081" w:rsidP="008335D1">
            <w:pPr>
              <w:jc w:val="center"/>
            </w:pPr>
            <w:r w:rsidRPr="00733DFE">
              <w:t xml:space="preserve">Этапы и сроки реализации </w:t>
            </w:r>
          </w:p>
          <w:p w:rsidR="00203081" w:rsidRPr="00733DFE" w:rsidRDefault="00203081" w:rsidP="008335D1">
            <w:pPr>
              <w:jc w:val="center"/>
            </w:pPr>
            <w:r w:rsidRPr="00733DFE">
              <w:t>подпрограммы</w:t>
            </w:r>
          </w:p>
        </w:tc>
        <w:tc>
          <w:tcPr>
            <w:tcW w:w="5812" w:type="dxa"/>
          </w:tcPr>
          <w:p w:rsidR="00203081" w:rsidRPr="00733DFE" w:rsidRDefault="00203081" w:rsidP="008335D1">
            <w:pPr>
              <w:jc w:val="center"/>
            </w:pPr>
          </w:p>
          <w:p w:rsidR="00203081" w:rsidRPr="00733DFE" w:rsidRDefault="00203081" w:rsidP="008335D1">
            <w:pPr>
              <w:jc w:val="center"/>
            </w:pPr>
            <w:r w:rsidRPr="00733DFE">
              <w:t>2021-2024 гг.</w:t>
            </w:r>
          </w:p>
        </w:tc>
      </w:tr>
      <w:tr w:rsidR="00203081" w:rsidRPr="00733DFE" w:rsidTr="008335D1">
        <w:trPr>
          <w:trHeight w:val="1763"/>
        </w:trPr>
        <w:tc>
          <w:tcPr>
            <w:tcW w:w="3544" w:type="dxa"/>
          </w:tcPr>
          <w:p w:rsidR="00203081" w:rsidRPr="00733DFE" w:rsidRDefault="00203081" w:rsidP="008335D1">
            <w:pPr>
              <w:jc w:val="center"/>
            </w:pPr>
            <w:r w:rsidRPr="00733DFE">
              <w:lastRenderedPageBreak/>
              <w:t>Объемы бюджетных ассигнований подпрограммы</w:t>
            </w:r>
          </w:p>
        </w:tc>
        <w:tc>
          <w:tcPr>
            <w:tcW w:w="5812" w:type="dxa"/>
          </w:tcPr>
          <w:p w:rsidR="00203081" w:rsidRPr="00733DFE" w:rsidRDefault="00203081" w:rsidP="008335D1">
            <w:r w:rsidRPr="00733DFE">
              <w:t>Общий объем финансирования –  3312,8 тысяч  рублей, в том числе:</w:t>
            </w:r>
          </w:p>
          <w:p w:rsidR="00203081" w:rsidRPr="00733DFE" w:rsidRDefault="00203081" w:rsidP="008335D1">
            <w:r w:rsidRPr="00733DFE">
              <w:t>Средства  регионального бюджета – 1272,8 тысяч рублей.</w:t>
            </w:r>
          </w:p>
          <w:p w:rsidR="00203081" w:rsidRPr="00733DFE" w:rsidRDefault="00203081" w:rsidP="008335D1">
            <w:pPr>
              <w:widowControl w:val="0"/>
              <w:autoSpaceDE w:val="0"/>
              <w:autoSpaceDN w:val="0"/>
              <w:adjustRightInd w:val="0"/>
            </w:pPr>
            <w:r w:rsidRPr="00733DFE">
              <w:t>Средства бюджета муниципального района – 1440,0 тысяч  рублей;</w:t>
            </w:r>
          </w:p>
          <w:p w:rsidR="00203081" w:rsidRPr="00733DFE" w:rsidRDefault="00203081" w:rsidP="008335D1">
            <w:r w:rsidRPr="00733DFE">
              <w:t>Средства юридических и физических лиц – 600,0 тысяч рублей.</w:t>
            </w:r>
          </w:p>
          <w:p w:rsidR="00203081" w:rsidRPr="00733DFE" w:rsidRDefault="00203081" w:rsidP="008335D1">
            <w:r w:rsidRPr="00733DFE">
              <w:t>С разбивкой по годам:</w:t>
            </w:r>
          </w:p>
          <w:p w:rsidR="00203081" w:rsidRPr="00733DFE" w:rsidRDefault="00203081" w:rsidP="008335D1">
            <w:r w:rsidRPr="00733DFE">
              <w:t>2021 год – 828,2  тыс</w:t>
            </w:r>
            <w:proofErr w:type="gramStart"/>
            <w:r w:rsidRPr="00733DFE">
              <w:t>.р</w:t>
            </w:r>
            <w:proofErr w:type="gramEnd"/>
            <w:r w:rsidRPr="00733DFE">
              <w:t>уб.</w:t>
            </w:r>
          </w:p>
          <w:p w:rsidR="00203081" w:rsidRPr="00733DFE" w:rsidRDefault="00203081" w:rsidP="008335D1">
            <w:r w:rsidRPr="00733DFE">
              <w:t>2022 год – 828,2  тыс</w:t>
            </w:r>
            <w:proofErr w:type="gramStart"/>
            <w:r w:rsidRPr="00733DFE">
              <w:t>.р</w:t>
            </w:r>
            <w:proofErr w:type="gramEnd"/>
            <w:r w:rsidRPr="00733DFE">
              <w:t>уб.</w:t>
            </w:r>
          </w:p>
          <w:p w:rsidR="00203081" w:rsidRPr="00733DFE" w:rsidRDefault="00203081" w:rsidP="008335D1">
            <w:r w:rsidRPr="00733DFE">
              <w:t>2023 год – 828,2  тыс</w:t>
            </w:r>
            <w:proofErr w:type="gramStart"/>
            <w:r w:rsidRPr="00733DFE">
              <w:t>.р</w:t>
            </w:r>
            <w:proofErr w:type="gramEnd"/>
            <w:r w:rsidRPr="00733DFE">
              <w:t>уб.</w:t>
            </w:r>
          </w:p>
          <w:p w:rsidR="00203081" w:rsidRPr="00733DFE" w:rsidRDefault="00203081" w:rsidP="008335D1">
            <w:r w:rsidRPr="00733DFE">
              <w:t>2024 год – 828,2  тыс</w:t>
            </w:r>
            <w:proofErr w:type="gramStart"/>
            <w:r w:rsidRPr="00733DFE">
              <w:t>.р</w:t>
            </w:r>
            <w:proofErr w:type="gramEnd"/>
            <w:r w:rsidRPr="00733DFE">
              <w:t>уб.</w:t>
            </w:r>
          </w:p>
        </w:tc>
      </w:tr>
      <w:tr w:rsidR="00203081" w:rsidRPr="00733DFE" w:rsidTr="008335D1">
        <w:tc>
          <w:tcPr>
            <w:tcW w:w="3544" w:type="dxa"/>
          </w:tcPr>
          <w:p w:rsidR="00203081" w:rsidRPr="00733DFE" w:rsidRDefault="00203081" w:rsidP="008335D1">
            <w:pPr>
              <w:jc w:val="center"/>
            </w:pPr>
            <w:r w:rsidRPr="00733DFE">
              <w:t>Ожидаемые результаты реализации подпрограммы</w:t>
            </w:r>
          </w:p>
        </w:tc>
        <w:tc>
          <w:tcPr>
            <w:tcW w:w="5812" w:type="dxa"/>
          </w:tcPr>
          <w:p w:rsidR="00203081" w:rsidRPr="00733DFE" w:rsidRDefault="00203081" w:rsidP="008335D1">
            <w:r w:rsidRPr="00733DFE">
              <w:t>Реализация подпрограммы позволит создать условия для формирования рынка труда, сочетающие в себе экономические и социальные интересы безработных граждан и граждан, ищущих работу, работодателей. Снизить социальную напряженность на рынке труда, способствовать его стабилизации, улучшить трудовой потенциал. Обеспечить временное трудоустройство в рамках программы 96 человек</w:t>
            </w:r>
          </w:p>
        </w:tc>
      </w:tr>
    </w:tbl>
    <w:p w:rsidR="00203081" w:rsidRPr="00733DFE" w:rsidRDefault="00203081" w:rsidP="00203081"/>
    <w:p w:rsidR="00203081" w:rsidRPr="00733DFE" w:rsidRDefault="00203081" w:rsidP="00203081"/>
    <w:p w:rsidR="00203081" w:rsidRPr="00733DFE" w:rsidRDefault="00203081" w:rsidP="00203081">
      <w:pPr>
        <w:pStyle w:val="ListParagraph"/>
        <w:keepNext/>
        <w:suppressAutoHyphens/>
        <w:autoSpaceDE w:val="0"/>
        <w:autoSpaceDN w:val="0"/>
        <w:adjustRightInd w:val="0"/>
        <w:ind w:left="0"/>
        <w:jc w:val="center"/>
        <w:outlineLvl w:val="1"/>
        <w:rPr>
          <w:b/>
        </w:rPr>
      </w:pPr>
      <w:r w:rsidRPr="00733DFE">
        <w:rPr>
          <w:b/>
        </w:rPr>
        <w:t>Раздел 2. Характеристика текущего состояния сферы</w:t>
      </w:r>
    </w:p>
    <w:p w:rsidR="00203081" w:rsidRDefault="00203081" w:rsidP="00203081">
      <w:pPr>
        <w:pStyle w:val="ListParagraph"/>
        <w:keepNext/>
        <w:suppressAutoHyphens/>
        <w:autoSpaceDE w:val="0"/>
        <w:autoSpaceDN w:val="0"/>
        <w:adjustRightInd w:val="0"/>
        <w:ind w:left="0"/>
        <w:jc w:val="center"/>
        <w:outlineLvl w:val="1"/>
        <w:rPr>
          <w:b/>
        </w:rPr>
      </w:pPr>
      <w:r w:rsidRPr="00733DFE">
        <w:rPr>
          <w:b/>
        </w:rPr>
        <w:t>в области занятости населения</w:t>
      </w:r>
    </w:p>
    <w:p w:rsidR="00F74517" w:rsidRPr="00733DFE" w:rsidRDefault="00F74517" w:rsidP="00203081">
      <w:pPr>
        <w:pStyle w:val="ListParagraph"/>
        <w:keepNext/>
        <w:suppressAutoHyphens/>
        <w:autoSpaceDE w:val="0"/>
        <w:autoSpaceDN w:val="0"/>
        <w:adjustRightInd w:val="0"/>
        <w:ind w:left="0"/>
        <w:jc w:val="center"/>
        <w:outlineLvl w:val="1"/>
        <w:rPr>
          <w:b/>
        </w:rPr>
      </w:pPr>
    </w:p>
    <w:p w:rsidR="00203081" w:rsidRPr="00733DFE" w:rsidRDefault="00203081" w:rsidP="00F74517">
      <w:pPr>
        <w:shd w:val="clear" w:color="auto" w:fill="FFFFFF"/>
        <w:ind w:firstLine="708"/>
        <w:jc w:val="both"/>
        <w:rPr>
          <w:color w:val="333333"/>
        </w:rPr>
      </w:pPr>
      <w:r w:rsidRPr="00733DFE">
        <w:rPr>
          <w:color w:val="333333"/>
        </w:rPr>
        <w:t xml:space="preserve">По состоянию на 24 августа 2020года  текущее состояние в сфере занятости населения выражено увеличением  уровня безработице на территории Газимуро-Заводского района. </w:t>
      </w:r>
      <w:r w:rsidRPr="00FA03B0">
        <w:rPr>
          <w:color w:val="333333"/>
        </w:rPr>
        <w:t>Основная причина увеличения связана с  введенными ограничительными мероприятиями в условиях распространения новой коронавирусной инфекции (2019-</w:t>
      </w:r>
      <w:proofErr w:type="spellStart"/>
      <w:r w:rsidRPr="00FA03B0">
        <w:rPr>
          <w:color w:val="333333"/>
          <w:lang w:val="en-US"/>
        </w:rPr>
        <w:t>nCoV</w:t>
      </w:r>
      <w:proofErr w:type="spellEnd"/>
      <w:r w:rsidRPr="00FA03B0">
        <w:rPr>
          <w:color w:val="333333"/>
        </w:rPr>
        <w:t xml:space="preserve">), </w:t>
      </w:r>
      <w:r w:rsidRPr="00733DFE">
        <w:rPr>
          <w:color w:val="333333"/>
        </w:rPr>
        <w:t xml:space="preserve"> отдаленностью сел от вакантных рабочих мест. На учете в качестве безработного состоит 278 человек, что на 192 человека превышает показатели 2019года. Большая часть граждан обращающихся в центр занятости населения длительно не работающие, не имеющие квалификации, в связи с этим они имеют трудности с поиском работы</w:t>
      </w:r>
      <w:proofErr w:type="gramStart"/>
      <w:r w:rsidRPr="00733DFE">
        <w:rPr>
          <w:color w:val="333333"/>
        </w:rPr>
        <w:t>,.</w:t>
      </w:r>
      <w:proofErr w:type="gramEnd"/>
    </w:p>
    <w:p w:rsidR="00203081" w:rsidRDefault="00203081" w:rsidP="00203081">
      <w:pPr>
        <w:shd w:val="clear" w:color="auto" w:fill="FFFFFF"/>
        <w:ind w:firstLine="720"/>
        <w:jc w:val="both"/>
      </w:pPr>
      <w:r w:rsidRPr="00733DFE">
        <w:t>В Газимуро-Заводском отделе ЦЗН  на 2020год уст</w:t>
      </w:r>
      <w:r>
        <w:t>ановлен контрольный показатель в</w:t>
      </w:r>
      <w:r w:rsidRPr="00733DFE">
        <w:t xml:space="preserve"> количестве 16 человек на общественные работы и 10 человек граждан испытывающих трудности, Общее количество составляет 24 человека. Данный показатель  только увеличиваются, ежегодно на 4-5 человек. На территории района большее количество граждан состоящих на учете в центре занятости населения относящихся к данной категории. Оплачиваемые общественные работы имеют социальную направленность и организуются в качестве  дополнительной социальной поддержки граждан, ищущих работу, а также граждан, испытывающих трудности в поиске работы (в частности, </w:t>
      </w:r>
      <w:r w:rsidRPr="00733DFE">
        <w:rPr>
          <w:color w:val="000000"/>
        </w:rPr>
        <w:t>граждан, освобожденных из учреждений, исполняющих наказание в виде лишения свободы)</w:t>
      </w:r>
      <w:r w:rsidRPr="00733DFE">
        <w:t xml:space="preserve">. В условиях недостатка бюджетных средств, государственная поддержка общественных работ требует максимального </w:t>
      </w:r>
      <w:proofErr w:type="spellStart"/>
      <w:r w:rsidRPr="00733DFE">
        <w:t>задействования</w:t>
      </w:r>
      <w:proofErr w:type="spellEnd"/>
      <w:r w:rsidRPr="00733DFE">
        <w:t xml:space="preserve"> механизмов помощи, доступных органам местного самоуправления, образовательных учреждений.</w:t>
      </w:r>
    </w:p>
    <w:p w:rsidR="00F74517" w:rsidRDefault="00F74517" w:rsidP="00203081">
      <w:pPr>
        <w:shd w:val="clear" w:color="auto" w:fill="FFFFFF"/>
        <w:ind w:firstLine="720"/>
        <w:jc w:val="both"/>
      </w:pPr>
    </w:p>
    <w:p w:rsidR="00203081" w:rsidRDefault="00203081" w:rsidP="00203081">
      <w:pPr>
        <w:shd w:val="clear" w:color="auto" w:fill="FFFFFF"/>
        <w:ind w:firstLine="720"/>
        <w:jc w:val="center"/>
        <w:rPr>
          <w:b/>
        </w:rPr>
      </w:pPr>
      <w:r w:rsidRPr="00733DFE">
        <w:rPr>
          <w:b/>
        </w:rPr>
        <w:t>Раздел 3. Перечень мероприятий</w:t>
      </w:r>
    </w:p>
    <w:p w:rsidR="00F74517" w:rsidRDefault="00F74517" w:rsidP="00203081">
      <w:pPr>
        <w:shd w:val="clear" w:color="auto" w:fill="FFFFFF"/>
        <w:ind w:firstLine="720"/>
        <w:jc w:val="center"/>
        <w:rPr>
          <w:b/>
        </w:rPr>
      </w:pPr>
    </w:p>
    <w:p w:rsidR="00203081" w:rsidRDefault="00203081" w:rsidP="00F74517">
      <w:pPr>
        <w:shd w:val="clear" w:color="auto" w:fill="FFFFFF"/>
        <w:ind w:firstLine="708"/>
      </w:pPr>
      <w:r w:rsidRPr="00F74517">
        <w:t>1. Организация</w:t>
      </w:r>
      <w:r w:rsidRPr="00733DFE">
        <w:t xml:space="preserve"> общественных работ</w:t>
      </w:r>
      <w:r>
        <w:t>.</w:t>
      </w:r>
    </w:p>
    <w:p w:rsidR="00203081" w:rsidRDefault="00203081" w:rsidP="00F74517">
      <w:pPr>
        <w:shd w:val="clear" w:color="auto" w:fill="FFFFFF"/>
        <w:ind w:firstLine="708"/>
      </w:pPr>
      <w:r w:rsidRPr="00733DFE">
        <w:lastRenderedPageBreak/>
        <w:t>2. Трудоустройство выпускников профессиональных образовательных организаций, впервые ищущих работу</w:t>
      </w:r>
      <w:r>
        <w:t>.</w:t>
      </w:r>
    </w:p>
    <w:p w:rsidR="00203081" w:rsidRPr="00733DFE" w:rsidRDefault="00203081" w:rsidP="00F74517">
      <w:pPr>
        <w:shd w:val="clear" w:color="auto" w:fill="FFFFFF"/>
        <w:ind w:firstLine="708"/>
        <w:rPr>
          <w:b/>
          <w:color w:val="111111"/>
        </w:rPr>
      </w:pPr>
      <w:r w:rsidRPr="00733DFE">
        <w:t>3. Трудоустройство граждан, испытывающих трудности в поиске работы</w:t>
      </w:r>
      <w:r>
        <w:t>.</w:t>
      </w:r>
    </w:p>
    <w:p w:rsidR="00203081" w:rsidRPr="00733DFE" w:rsidRDefault="00203081" w:rsidP="00F74517">
      <w:pPr>
        <w:pStyle w:val="ListParagraph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before="240" w:after="240"/>
        <w:ind w:left="0" w:firstLine="720"/>
        <w:jc w:val="center"/>
        <w:outlineLvl w:val="1"/>
        <w:rPr>
          <w:b/>
          <w:color w:val="111111"/>
        </w:rPr>
      </w:pPr>
      <w:r w:rsidRPr="00733DFE">
        <w:rPr>
          <w:b/>
          <w:color w:val="111111"/>
        </w:rPr>
        <w:t>Раздел 4. Ресурсное обеспечение реализации подпрограммы</w:t>
      </w:r>
    </w:p>
    <w:p w:rsidR="00203081" w:rsidRPr="00733DFE" w:rsidRDefault="00203081" w:rsidP="00203081">
      <w:pPr>
        <w:pStyle w:val="ListParagraph"/>
        <w:keepNext/>
        <w:tabs>
          <w:tab w:val="left" w:pos="1134"/>
          <w:tab w:val="left" w:pos="1418"/>
        </w:tabs>
        <w:suppressAutoHyphens/>
        <w:autoSpaceDE w:val="0"/>
        <w:autoSpaceDN w:val="0"/>
        <w:adjustRightInd w:val="0"/>
        <w:spacing w:before="240" w:after="240"/>
        <w:ind w:left="0" w:firstLine="720"/>
        <w:jc w:val="both"/>
        <w:outlineLvl w:val="1"/>
        <w:rPr>
          <w:b/>
          <w:color w:val="111111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0"/>
        <w:gridCol w:w="2494"/>
        <w:gridCol w:w="1027"/>
        <w:gridCol w:w="1028"/>
        <w:gridCol w:w="1028"/>
        <w:gridCol w:w="1028"/>
      </w:tblGrid>
      <w:tr w:rsidR="00203081" w:rsidRPr="00733DFE" w:rsidTr="008335D1">
        <w:tc>
          <w:tcPr>
            <w:tcW w:w="2641" w:type="dxa"/>
            <w:vMerge w:val="restart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t>Наименование</w:t>
            </w:r>
          </w:p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</w:p>
        </w:tc>
        <w:tc>
          <w:tcPr>
            <w:tcW w:w="2494" w:type="dxa"/>
            <w:vMerge w:val="restart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t>Источник финансирования</w:t>
            </w:r>
          </w:p>
        </w:tc>
        <w:tc>
          <w:tcPr>
            <w:tcW w:w="4111" w:type="dxa"/>
            <w:gridSpan w:val="4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t>Объем финансовых ресурсов, тыс</w:t>
            </w:r>
            <w:proofErr w:type="gramStart"/>
            <w:r w:rsidRPr="00733DFE">
              <w:rPr>
                <w:color w:val="111111"/>
              </w:rPr>
              <w:t>.р</w:t>
            </w:r>
            <w:proofErr w:type="gramEnd"/>
            <w:r w:rsidRPr="00733DFE">
              <w:rPr>
                <w:color w:val="111111"/>
              </w:rPr>
              <w:t>уб.</w:t>
            </w:r>
          </w:p>
        </w:tc>
      </w:tr>
      <w:tr w:rsidR="00203081" w:rsidRPr="00733DFE" w:rsidTr="008335D1">
        <w:tc>
          <w:tcPr>
            <w:tcW w:w="2641" w:type="dxa"/>
            <w:vMerge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b/>
                <w:color w:val="111111"/>
              </w:rPr>
            </w:pPr>
          </w:p>
        </w:tc>
        <w:tc>
          <w:tcPr>
            <w:tcW w:w="2494" w:type="dxa"/>
            <w:vMerge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b/>
                <w:color w:val="111111"/>
              </w:rPr>
            </w:pPr>
          </w:p>
        </w:tc>
        <w:tc>
          <w:tcPr>
            <w:tcW w:w="1027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t>2021 год</w:t>
            </w:r>
          </w:p>
        </w:tc>
        <w:tc>
          <w:tcPr>
            <w:tcW w:w="1028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t>2022 год</w:t>
            </w:r>
          </w:p>
        </w:tc>
        <w:tc>
          <w:tcPr>
            <w:tcW w:w="1028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t>2023 год</w:t>
            </w:r>
          </w:p>
        </w:tc>
        <w:tc>
          <w:tcPr>
            <w:tcW w:w="1028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t>2024 год</w:t>
            </w:r>
          </w:p>
        </w:tc>
      </w:tr>
      <w:tr w:rsidR="00203081" w:rsidRPr="00733DFE" w:rsidTr="008335D1">
        <w:tc>
          <w:tcPr>
            <w:tcW w:w="2641" w:type="dxa"/>
            <w:vMerge w:val="restart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t xml:space="preserve">Подпрограмма «Организация общественных работ, трудоустройство выпускников, трудоустройство испытывающих трудности в поиске работы на территории Газимуро-Заводского района в 2017-2020 </w:t>
            </w:r>
            <w:proofErr w:type="spellStart"/>
            <w:proofErr w:type="gramStart"/>
            <w:r w:rsidRPr="00733DFE">
              <w:rPr>
                <w:color w:val="111111"/>
              </w:rPr>
              <w:t>гг</w:t>
            </w:r>
            <w:proofErr w:type="spellEnd"/>
            <w:proofErr w:type="gramEnd"/>
            <w:r w:rsidRPr="00733DFE">
              <w:rPr>
                <w:color w:val="111111"/>
              </w:rPr>
              <w:t>»</w:t>
            </w:r>
          </w:p>
        </w:tc>
        <w:tc>
          <w:tcPr>
            <w:tcW w:w="2494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t>Всего</w:t>
            </w:r>
          </w:p>
        </w:tc>
        <w:tc>
          <w:tcPr>
            <w:tcW w:w="1027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t>828,2</w:t>
            </w:r>
          </w:p>
        </w:tc>
        <w:tc>
          <w:tcPr>
            <w:tcW w:w="1028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t>828,2</w:t>
            </w:r>
          </w:p>
        </w:tc>
        <w:tc>
          <w:tcPr>
            <w:tcW w:w="1028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t>828,2</w:t>
            </w:r>
          </w:p>
        </w:tc>
        <w:tc>
          <w:tcPr>
            <w:tcW w:w="1028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t>828,2</w:t>
            </w:r>
          </w:p>
        </w:tc>
      </w:tr>
      <w:tr w:rsidR="00203081" w:rsidRPr="00733DFE" w:rsidTr="008335D1">
        <w:tc>
          <w:tcPr>
            <w:tcW w:w="2641" w:type="dxa"/>
            <w:vMerge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</w:p>
        </w:tc>
        <w:tc>
          <w:tcPr>
            <w:tcW w:w="2494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t>Бюджет муниципального района «Газимуро-Заводский район»</w:t>
            </w:r>
          </w:p>
        </w:tc>
        <w:tc>
          <w:tcPr>
            <w:tcW w:w="1027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t>360</w:t>
            </w:r>
          </w:p>
        </w:tc>
        <w:tc>
          <w:tcPr>
            <w:tcW w:w="1028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t>360</w:t>
            </w:r>
          </w:p>
        </w:tc>
        <w:tc>
          <w:tcPr>
            <w:tcW w:w="1028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t>360</w:t>
            </w:r>
          </w:p>
        </w:tc>
        <w:tc>
          <w:tcPr>
            <w:tcW w:w="1028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t>360</w:t>
            </w:r>
          </w:p>
        </w:tc>
      </w:tr>
      <w:tr w:rsidR="00203081" w:rsidRPr="00733DFE" w:rsidTr="008335D1">
        <w:tc>
          <w:tcPr>
            <w:tcW w:w="2641" w:type="dxa"/>
            <w:vMerge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</w:p>
        </w:tc>
        <w:tc>
          <w:tcPr>
            <w:tcW w:w="2494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t>Иные, не запрещенные законодательством источники</w:t>
            </w:r>
          </w:p>
        </w:tc>
        <w:tc>
          <w:tcPr>
            <w:tcW w:w="1027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proofErr w:type="spellStart"/>
            <w:r w:rsidRPr="00733DFE">
              <w:rPr>
                <w:color w:val="111111"/>
              </w:rPr>
              <w:t>х</w:t>
            </w:r>
            <w:proofErr w:type="spellEnd"/>
          </w:p>
        </w:tc>
        <w:tc>
          <w:tcPr>
            <w:tcW w:w="1028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proofErr w:type="spellStart"/>
            <w:r w:rsidRPr="00733DFE">
              <w:rPr>
                <w:color w:val="111111"/>
              </w:rPr>
              <w:t>х</w:t>
            </w:r>
            <w:proofErr w:type="spellEnd"/>
          </w:p>
        </w:tc>
        <w:tc>
          <w:tcPr>
            <w:tcW w:w="1028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proofErr w:type="spellStart"/>
            <w:r w:rsidRPr="00733DFE">
              <w:rPr>
                <w:color w:val="111111"/>
              </w:rPr>
              <w:t>х</w:t>
            </w:r>
            <w:proofErr w:type="spellEnd"/>
          </w:p>
        </w:tc>
        <w:tc>
          <w:tcPr>
            <w:tcW w:w="1028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proofErr w:type="spellStart"/>
            <w:r w:rsidRPr="00733DFE">
              <w:rPr>
                <w:color w:val="111111"/>
              </w:rPr>
              <w:t>х</w:t>
            </w:r>
            <w:proofErr w:type="spellEnd"/>
          </w:p>
        </w:tc>
      </w:tr>
      <w:tr w:rsidR="00203081" w:rsidRPr="00733DFE" w:rsidTr="008335D1">
        <w:tc>
          <w:tcPr>
            <w:tcW w:w="2641" w:type="dxa"/>
            <w:vMerge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</w:p>
        </w:tc>
        <w:tc>
          <w:tcPr>
            <w:tcW w:w="2494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t>Федеральный бюджет</w:t>
            </w:r>
          </w:p>
        </w:tc>
        <w:tc>
          <w:tcPr>
            <w:tcW w:w="1027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proofErr w:type="spellStart"/>
            <w:r w:rsidRPr="00733DFE">
              <w:rPr>
                <w:color w:val="111111"/>
              </w:rPr>
              <w:t>х</w:t>
            </w:r>
            <w:proofErr w:type="spellEnd"/>
          </w:p>
        </w:tc>
        <w:tc>
          <w:tcPr>
            <w:tcW w:w="1028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proofErr w:type="spellStart"/>
            <w:r w:rsidRPr="00733DFE">
              <w:rPr>
                <w:color w:val="111111"/>
              </w:rPr>
              <w:t>х</w:t>
            </w:r>
            <w:proofErr w:type="spellEnd"/>
          </w:p>
        </w:tc>
        <w:tc>
          <w:tcPr>
            <w:tcW w:w="1028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proofErr w:type="spellStart"/>
            <w:r w:rsidRPr="00733DFE">
              <w:rPr>
                <w:color w:val="111111"/>
              </w:rPr>
              <w:t>х</w:t>
            </w:r>
            <w:proofErr w:type="spellEnd"/>
          </w:p>
        </w:tc>
        <w:tc>
          <w:tcPr>
            <w:tcW w:w="1028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proofErr w:type="spellStart"/>
            <w:r w:rsidRPr="00733DFE">
              <w:rPr>
                <w:color w:val="111111"/>
              </w:rPr>
              <w:t>х</w:t>
            </w:r>
            <w:proofErr w:type="spellEnd"/>
          </w:p>
        </w:tc>
      </w:tr>
      <w:tr w:rsidR="00203081" w:rsidRPr="00733DFE" w:rsidTr="008335D1">
        <w:tc>
          <w:tcPr>
            <w:tcW w:w="2641" w:type="dxa"/>
            <w:vMerge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</w:p>
        </w:tc>
        <w:tc>
          <w:tcPr>
            <w:tcW w:w="2494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t>Краевой бюджет</w:t>
            </w:r>
          </w:p>
        </w:tc>
        <w:tc>
          <w:tcPr>
            <w:tcW w:w="1027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t>318,2</w:t>
            </w:r>
          </w:p>
        </w:tc>
        <w:tc>
          <w:tcPr>
            <w:tcW w:w="1028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t>318,2</w:t>
            </w:r>
          </w:p>
        </w:tc>
        <w:tc>
          <w:tcPr>
            <w:tcW w:w="1028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t>318,2</w:t>
            </w:r>
          </w:p>
        </w:tc>
        <w:tc>
          <w:tcPr>
            <w:tcW w:w="1028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t>318,2</w:t>
            </w:r>
          </w:p>
        </w:tc>
      </w:tr>
      <w:tr w:rsidR="00203081" w:rsidRPr="00733DFE" w:rsidTr="008335D1">
        <w:tc>
          <w:tcPr>
            <w:tcW w:w="2641" w:type="dxa"/>
            <w:vMerge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</w:p>
        </w:tc>
        <w:tc>
          <w:tcPr>
            <w:tcW w:w="2494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t>Средства юридических и физических лиц</w:t>
            </w:r>
          </w:p>
        </w:tc>
        <w:tc>
          <w:tcPr>
            <w:tcW w:w="1027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t>150,0</w:t>
            </w:r>
          </w:p>
        </w:tc>
        <w:tc>
          <w:tcPr>
            <w:tcW w:w="1028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t>150,0</w:t>
            </w:r>
          </w:p>
        </w:tc>
        <w:tc>
          <w:tcPr>
            <w:tcW w:w="1028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t>150,0</w:t>
            </w:r>
          </w:p>
        </w:tc>
        <w:tc>
          <w:tcPr>
            <w:tcW w:w="1028" w:type="dxa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t>150,0</w:t>
            </w:r>
          </w:p>
        </w:tc>
      </w:tr>
    </w:tbl>
    <w:p w:rsidR="00203081" w:rsidRDefault="00203081" w:rsidP="00203081">
      <w:pPr>
        <w:jc w:val="center"/>
        <w:rPr>
          <w:b/>
        </w:rPr>
      </w:pPr>
    </w:p>
    <w:p w:rsidR="00203081" w:rsidRDefault="00203081" w:rsidP="00F74517">
      <w:pPr>
        <w:jc w:val="center"/>
        <w:rPr>
          <w:b/>
        </w:rPr>
      </w:pPr>
      <w:r w:rsidRPr="00733DFE">
        <w:rPr>
          <w:b/>
        </w:rPr>
        <w:t>Раздел 5. Планируемые значения целевых показателей (индикаторов) подпрограммы</w:t>
      </w:r>
    </w:p>
    <w:p w:rsidR="00F74517" w:rsidRPr="00733DFE" w:rsidRDefault="00F74517" w:rsidP="00203081">
      <w:pPr>
        <w:jc w:val="center"/>
        <w:rPr>
          <w:b/>
          <w:color w:val="111111"/>
        </w:rPr>
      </w:pPr>
    </w:p>
    <w:p w:rsidR="00203081" w:rsidRPr="00733DFE" w:rsidRDefault="00203081" w:rsidP="00203081">
      <w:pPr>
        <w:spacing w:line="276" w:lineRule="auto"/>
        <w:ind w:firstLine="709"/>
        <w:jc w:val="both"/>
      </w:pPr>
      <w:r w:rsidRPr="00733DFE">
        <w:t>Основные целевые индикативные показатели, используемые для оценки эффективности и результативности выполнения подпрограммы:</w:t>
      </w:r>
    </w:p>
    <w:p w:rsidR="00203081" w:rsidRPr="00733DFE" w:rsidRDefault="00203081" w:rsidP="00203081">
      <w:pPr>
        <w:spacing w:line="360" w:lineRule="auto"/>
        <w:jc w:val="both"/>
        <w:rPr>
          <w:b/>
        </w:rPr>
      </w:pPr>
    </w:p>
    <w:tbl>
      <w:tblPr>
        <w:tblpPr w:leftFromText="181" w:rightFromText="181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552"/>
        <w:gridCol w:w="2020"/>
        <w:gridCol w:w="955"/>
        <w:gridCol w:w="850"/>
        <w:gridCol w:w="709"/>
        <w:gridCol w:w="851"/>
        <w:gridCol w:w="568"/>
      </w:tblGrid>
      <w:tr w:rsidR="00203081" w:rsidRPr="00733DFE" w:rsidTr="00F74517">
        <w:tc>
          <w:tcPr>
            <w:tcW w:w="1668" w:type="dxa"/>
            <w:vAlign w:val="center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t>Подпрограмма «Организация общественных работ, трудоустройство выпускников, трудоустройство испытывающих трудности в поиске работы на территории Г</w:t>
            </w:r>
            <w:r>
              <w:rPr>
                <w:color w:val="111111"/>
              </w:rPr>
              <w:t>азимуро-</w:t>
            </w:r>
            <w:r>
              <w:rPr>
                <w:color w:val="111111"/>
              </w:rPr>
              <w:lastRenderedPageBreak/>
              <w:t>Заводского района в 2021-2024</w:t>
            </w:r>
            <w:r w:rsidRPr="00733DFE">
              <w:rPr>
                <w:color w:val="111111"/>
              </w:rPr>
              <w:t xml:space="preserve"> </w:t>
            </w:r>
            <w:proofErr w:type="spellStart"/>
            <w:proofErr w:type="gramStart"/>
            <w:r w:rsidRPr="00733DFE">
              <w:rPr>
                <w:color w:val="111111"/>
              </w:rPr>
              <w:t>гг</w:t>
            </w:r>
            <w:proofErr w:type="spellEnd"/>
            <w:proofErr w:type="gramEnd"/>
            <w:r w:rsidRPr="00733DFE">
              <w:rPr>
                <w:color w:val="111111"/>
              </w:rPr>
              <w:t>»</w:t>
            </w:r>
          </w:p>
        </w:tc>
        <w:tc>
          <w:tcPr>
            <w:tcW w:w="2552" w:type="dxa"/>
            <w:vAlign w:val="center"/>
          </w:tcPr>
          <w:p w:rsidR="00203081" w:rsidRPr="00733DFE" w:rsidRDefault="00203081" w:rsidP="00F74517">
            <w:pPr>
              <w:tabs>
                <w:tab w:val="left" w:pos="360"/>
                <w:tab w:val="left" w:pos="1428"/>
              </w:tabs>
              <w:snapToGrid w:val="0"/>
              <w:jc w:val="center"/>
              <w:rPr>
                <w:color w:val="000000"/>
              </w:rPr>
            </w:pPr>
            <w:r w:rsidRPr="00733DFE">
              <w:rPr>
                <w:color w:val="000000"/>
              </w:rPr>
              <w:lastRenderedPageBreak/>
              <w:t>Количество юридических лиц, индивидуальных предпринимателей – производителей товаров, работ, услуг, осуществляющих организацию общественных работ, временное трудоустройство граждан, испытывающих трудности в поиске работы, трудоустройство выпускников</w:t>
            </w:r>
          </w:p>
        </w:tc>
        <w:tc>
          <w:tcPr>
            <w:tcW w:w="2020" w:type="dxa"/>
            <w:vAlign w:val="center"/>
          </w:tcPr>
          <w:p w:rsidR="00203081" w:rsidRPr="00733DFE" w:rsidRDefault="00203081" w:rsidP="00F74517">
            <w:pPr>
              <w:jc w:val="center"/>
            </w:pPr>
            <w:r w:rsidRPr="00733DFE">
              <w:t>Фактические данные, предоставленные ГКУ ЦЗН Газимуро-Заводского района</w:t>
            </w:r>
          </w:p>
        </w:tc>
        <w:tc>
          <w:tcPr>
            <w:tcW w:w="955" w:type="dxa"/>
            <w:vAlign w:val="center"/>
          </w:tcPr>
          <w:p w:rsidR="00203081" w:rsidRPr="00733DFE" w:rsidRDefault="00203081" w:rsidP="00F74517">
            <w:pPr>
              <w:jc w:val="center"/>
            </w:pPr>
            <w:r w:rsidRPr="00733DFE">
              <w:t>Ед.</w:t>
            </w:r>
          </w:p>
        </w:tc>
        <w:tc>
          <w:tcPr>
            <w:tcW w:w="850" w:type="dxa"/>
            <w:vAlign w:val="center"/>
          </w:tcPr>
          <w:p w:rsidR="00203081" w:rsidRPr="00733DFE" w:rsidRDefault="00203081" w:rsidP="00F74517">
            <w:pPr>
              <w:jc w:val="center"/>
            </w:pPr>
            <w:r w:rsidRPr="00733DFE">
              <w:t>10</w:t>
            </w:r>
          </w:p>
        </w:tc>
        <w:tc>
          <w:tcPr>
            <w:tcW w:w="709" w:type="dxa"/>
            <w:vAlign w:val="center"/>
          </w:tcPr>
          <w:p w:rsidR="00203081" w:rsidRPr="00733DFE" w:rsidRDefault="00203081" w:rsidP="00F74517">
            <w:pPr>
              <w:jc w:val="center"/>
            </w:pPr>
            <w:r w:rsidRPr="00733DFE">
              <w:t>12</w:t>
            </w:r>
          </w:p>
        </w:tc>
        <w:tc>
          <w:tcPr>
            <w:tcW w:w="851" w:type="dxa"/>
            <w:vAlign w:val="center"/>
          </w:tcPr>
          <w:p w:rsidR="00203081" w:rsidRPr="00733DFE" w:rsidRDefault="00203081" w:rsidP="00F74517">
            <w:pPr>
              <w:jc w:val="center"/>
            </w:pPr>
            <w:r w:rsidRPr="00733DFE">
              <w:t>15</w:t>
            </w:r>
          </w:p>
        </w:tc>
        <w:tc>
          <w:tcPr>
            <w:tcW w:w="568" w:type="dxa"/>
            <w:vAlign w:val="center"/>
          </w:tcPr>
          <w:p w:rsidR="00203081" w:rsidRPr="00733DFE" w:rsidRDefault="00203081" w:rsidP="00F74517">
            <w:pPr>
              <w:jc w:val="center"/>
            </w:pPr>
            <w:r w:rsidRPr="00733DFE">
              <w:t>20</w:t>
            </w:r>
          </w:p>
        </w:tc>
      </w:tr>
      <w:tr w:rsidR="00203081" w:rsidRPr="00733DFE" w:rsidTr="00F74517">
        <w:tc>
          <w:tcPr>
            <w:tcW w:w="1668" w:type="dxa"/>
            <w:vMerge w:val="restart"/>
            <w:vAlign w:val="center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lastRenderedPageBreak/>
              <w:t>Мероприятие: Организация общественных работ</w:t>
            </w:r>
          </w:p>
        </w:tc>
        <w:tc>
          <w:tcPr>
            <w:tcW w:w="2552" w:type="dxa"/>
            <w:vAlign w:val="center"/>
          </w:tcPr>
          <w:p w:rsidR="00203081" w:rsidRPr="00733DFE" w:rsidRDefault="00203081" w:rsidP="00F74517">
            <w:pPr>
              <w:tabs>
                <w:tab w:val="left" w:pos="360"/>
                <w:tab w:val="left" w:pos="1428"/>
              </w:tabs>
              <w:snapToGrid w:val="0"/>
              <w:jc w:val="center"/>
              <w:rPr>
                <w:color w:val="000000"/>
              </w:rPr>
            </w:pPr>
            <w:r w:rsidRPr="00733DFE">
              <w:rPr>
                <w:color w:val="000000"/>
              </w:rPr>
              <w:t>Численность безработных граждан, принявших участие в организации оплачиваемых общественных работ</w:t>
            </w:r>
          </w:p>
        </w:tc>
        <w:tc>
          <w:tcPr>
            <w:tcW w:w="2020" w:type="dxa"/>
            <w:vAlign w:val="center"/>
          </w:tcPr>
          <w:p w:rsidR="00203081" w:rsidRPr="00733DFE" w:rsidRDefault="00203081" w:rsidP="00F74517">
            <w:pPr>
              <w:jc w:val="center"/>
            </w:pPr>
            <w:r w:rsidRPr="00733DFE">
              <w:t>Данные, сформированные на основании утвержденных контрольных показателей для ГКУ ЦЗН Газимуро-Заводского района</w:t>
            </w:r>
          </w:p>
        </w:tc>
        <w:tc>
          <w:tcPr>
            <w:tcW w:w="955" w:type="dxa"/>
            <w:vAlign w:val="center"/>
          </w:tcPr>
          <w:p w:rsidR="00203081" w:rsidRPr="00733DFE" w:rsidRDefault="00203081" w:rsidP="00F74517">
            <w:pPr>
              <w:jc w:val="center"/>
            </w:pPr>
            <w:r w:rsidRPr="00733DFE">
              <w:t>Чел.</w:t>
            </w:r>
          </w:p>
        </w:tc>
        <w:tc>
          <w:tcPr>
            <w:tcW w:w="850" w:type="dxa"/>
            <w:vAlign w:val="center"/>
          </w:tcPr>
          <w:p w:rsidR="00203081" w:rsidRPr="00733DFE" w:rsidRDefault="00203081" w:rsidP="00F74517">
            <w:pPr>
              <w:jc w:val="center"/>
            </w:pPr>
            <w:r w:rsidRPr="00733DFE">
              <w:t>14</w:t>
            </w:r>
          </w:p>
        </w:tc>
        <w:tc>
          <w:tcPr>
            <w:tcW w:w="709" w:type="dxa"/>
            <w:vAlign w:val="center"/>
          </w:tcPr>
          <w:p w:rsidR="00203081" w:rsidRPr="00733DFE" w:rsidRDefault="00203081" w:rsidP="00F74517">
            <w:pPr>
              <w:jc w:val="center"/>
            </w:pPr>
            <w:r w:rsidRPr="00733DFE">
              <w:t>14</w:t>
            </w:r>
          </w:p>
        </w:tc>
        <w:tc>
          <w:tcPr>
            <w:tcW w:w="851" w:type="dxa"/>
            <w:vAlign w:val="center"/>
          </w:tcPr>
          <w:p w:rsidR="00203081" w:rsidRPr="00733DFE" w:rsidRDefault="00203081" w:rsidP="00F74517">
            <w:pPr>
              <w:jc w:val="center"/>
            </w:pPr>
            <w:r w:rsidRPr="00733DFE">
              <w:t>14</w:t>
            </w:r>
          </w:p>
        </w:tc>
        <w:tc>
          <w:tcPr>
            <w:tcW w:w="568" w:type="dxa"/>
            <w:vAlign w:val="center"/>
          </w:tcPr>
          <w:p w:rsidR="00203081" w:rsidRPr="00733DFE" w:rsidRDefault="00203081" w:rsidP="00F74517">
            <w:pPr>
              <w:jc w:val="center"/>
            </w:pPr>
            <w:r w:rsidRPr="00733DFE">
              <w:t>14</w:t>
            </w:r>
          </w:p>
        </w:tc>
      </w:tr>
      <w:tr w:rsidR="00203081" w:rsidRPr="00733DFE" w:rsidTr="00F74517">
        <w:tc>
          <w:tcPr>
            <w:tcW w:w="1668" w:type="dxa"/>
            <w:vMerge/>
            <w:vAlign w:val="center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</w:p>
        </w:tc>
        <w:tc>
          <w:tcPr>
            <w:tcW w:w="2552" w:type="dxa"/>
            <w:vAlign w:val="center"/>
          </w:tcPr>
          <w:p w:rsidR="00203081" w:rsidRPr="00733DFE" w:rsidRDefault="00203081" w:rsidP="00F74517">
            <w:pPr>
              <w:tabs>
                <w:tab w:val="left" w:pos="360"/>
                <w:tab w:val="left" w:pos="1428"/>
              </w:tabs>
              <w:snapToGrid w:val="0"/>
              <w:jc w:val="center"/>
              <w:rPr>
                <w:color w:val="000000"/>
              </w:rPr>
            </w:pPr>
            <w:r w:rsidRPr="00733DFE">
              <w:rPr>
                <w:color w:val="000000"/>
              </w:rPr>
              <w:t>Доля безработных граждан, принявших участие в организации оплачиваемых общественных работ по отношению к общей численности безработных граждан</w:t>
            </w:r>
          </w:p>
        </w:tc>
        <w:tc>
          <w:tcPr>
            <w:tcW w:w="2020" w:type="dxa"/>
            <w:vAlign w:val="center"/>
          </w:tcPr>
          <w:p w:rsidR="00203081" w:rsidRPr="00733DFE" w:rsidRDefault="00203081" w:rsidP="00F74517">
            <w:pPr>
              <w:jc w:val="center"/>
            </w:pPr>
            <w:r w:rsidRPr="00733DFE">
              <w:rPr>
                <w:lang w:val="en-US"/>
              </w:rPr>
              <w:t>K</w:t>
            </w:r>
            <w:r w:rsidRPr="00733DFE">
              <w:t xml:space="preserve">о = </w:t>
            </w:r>
            <w:r w:rsidRPr="00733DFE">
              <w:rPr>
                <w:lang w:val="en-US"/>
              </w:rPr>
              <w:t>D</w:t>
            </w:r>
            <w:r w:rsidRPr="00733DFE">
              <w:t xml:space="preserve">о </w:t>
            </w:r>
            <w:r w:rsidRPr="00733DFE">
              <w:rPr>
                <w:lang w:val="en-US"/>
              </w:rPr>
              <w:t>x</w:t>
            </w:r>
            <w:r w:rsidRPr="00733DFE">
              <w:t xml:space="preserve"> 100/</w:t>
            </w:r>
            <w:r w:rsidRPr="00733DFE">
              <w:rPr>
                <w:lang w:val="en-US"/>
              </w:rPr>
              <w:t>P</w:t>
            </w:r>
            <w:r w:rsidRPr="00733DFE">
              <w:t>о, где</w:t>
            </w:r>
          </w:p>
          <w:p w:rsidR="00203081" w:rsidRPr="00733DFE" w:rsidRDefault="00203081" w:rsidP="00F74517">
            <w:pPr>
              <w:jc w:val="center"/>
            </w:pPr>
            <w:r w:rsidRPr="00733DFE">
              <w:rPr>
                <w:lang w:val="en-US"/>
              </w:rPr>
              <w:t>D</w:t>
            </w:r>
            <w:r w:rsidRPr="00733DFE">
              <w:t>о – число безработных граждан, трудоустроенных на общественные работы</w:t>
            </w:r>
          </w:p>
          <w:p w:rsidR="00203081" w:rsidRPr="00733DFE" w:rsidRDefault="00203081" w:rsidP="00F74517">
            <w:pPr>
              <w:jc w:val="center"/>
            </w:pPr>
            <w:r w:rsidRPr="00733DFE">
              <w:rPr>
                <w:lang w:val="en-US"/>
              </w:rPr>
              <w:t>P</w:t>
            </w:r>
            <w:r w:rsidRPr="00733DFE">
              <w:t>о – численность безработных граждан (данные ЦЗН)</w:t>
            </w:r>
          </w:p>
        </w:tc>
        <w:tc>
          <w:tcPr>
            <w:tcW w:w="955" w:type="dxa"/>
            <w:vAlign w:val="center"/>
          </w:tcPr>
          <w:p w:rsidR="00203081" w:rsidRPr="00733DFE" w:rsidRDefault="00203081" w:rsidP="00F74517">
            <w:pPr>
              <w:jc w:val="center"/>
            </w:pPr>
            <w:r w:rsidRPr="00733DFE">
              <w:t>%</w:t>
            </w:r>
          </w:p>
        </w:tc>
        <w:tc>
          <w:tcPr>
            <w:tcW w:w="850" w:type="dxa"/>
            <w:vAlign w:val="center"/>
          </w:tcPr>
          <w:p w:rsidR="00203081" w:rsidRPr="00733DFE" w:rsidRDefault="00203081" w:rsidP="00F74517">
            <w:pPr>
              <w:jc w:val="center"/>
            </w:pPr>
            <w:r w:rsidRPr="00733DFE">
              <w:t>47</w:t>
            </w:r>
          </w:p>
        </w:tc>
        <w:tc>
          <w:tcPr>
            <w:tcW w:w="709" w:type="dxa"/>
            <w:vAlign w:val="center"/>
          </w:tcPr>
          <w:p w:rsidR="00203081" w:rsidRPr="00733DFE" w:rsidRDefault="00203081" w:rsidP="00F74517">
            <w:pPr>
              <w:jc w:val="center"/>
            </w:pPr>
            <w:r w:rsidRPr="00733DFE">
              <w:t>50</w:t>
            </w:r>
          </w:p>
        </w:tc>
        <w:tc>
          <w:tcPr>
            <w:tcW w:w="851" w:type="dxa"/>
            <w:vAlign w:val="center"/>
          </w:tcPr>
          <w:p w:rsidR="00203081" w:rsidRPr="00733DFE" w:rsidRDefault="00203081" w:rsidP="00F74517">
            <w:pPr>
              <w:jc w:val="center"/>
            </w:pPr>
            <w:r w:rsidRPr="00733DFE">
              <w:t>52</w:t>
            </w:r>
          </w:p>
        </w:tc>
        <w:tc>
          <w:tcPr>
            <w:tcW w:w="568" w:type="dxa"/>
            <w:vAlign w:val="center"/>
          </w:tcPr>
          <w:p w:rsidR="00203081" w:rsidRPr="00733DFE" w:rsidRDefault="00203081" w:rsidP="00F74517">
            <w:pPr>
              <w:jc w:val="center"/>
            </w:pPr>
            <w:r w:rsidRPr="00733DFE">
              <w:t>55</w:t>
            </w:r>
          </w:p>
        </w:tc>
      </w:tr>
      <w:tr w:rsidR="00203081" w:rsidRPr="00733DFE" w:rsidTr="00F74517">
        <w:tc>
          <w:tcPr>
            <w:tcW w:w="1668" w:type="dxa"/>
            <w:vMerge w:val="restart"/>
            <w:vAlign w:val="center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  <w:r w:rsidRPr="00733DFE">
              <w:rPr>
                <w:color w:val="111111"/>
              </w:rPr>
              <w:t>Мероприятие</w:t>
            </w:r>
            <w:proofErr w:type="gramStart"/>
            <w:r w:rsidRPr="00733DFE">
              <w:rPr>
                <w:color w:val="111111"/>
              </w:rPr>
              <w:t xml:space="preserve"> :</w:t>
            </w:r>
            <w:proofErr w:type="gramEnd"/>
            <w:r w:rsidRPr="00733DFE">
              <w:rPr>
                <w:color w:val="111111"/>
              </w:rPr>
              <w:t xml:space="preserve"> Временное трудоустройство </w:t>
            </w:r>
            <w:proofErr w:type="gramStart"/>
            <w:r w:rsidRPr="00733DFE">
              <w:rPr>
                <w:color w:val="111111"/>
              </w:rPr>
              <w:t>испытывающих</w:t>
            </w:r>
            <w:proofErr w:type="gramEnd"/>
            <w:r w:rsidRPr="00733DFE">
              <w:rPr>
                <w:color w:val="111111"/>
              </w:rPr>
              <w:t xml:space="preserve"> трудности в поиске работы</w:t>
            </w:r>
          </w:p>
        </w:tc>
        <w:tc>
          <w:tcPr>
            <w:tcW w:w="2552" w:type="dxa"/>
            <w:vAlign w:val="center"/>
          </w:tcPr>
          <w:p w:rsidR="00203081" w:rsidRPr="00733DFE" w:rsidRDefault="00203081" w:rsidP="00F74517">
            <w:pPr>
              <w:tabs>
                <w:tab w:val="left" w:pos="360"/>
                <w:tab w:val="left" w:pos="1428"/>
              </w:tabs>
              <w:snapToGrid w:val="0"/>
              <w:jc w:val="center"/>
              <w:rPr>
                <w:color w:val="000000"/>
              </w:rPr>
            </w:pPr>
            <w:r w:rsidRPr="00733DFE">
              <w:rPr>
                <w:color w:val="000000"/>
              </w:rPr>
              <w:t>Численность безработных граждан, испытывающих трудности в поиске работы, трудоустроенные на временные работы</w:t>
            </w:r>
          </w:p>
        </w:tc>
        <w:tc>
          <w:tcPr>
            <w:tcW w:w="2020" w:type="dxa"/>
            <w:vAlign w:val="center"/>
          </w:tcPr>
          <w:p w:rsidR="00203081" w:rsidRPr="00733DFE" w:rsidRDefault="00203081" w:rsidP="00F74517">
            <w:pPr>
              <w:jc w:val="center"/>
            </w:pPr>
            <w:r w:rsidRPr="00733DFE">
              <w:t>Данные, сформированные на основании утвержденных контрольных показателей для ГКУ ЦЗН Газимуро-Заводского района</w:t>
            </w:r>
          </w:p>
        </w:tc>
        <w:tc>
          <w:tcPr>
            <w:tcW w:w="955" w:type="dxa"/>
            <w:vAlign w:val="center"/>
          </w:tcPr>
          <w:p w:rsidR="00203081" w:rsidRPr="00733DFE" w:rsidRDefault="00203081" w:rsidP="00F74517">
            <w:pPr>
              <w:jc w:val="center"/>
            </w:pPr>
            <w:r w:rsidRPr="00733DFE">
              <w:t>Чел.</w:t>
            </w:r>
          </w:p>
        </w:tc>
        <w:tc>
          <w:tcPr>
            <w:tcW w:w="850" w:type="dxa"/>
            <w:vAlign w:val="center"/>
          </w:tcPr>
          <w:p w:rsidR="00203081" w:rsidRPr="00733DFE" w:rsidRDefault="00203081" w:rsidP="00F74517">
            <w:pPr>
              <w:jc w:val="center"/>
            </w:pPr>
            <w:r w:rsidRPr="00733DFE">
              <w:t>10</w:t>
            </w:r>
          </w:p>
        </w:tc>
        <w:tc>
          <w:tcPr>
            <w:tcW w:w="709" w:type="dxa"/>
            <w:vAlign w:val="center"/>
          </w:tcPr>
          <w:p w:rsidR="00203081" w:rsidRPr="00733DFE" w:rsidRDefault="00203081" w:rsidP="00F74517">
            <w:pPr>
              <w:jc w:val="center"/>
            </w:pPr>
            <w:r w:rsidRPr="00733DFE">
              <w:t>10</w:t>
            </w:r>
          </w:p>
        </w:tc>
        <w:tc>
          <w:tcPr>
            <w:tcW w:w="851" w:type="dxa"/>
            <w:vAlign w:val="center"/>
          </w:tcPr>
          <w:p w:rsidR="00203081" w:rsidRPr="00733DFE" w:rsidRDefault="00203081" w:rsidP="00F74517">
            <w:pPr>
              <w:jc w:val="center"/>
            </w:pPr>
            <w:r w:rsidRPr="00733DFE">
              <w:t>10</w:t>
            </w:r>
          </w:p>
        </w:tc>
        <w:tc>
          <w:tcPr>
            <w:tcW w:w="568" w:type="dxa"/>
            <w:vAlign w:val="center"/>
          </w:tcPr>
          <w:p w:rsidR="00203081" w:rsidRPr="00733DFE" w:rsidRDefault="00203081" w:rsidP="00F74517">
            <w:pPr>
              <w:jc w:val="center"/>
            </w:pPr>
            <w:r w:rsidRPr="00733DFE">
              <w:t>10</w:t>
            </w:r>
          </w:p>
        </w:tc>
      </w:tr>
      <w:tr w:rsidR="00203081" w:rsidRPr="00733DFE" w:rsidTr="00F74517">
        <w:tc>
          <w:tcPr>
            <w:tcW w:w="1668" w:type="dxa"/>
            <w:vMerge/>
            <w:vAlign w:val="center"/>
          </w:tcPr>
          <w:p w:rsidR="00203081" w:rsidRPr="00733DFE" w:rsidRDefault="00203081" w:rsidP="00F74517">
            <w:pPr>
              <w:pStyle w:val="ListParagraph"/>
              <w:keepNext/>
              <w:tabs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240" w:after="240"/>
              <w:ind w:left="0"/>
              <w:jc w:val="center"/>
              <w:outlineLvl w:val="1"/>
              <w:rPr>
                <w:color w:val="111111"/>
              </w:rPr>
            </w:pPr>
          </w:p>
        </w:tc>
        <w:tc>
          <w:tcPr>
            <w:tcW w:w="2552" w:type="dxa"/>
            <w:vAlign w:val="center"/>
          </w:tcPr>
          <w:p w:rsidR="00203081" w:rsidRPr="00733DFE" w:rsidRDefault="00203081" w:rsidP="00F74517">
            <w:pPr>
              <w:tabs>
                <w:tab w:val="left" w:pos="360"/>
                <w:tab w:val="left" w:pos="1428"/>
              </w:tabs>
              <w:snapToGrid w:val="0"/>
              <w:jc w:val="center"/>
              <w:rPr>
                <w:color w:val="000000"/>
              </w:rPr>
            </w:pPr>
            <w:r w:rsidRPr="00733DFE">
              <w:rPr>
                <w:color w:val="000000"/>
              </w:rPr>
              <w:t>Доля безработных граждан, испытывающих трудности в поиске работы, трудоустроенные на временные работы по отношению к общей численности безработных граждан</w:t>
            </w:r>
          </w:p>
        </w:tc>
        <w:tc>
          <w:tcPr>
            <w:tcW w:w="2020" w:type="dxa"/>
            <w:vAlign w:val="center"/>
          </w:tcPr>
          <w:p w:rsidR="00203081" w:rsidRPr="00733DFE" w:rsidRDefault="00203081" w:rsidP="00F74517">
            <w:pPr>
              <w:jc w:val="center"/>
            </w:pPr>
            <w:r w:rsidRPr="00733DFE">
              <w:rPr>
                <w:lang w:val="en-US"/>
              </w:rPr>
              <w:t>K</w:t>
            </w:r>
            <w:r w:rsidRPr="00733DFE">
              <w:t xml:space="preserve">и = </w:t>
            </w:r>
            <w:r w:rsidRPr="00733DFE">
              <w:rPr>
                <w:lang w:val="en-US"/>
              </w:rPr>
              <w:t>D</w:t>
            </w:r>
            <w:r w:rsidRPr="00733DFE">
              <w:t xml:space="preserve">и </w:t>
            </w:r>
            <w:r w:rsidRPr="00733DFE">
              <w:rPr>
                <w:lang w:val="en-US"/>
              </w:rPr>
              <w:t>x</w:t>
            </w:r>
            <w:r w:rsidRPr="00733DFE">
              <w:t xml:space="preserve"> 100/</w:t>
            </w:r>
            <w:r w:rsidRPr="00733DFE">
              <w:rPr>
                <w:lang w:val="en-US"/>
              </w:rPr>
              <w:t>P</w:t>
            </w:r>
            <w:r w:rsidRPr="00733DFE">
              <w:t>и, где</w:t>
            </w:r>
          </w:p>
          <w:p w:rsidR="00203081" w:rsidRPr="00733DFE" w:rsidRDefault="00203081" w:rsidP="00F74517">
            <w:pPr>
              <w:jc w:val="center"/>
            </w:pPr>
            <w:r w:rsidRPr="00733DFE">
              <w:rPr>
                <w:lang w:val="en-US"/>
              </w:rPr>
              <w:t>D</w:t>
            </w:r>
            <w:r w:rsidRPr="00733DFE">
              <w:t>и – число безработных граждан, испытывающих трудности в поиске работы трудоустроенных на временные  работы</w:t>
            </w:r>
          </w:p>
          <w:p w:rsidR="00203081" w:rsidRPr="00733DFE" w:rsidRDefault="00203081" w:rsidP="00F74517">
            <w:pPr>
              <w:jc w:val="center"/>
            </w:pPr>
            <w:r w:rsidRPr="00733DFE">
              <w:rPr>
                <w:lang w:val="en-US"/>
              </w:rPr>
              <w:t>P</w:t>
            </w:r>
            <w:r w:rsidRPr="00733DFE">
              <w:t>и – численность безработных</w:t>
            </w:r>
          </w:p>
          <w:p w:rsidR="00203081" w:rsidRPr="00733DFE" w:rsidRDefault="00203081" w:rsidP="00F74517">
            <w:pPr>
              <w:jc w:val="center"/>
            </w:pPr>
            <w:r w:rsidRPr="00733DFE">
              <w:t>граждан (данные ЦЗН)</w:t>
            </w:r>
          </w:p>
        </w:tc>
        <w:tc>
          <w:tcPr>
            <w:tcW w:w="955" w:type="dxa"/>
            <w:vAlign w:val="center"/>
          </w:tcPr>
          <w:p w:rsidR="00203081" w:rsidRPr="00733DFE" w:rsidRDefault="00203081" w:rsidP="00F74517">
            <w:pPr>
              <w:jc w:val="center"/>
            </w:pPr>
            <w:r w:rsidRPr="00733DFE">
              <w:t>%</w:t>
            </w:r>
          </w:p>
        </w:tc>
        <w:tc>
          <w:tcPr>
            <w:tcW w:w="850" w:type="dxa"/>
            <w:vAlign w:val="center"/>
          </w:tcPr>
          <w:p w:rsidR="00203081" w:rsidRPr="00733DFE" w:rsidRDefault="00203081" w:rsidP="00F74517">
            <w:pPr>
              <w:jc w:val="center"/>
            </w:pPr>
            <w:r w:rsidRPr="00733DFE">
              <w:t>5</w:t>
            </w:r>
          </w:p>
        </w:tc>
        <w:tc>
          <w:tcPr>
            <w:tcW w:w="709" w:type="dxa"/>
            <w:vAlign w:val="center"/>
          </w:tcPr>
          <w:p w:rsidR="00203081" w:rsidRPr="00733DFE" w:rsidRDefault="00203081" w:rsidP="00F74517">
            <w:pPr>
              <w:jc w:val="center"/>
            </w:pPr>
            <w:r w:rsidRPr="00733DFE">
              <w:t>7</w:t>
            </w:r>
          </w:p>
        </w:tc>
        <w:tc>
          <w:tcPr>
            <w:tcW w:w="851" w:type="dxa"/>
            <w:vAlign w:val="center"/>
          </w:tcPr>
          <w:p w:rsidR="00203081" w:rsidRPr="00733DFE" w:rsidRDefault="00203081" w:rsidP="00F74517">
            <w:pPr>
              <w:jc w:val="center"/>
            </w:pPr>
            <w:r w:rsidRPr="00733DFE">
              <w:t>9</w:t>
            </w:r>
          </w:p>
        </w:tc>
        <w:tc>
          <w:tcPr>
            <w:tcW w:w="568" w:type="dxa"/>
            <w:vAlign w:val="center"/>
          </w:tcPr>
          <w:p w:rsidR="00203081" w:rsidRPr="00733DFE" w:rsidRDefault="00203081" w:rsidP="00F74517">
            <w:pPr>
              <w:jc w:val="center"/>
            </w:pPr>
            <w:r w:rsidRPr="00733DFE">
              <w:t>10</w:t>
            </w:r>
          </w:p>
        </w:tc>
      </w:tr>
    </w:tbl>
    <w:p w:rsidR="0098418C" w:rsidRPr="00F74517" w:rsidRDefault="00203081" w:rsidP="00F74517">
      <w:pPr>
        <w:spacing w:line="360" w:lineRule="auto"/>
        <w:jc w:val="center"/>
        <w:rPr>
          <w:b/>
        </w:rPr>
      </w:pPr>
      <w:r w:rsidRPr="00733DFE">
        <w:rPr>
          <w:b/>
        </w:rPr>
        <w:t>___________________________________</w:t>
      </w:r>
    </w:p>
    <w:sectPr w:rsidR="0098418C" w:rsidRPr="00F74517" w:rsidSect="00CC325D">
      <w:pgSz w:w="11906" w:h="16838"/>
      <w:pgMar w:top="1134" w:right="567" w:bottom="1134" w:left="1985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86D" w:rsidRDefault="000D086D" w:rsidP="002129A6">
      <w:r>
        <w:separator/>
      </w:r>
    </w:p>
  </w:endnote>
  <w:endnote w:type="continuationSeparator" w:id="0">
    <w:p w:rsidR="000D086D" w:rsidRDefault="000D086D" w:rsidP="00212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86D" w:rsidRDefault="000D086D" w:rsidP="002129A6">
      <w:r>
        <w:separator/>
      </w:r>
    </w:p>
  </w:footnote>
  <w:footnote w:type="continuationSeparator" w:id="0">
    <w:p w:rsidR="000D086D" w:rsidRDefault="000D086D" w:rsidP="00212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393E"/>
    <w:multiLevelType w:val="hybridMultilevel"/>
    <w:tmpl w:val="F8C66134"/>
    <w:lvl w:ilvl="0" w:tplc="9B42C5D8">
      <w:start w:val="1"/>
      <w:numFmt w:val="bullet"/>
      <w:suff w:val="space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A42638"/>
    <w:multiLevelType w:val="hybridMultilevel"/>
    <w:tmpl w:val="1B805186"/>
    <w:lvl w:ilvl="0" w:tplc="FA2E66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6D03FD"/>
    <w:multiLevelType w:val="multilevel"/>
    <w:tmpl w:val="B7A2616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62F2248D"/>
    <w:multiLevelType w:val="hybridMultilevel"/>
    <w:tmpl w:val="2DA8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120255"/>
    <w:multiLevelType w:val="hybridMultilevel"/>
    <w:tmpl w:val="3946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034"/>
    <w:rsid w:val="00023D93"/>
    <w:rsid w:val="00037BA1"/>
    <w:rsid w:val="000467ED"/>
    <w:rsid w:val="000D086D"/>
    <w:rsid w:val="000F65EA"/>
    <w:rsid w:val="00167659"/>
    <w:rsid w:val="001972FE"/>
    <w:rsid w:val="001B4E06"/>
    <w:rsid w:val="001F78A1"/>
    <w:rsid w:val="00203081"/>
    <w:rsid w:val="002129A6"/>
    <w:rsid w:val="0022285E"/>
    <w:rsid w:val="00246C90"/>
    <w:rsid w:val="002807EA"/>
    <w:rsid w:val="0030133C"/>
    <w:rsid w:val="0035556E"/>
    <w:rsid w:val="00376376"/>
    <w:rsid w:val="003F6575"/>
    <w:rsid w:val="00435034"/>
    <w:rsid w:val="0046178C"/>
    <w:rsid w:val="004A55E8"/>
    <w:rsid w:val="004C3466"/>
    <w:rsid w:val="006226AF"/>
    <w:rsid w:val="00655A5F"/>
    <w:rsid w:val="00665B0A"/>
    <w:rsid w:val="006728D8"/>
    <w:rsid w:val="006A0F90"/>
    <w:rsid w:val="006B2223"/>
    <w:rsid w:val="006E1FC3"/>
    <w:rsid w:val="00700A94"/>
    <w:rsid w:val="00767756"/>
    <w:rsid w:val="0077018E"/>
    <w:rsid w:val="00771C8D"/>
    <w:rsid w:val="007A3B81"/>
    <w:rsid w:val="00801D69"/>
    <w:rsid w:val="0081605D"/>
    <w:rsid w:val="00871FD0"/>
    <w:rsid w:val="008B5A19"/>
    <w:rsid w:val="008E09E3"/>
    <w:rsid w:val="009536AC"/>
    <w:rsid w:val="00972A38"/>
    <w:rsid w:val="0098418C"/>
    <w:rsid w:val="009D6F50"/>
    <w:rsid w:val="009F3FF2"/>
    <w:rsid w:val="00A25F83"/>
    <w:rsid w:val="00A77651"/>
    <w:rsid w:val="00AB6282"/>
    <w:rsid w:val="00AC1F6B"/>
    <w:rsid w:val="00AC5662"/>
    <w:rsid w:val="00AF3787"/>
    <w:rsid w:val="00B04588"/>
    <w:rsid w:val="00B55DB1"/>
    <w:rsid w:val="00B56144"/>
    <w:rsid w:val="00C3160A"/>
    <w:rsid w:val="00C34009"/>
    <w:rsid w:val="00CA2571"/>
    <w:rsid w:val="00CA4122"/>
    <w:rsid w:val="00CB5854"/>
    <w:rsid w:val="00CC325D"/>
    <w:rsid w:val="00CD525C"/>
    <w:rsid w:val="00D11817"/>
    <w:rsid w:val="00DB2CE9"/>
    <w:rsid w:val="00DC518A"/>
    <w:rsid w:val="00DF01C0"/>
    <w:rsid w:val="00E81485"/>
    <w:rsid w:val="00EC1616"/>
    <w:rsid w:val="00ED4D70"/>
    <w:rsid w:val="00EF18C3"/>
    <w:rsid w:val="00F3716A"/>
    <w:rsid w:val="00F562B4"/>
    <w:rsid w:val="00F74517"/>
    <w:rsid w:val="00F86DF3"/>
    <w:rsid w:val="00FC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3B81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4350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43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35034"/>
    <w:rPr>
      <w:rFonts w:cs="Times New Roman"/>
    </w:rPr>
  </w:style>
  <w:style w:type="table" w:styleId="a6">
    <w:name w:val="Table Grid"/>
    <w:basedOn w:val="a1"/>
    <w:rsid w:val="00435034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35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02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1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1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3B8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7A3B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nhideWhenUsed/>
    <w:rsid w:val="00D11817"/>
    <w:rPr>
      <w:color w:val="0000FF"/>
      <w:u w:val="single"/>
    </w:rPr>
  </w:style>
  <w:style w:type="character" w:customStyle="1" w:styleId="11">
    <w:name w:val="Основной текст1"/>
    <w:rsid w:val="00C34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d">
    <w:name w:val="No Spacing"/>
    <w:uiPriority w:val="1"/>
    <w:qFormat/>
    <w:rsid w:val="00C340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8418C"/>
    <w:pPr>
      <w:spacing w:after="120" w:line="480" w:lineRule="auto"/>
      <w:ind w:left="283"/>
    </w:pPr>
    <w:rPr>
      <w:rFonts w:cs="Arial"/>
      <w:sz w:val="28"/>
      <w:szCs w:val="20"/>
      <w:lang w:bidi="ar-DZ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8418C"/>
    <w:rPr>
      <w:rFonts w:ascii="Times New Roman" w:eastAsia="Times New Roman" w:hAnsi="Times New Roman" w:cs="Arial"/>
      <w:sz w:val="28"/>
      <w:szCs w:val="20"/>
      <w:lang w:eastAsia="ru-RU" w:bidi="ar-DZ"/>
    </w:rPr>
  </w:style>
  <w:style w:type="paragraph" w:styleId="3">
    <w:name w:val="Body Text Indent 3"/>
    <w:basedOn w:val="a"/>
    <w:link w:val="30"/>
    <w:uiPriority w:val="99"/>
    <w:unhideWhenUsed/>
    <w:rsid w:val="0098418C"/>
    <w:pPr>
      <w:spacing w:after="120"/>
      <w:ind w:left="283"/>
    </w:pPr>
    <w:rPr>
      <w:rFonts w:cs="Arial"/>
      <w:sz w:val="16"/>
      <w:szCs w:val="16"/>
      <w:lang w:bidi="ar-DZ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418C"/>
    <w:rPr>
      <w:rFonts w:ascii="Times New Roman" w:eastAsia="Times New Roman" w:hAnsi="Times New Roman" w:cs="Arial"/>
      <w:sz w:val="16"/>
      <w:szCs w:val="16"/>
      <w:lang w:eastAsia="ru-RU" w:bidi="ar-DZ"/>
    </w:rPr>
  </w:style>
  <w:style w:type="paragraph" w:customStyle="1" w:styleId="ConsPlusNormal">
    <w:name w:val="ConsPlusNormal"/>
    <w:rsid w:val="004A55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ListParagraph">
    <w:name w:val="List Paragraph"/>
    <w:basedOn w:val="a"/>
    <w:rsid w:val="00203081"/>
    <w:pPr>
      <w:ind w:left="720"/>
      <w:contextualSpacing/>
    </w:pPr>
    <w:rPr>
      <w:rFonts w:eastAsia="Calibri"/>
    </w:rPr>
  </w:style>
  <w:style w:type="paragraph" w:styleId="ae">
    <w:name w:val="Normal (Web)"/>
    <w:basedOn w:val="a"/>
    <w:semiHidden/>
    <w:rsid w:val="00203081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im-zav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63E5D-5B2C-4B34-8BB4-E8A4B42A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18</Pages>
  <Words>4804</Words>
  <Characters>27384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Управляющая делами</cp:lastModifiedBy>
  <cp:revision>19</cp:revision>
  <cp:lastPrinted>2021-02-02T04:25:00Z</cp:lastPrinted>
  <dcterms:created xsi:type="dcterms:W3CDTF">2020-01-16T01:44:00Z</dcterms:created>
  <dcterms:modified xsi:type="dcterms:W3CDTF">2021-02-02T04:25:00Z</dcterms:modified>
</cp:coreProperties>
</file>