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1BC" w:rsidRPr="005B502C" w:rsidRDefault="00E241BC" w:rsidP="005B502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B502C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E241BC" w:rsidRPr="005B502C" w:rsidRDefault="00E241BC" w:rsidP="005B50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B502C">
        <w:rPr>
          <w:rFonts w:ascii="Times New Roman" w:hAnsi="Times New Roman" w:cs="Times New Roman"/>
          <w:sz w:val="28"/>
          <w:szCs w:val="28"/>
        </w:rPr>
        <w:t>к докладу о достигнутых значениях показателей по муниципальному району «Газимуро-Заводский район» для оценки эффективности деятельности органов</w:t>
      </w:r>
      <w:r w:rsidR="0060712B" w:rsidRPr="005B502C">
        <w:rPr>
          <w:rFonts w:ascii="Times New Roman" w:hAnsi="Times New Roman" w:cs="Times New Roman"/>
          <w:sz w:val="28"/>
          <w:szCs w:val="28"/>
        </w:rPr>
        <w:t xml:space="preserve"> местного самоуправления за 20</w:t>
      </w:r>
      <w:r w:rsidR="000233F0" w:rsidRPr="005B502C">
        <w:rPr>
          <w:rFonts w:ascii="Times New Roman" w:hAnsi="Times New Roman" w:cs="Times New Roman"/>
          <w:sz w:val="28"/>
          <w:szCs w:val="28"/>
        </w:rPr>
        <w:t>22</w:t>
      </w:r>
      <w:r w:rsidRPr="005B502C">
        <w:rPr>
          <w:rFonts w:ascii="Times New Roman" w:hAnsi="Times New Roman" w:cs="Times New Roman"/>
          <w:sz w:val="28"/>
          <w:szCs w:val="28"/>
        </w:rPr>
        <w:t xml:space="preserve"> год и их планируемых значениях на 3-х летний период.</w:t>
      </w:r>
    </w:p>
    <w:p w:rsidR="00E241BC" w:rsidRPr="005B502C" w:rsidRDefault="00E241BC" w:rsidP="005B502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B502C">
        <w:rPr>
          <w:rFonts w:ascii="Times New Roman" w:hAnsi="Times New Roman" w:cs="Times New Roman"/>
          <w:b/>
          <w:sz w:val="28"/>
          <w:szCs w:val="28"/>
        </w:rPr>
        <w:t>ЭКОНОМИЧЕСКОЕ РАЗВИТИЕ</w:t>
      </w:r>
    </w:p>
    <w:p w:rsidR="00E241BC" w:rsidRPr="005B502C" w:rsidRDefault="00E241BC" w:rsidP="005B502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B502C">
        <w:rPr>
          <w:rFonts w:ascii="Times New Roman" w:hAnsi="Times New Roman" w:cs="Times New Roman"/>
          <w:b/>
          <w:sz w:val="28"/>
          <w:szCs w:val="28"/>
        </w:rPr>
        <w:t>Дорожное хозяйство:</w:t>
      </w:r>
    </w:p>
    <w:p w:rsidR="000233F0" w:rsidRPr="005B502C" w:rsidRDefault="00E241BC" w:rsidP="005B502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B502C">
        <w:rPr>
          <w:rFonts w:ascii="Times New Roman" w:hAnsi="Times New Roman" w:cs="Times New Roman"/>
          <w:sz w:val="28"/>
          <w:szCs w:val="28"/>
        </w:rPr>
        <w:t>Общая протяжённость автомобильных дорог общего пользования местного значения составляет 208,4 км, из них с твё</w:t>
      </w:r>
      <w:r w:rsidR="00F27EAD" w:rsidRPr="005B502C">
        <w:rPr>
          <w:rFonts w:ascii="Times New Roman" w:hAnsi="Times New Roman" w:cs="Times New Roman"/>
          <w:sz w:val="28"/>
          <w:szCs w:val="28"/>
        </w:rPr>
        <w:t>рдым покрытием 192,3 км</w:t>
      </w:r>
      <w:r w:rsidR="000233F0" w:rsidRPr="005B502C">
        <w:rPr>
          <w:rFonts w:ascii="Times New Roman" w:hAnsi="Times New Roman" w:cs="Times New Roman"/>
          <w:sz w:val="28"/>
          <w:szCs w:val="28"/>
        </w:rPr>
        <w:t xml:space="preserve">. </w:t>
      </w:r>
      <w:r w:rsidR="000233F0" w:rsidRPr="005B502C">
        <w:rPr>
          <w:rFonts w:ascii="Times New Roman" w:eastAsia="Times New Roman" w:hAnsi="Times New Roman" w:cs="Times New Roman"/>
          <w:sz w:val="28"/>
          <w:szCs w:val="28"/>
        </w:rPr>
        <w:t xml:space="preserve">В 2022 году в рамках заключенного Соглашения от 09 июня 2022 года №07-2022-26 между Администрацией муниципального района «Газимуро-Заводский район» и Министерством строительства, дорожного хозяйства и транспорта Забайкальского края были выделены денежные средства в размере 2 750 670,0 рублей. На ремонт улицы </w:t>
      </w:r>
      <w:proofErr w:type="gramStart"/>
      <w:r w:rsidR="000233F0" w:rsidRPr="005B502C">
        <w:rPr>
          <w:rFonts w:ascii="Times New Roman" w:eastAsia="Times New Roman" w:hAnsi="Times New Roman" w:cs="Times New Roman"/>
          <w:sz w:val="28"/>
          <w:szCs w:val="28"/>
        </w:rPr>
        <w:t>Береговая</w:t>
      </w:r>
      <w:proofErr w:type="gramEnd"/>
      <w:r w:rsidR="000233F0" w:rsidRPr="005B502C">
        <w:rPr>
          <w:rFonts w:ascii="Times New Roman" w:eastAsia="Times New Roman" w:hAnsi="Times New Roman" w:cs="Times New Roman"/>
          <w:sz w:val="28"/>
          <w:szCs w:val="28"/>
        </w:rPr>
        <w:t xml:space="preserve"> с. Газимурский Завод. В рамках проведенного конкурса был заключен муниципальный контракт на сумму 3 149 501,32 рублей. Работы выполнены в полном объеме. Потрачены средства из краевого бюджета в размере 2 736 916,65 (остаток денежных сре</w:t>
      </w:r>
      <w:proofErr w:type="gramStart"/>
      <w:r w:rsidR="000233F0" w:rsidRPr="005B502C">
        <w:rPr>
          <w:rFonts w:ascii="Times New Roman" w:eastAsia="Times New Roman" w:hAnsi="Times New Roman" w:cs="Times New Roman"/>
          <w:sz w:val="28"/>
          <w:szCs w:val="28"/>
        </w:rPr>
        <w:t>дств в р</w:t>
      </w:r>
      <w:proofErr w:type="gramEnd"/>
      <w:r w:rsidR="000233F0" w:rsidRPr="005B502C">
        <w:rPr>
          <w:rFonts w:ascii="Times New Roman" w:eastAsia="Times New Roman" w:hAnsi="Times New Roman" w:cs="Times New Roman"/>
          <w:sz w:val="28"/>
          <w:szCs w:val="28"/>
        </w:rPr>
        <w:t>азмере 13 753,35 возвращены в бюджет Забайкальского края), денежные средства из Дорожного фонда муниципального района «Газимуро-Заводский район» в размере 412 584,67 рублей.</w:t>
      </w:r>
    </w:p>
    <w:p w:rsidR="00E241BC" w:rsidRPr="005B502C" w:rsidRDefault="00E241BC" w:rsidP="005B502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B502C">
        <w:rPr>
          <w:rFonts w:ascii="Times New Roman" w:hAnsi="Times New Roman" w:cs="Times New Roman"/>
          <w:sz w:val="28"/>
          <w:szCs w:val="28"/>
        </w:rPr>
        <w:t xml:space="preserve">Пассажирские перевозки по маршруту с. </w:t>
      </w:r>
      <w:proofErr w:type="spellStart"/>
      <w:r w:rsidRPr="005B502C">
        <w:rPr>
          <w:rFonts w:ascii="Times New Roman" w:hAnsi="Times New Roman" w:cs="Times New Roman"/>
          <w:sz w:val="28"/>
          <w:szCs w:val="28"/>
        </w:rPr>
        <w:t>Закаменное</w:t>
      </w:r>
      <w:proofErr w:type="spellEnd"/>
      <w:r w:rsidRPr="005B502C">
        <w:rPr>
          <w:rFonts w:ascii="Times New Roman" w:hAnsi="Times New Roman" w:cs="Times New Roman"/>
          <w:sz w:val="28"/>
          <w:szCs w:val="28"/>
        </w:rPr>
        <w:t xml:space="preserve"> - с. </w:t>
      </w:r>
      <w:proofErr w:type="spellStart"/>
      <w:r w:rsidRPr="005B502C">
        <w:rPr>
          <w:rFonts w:ascii="Times New Roman" w:hAnsi="Times New Roman" w:cs="Times New Roman"/>
          <w:sz w:val="28"/>
          <w:szCs w:val="28"/>
        </w:rPr>
        <w:t>Батакан</w:t>
      </w:r>
      <w:proofErr w:type="spellEnd"/>
      <w:r w:rsidRPr="005B502C">
        <w:rPr>
          <w:rFonts w:ascii="Times New Roman" w:hAnsi="Times New Roman" w:cs="Times New Roman"/>
          <w:sz w:val="28"/>
          <w:szCs w:val="28"/>
        </w:rPr>
        <w:t xml:space="preserve"> -</w:t>
      </w:r>
      <w:proofErr w:type="spellStart"/>
      <w:r w:rsidRPr="005B502C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5B502C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5B502C">
        <w:rPr>
          <w:rFonts w:ascii="Times New Roman" w:hAnsi="Times New Roman" w:cs="Times New Roman"/>
          <w:sz w:val="28"/>
          <w:szCs w:val="28"/>
        </w:rPr>
        <w:t>урукан</w:t>
      </w:r>
      <w:proofErr w:type="spellEnd"/>
      <w:r w:rsidRPr="005B502C">
        <w:rPr>
          <w:rFonts w:ascii="Times New Roman" w:hAnsi="Times New Roman" w:cs="Times New Roman"/>
          <w:sz w:val="28"/>
          <w:szCs w:val="28"/>
        </w:rPr>
        <w:t xml:space="preserve"> - с. </w:t>
      </w:r>
      <w:proofErr w:type="spellStart"/>
      <w:r w:rsidRPr="005B502C">
        <w:rPr>
          <w:rFonts w:ascii="Times New Roman" w:hAnsi="Times New Roman" w:cs="Times New Roman"/>
          <w:sz w:val="28"/>
          <w:szCs w:val="28"/>
        </w:rPr>
        <w:t>Ушмун</w:t>
      </w:r>
      <w:proofErr w:type="spellEnd"/>
      <w:r w:rsidRPr="005B502C">
        <w:rPr>
          <w:rFonts w:ascii="Times New Roman" w:hAnsi="Times New Roman" w:cs="Times New Roman"/>
          <w:sz w:val="28"/>
          <w:szCs w:val="28"/>
        </w:rPr>
        <w:t xml:space="preserve"> - с. Газимурский Завод ос</w:t>
      </w:r>
      <w:r w:rsidR="00986342" w:rsidRPr="005B502C">
        <w:rPr>
          <w:rFonts w:ascii="Times New Roman" w:hAnsi="Times New Roman" w:cs="Times New Roman"/>
          <w:sz w:val="28"/>
          <w:szCs w:val="28"/>
        </w:rPr>
        <w:t>уществляются  автобусом ВСА3033</w:t>
      </w:r>
      <w:r w:rsidRPr="005B502C">
        <w:rPr>
          <w:rFonts w:ascii="Times New Roman" w:hAnsi="Times New Roman" w:cs="Times New Roman"/>
          <w:sz w:val="28"/>
          <w:szCs w:val="28"/>
        </w:rPr>
        <w:t>, находящимся в собственности   сельского поселения «</w:t>
      </w:r>
      <w:proofErr w:type="spellStart"/>
      <w:r w:rsidRPr="005B502C">
        <w:rPr>
          <w:rFonts w:ascii="Times New Roman" w:hAnsi="Times New Roman" w:cs="Times New Roman"/>
          <w:sz w:val="28"/>
          <w:szCs w:val="28"/>
        </w:rPr>
        <w:t>Батаканское</w:t>
      </w:r>
      <w:proofErr w:type="spellEnd"/>
      <w:r w:rsidRPr="005B502C">
        <w:rPr>
          <w:rFonts w:ascii="Times New Roman" w:hAnsi="Times New Roman" w:cs="Times New Roman"/>
          <w:sz w:val="28"/>
          <w:szCs w:val="28"/>
        </w:rPr>
        <w:t>» и пе</w:t>
      </w:r>
      <w:r w:rsidR="00986342" w:rsidRPr="005B502C">
        <w:rPr>
          <w:rFonts w:ascii="Times New Roman" w:hAnsi="Times New Roman" w:cs="Times New Roman"/>
          <w:sz w:val="28"/>
          <w:szCs w:val="28"/>
        </w:rPr>
        <w:t>реданным в аренду ИП Сосновский</w:t>
      </w:r>
      <w:r w:rsidR="00A144E4" w:rsidRPr="005B502C">
        <w:rPr>
          <w:rFonts w:ascii="Times New Roman" w:hAnsi="Times New Roman" w:cs="Times New Roman"/>
          <w:sz w:val="28"/>
          <w:szCs w:val="28"/>
        </w:rPr>
        <w:t>. В сельском поселении</w:t>
      </w:r>
      <w:r w:rsidRPr="005B502C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5B502C">
        <w:rPr>
          <w:rFonts w:ascii="Times New Roman" w:hAnsi="Times New Roman" w:cs="Times New Roman"/>
          <w:sz w:val="28"/>
          <w:szCs w:val="28"/>
        </w:rPr>
        <w:t>Газим</w:t>
      </w:r>
      <w:r w:rsidR="00A144E4" w:rsidRPr="005B502C">
        <w:rPr>
          <w:rFonts w:ascii="Times New Roman" w:hAnsi="Times New Roman" w:cs="Times New Roman"/>
          <w:sz w:val="28"/>
          <w:szCs w:val="28"/>
        </w:rPr>
        <w:t>уро-Заводское</w:t>
      </w:r>
      <w:proofErr w:type="spellEnd"/>
      <w:r w:rsidR="00A144E4" w:rsidRPr="005B502C">
        <w:rPr>
          <w:rFonts w:ascii="Times New Roman" w:hAnsi="Times New Roman" w:cs="Times New Roman"/>
          <w:sz w:val="28"/>
          <w:szCs w:val="28"/>
        </w:rPr>
        <w:t xml:space="preserve">» </w:t>
      </w:r>
      <w:r w:rsidRPr="005B502C">
        <w:rPr>
          <w:rFonts w:ascii="Times New Roman" w:hAnsi="Times New Roman" w:cs="Times New Roman"/>
          <w:sz w:val="28"/>
          <w:szCs w:val="28"/>
        </w:rPr>
        <w:t xml:space="preserve">автобус ПАЗ, который так же передан </w:t>
      </w:r>
      <w:r w:rsidR="00986342" w:rsidRPr="005B502C">
        <w:rPr>
          <w:rFonts w:ascii="Times New Roman" w:hAnsi="Times New Roman" w:cs="Times New Roman"/>
          <w:sz w:val="28"/>
          <w:szCs w:val="28"/>
        </w:rPr>
        <w:t xml:space="preserve">ИП Сосновский </w:t>
      </w:r>
      <w:r w:rsidRPr="005B502C">
        <w:rPr>
          <w:rFonts w:ascii="Times New Roman" w:hAnsi="Times New Roman" w:cs="Times New Roman"/>
          <w:sz w:val="28"/>
          <w:szCs w:val="28"/>
        </w:rPr>
        <w:t>для осуществления перевозок в сельском поселении, и близлежащих к районному центру сёл. Перевозка пассажиров из сёл, находящихся на территории сельских поселений «</w:t>
      </w:r>
      <w:proofErr w:type="spellStart"/>
      <w:r w:rsidRPr="005B502C">
        <w:rPr>
          <w:rFonts w:ascii="Times New Roman" w:hAnsi="Times New Roman" w:cs="Times New Roman"/>
          <w:sz w:val="28"/>
          <w:szCs w:val="28"/>
        </w:rPr>
        <w:t>Кактолгинское</w:t>
      </w:r>
      <w:proofErr w:type="spellEnd"/>
      <w:r w:rsidRPr="005B502C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5B502C">
        <w:rPr>
          <w:rFonts w:ascii="Times New Roman" w:hAnsi="Times New Roman" w:cs="Times New Roman"/>
          <w:sz w:val="28"/>
          <w:szCs w:val="28"/>
        </w:rPr>
        <w:t>Зеренское</w:t>
      </w:r>
      <w:proofErr w:type="spellEnd"/>
      <w:r w:rsidRPr="005B502C">
        <w:rPr>
          <w:rFonts w:ascii="Times New Roman" w:hAnsi="Times New Roman" w:cs="Times New Roman"/>
          <w:sz w:val="28"/>
          <w:szCs w:val="28"/>
        </w:rPr>
        <w:t>» и «</w:t>
      </w:r>
      <w:proofErr w:type="spellStart"/>
      <w:r w:rsidRPr="005B502C">
        <w:rPr>
          <w:rFonts w:ascii="Times New Roman" w:hAnsi="Times New Roman" w:cs="Times New Roman"/>
          <w:sz w:val="28"/>
          <w:szCs w:val="28"/>
        </w:rPr>
        <w:t>Солонеченское</w:t>
      </w:r>
      <w:proofErr w:type="spellEnd"/>
      <w:r w:rsidRPr="005B502C">
        <w:rPr>
          <w:rFonts w:ascii="Times New Roman" w:hAnsi="Times New Roman" w:cs="Times New Roman"/>
          <w:sz w:val="28"/>
          <w:szCs w:val="28"/>
        </w:rPr>
        <w:t>» организована один раз в неделю  транспортом  Администраций данных сельских поселений.</w:t>
      </w:r>
    </w:p>
    <w:p w:rsidR="00575B21" w:rsidRPr="005B502C" w:rsidRDefault="00575B21" w:rsidP="005B502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E241BC" w:rsidRPr="005B502C" w:rsidRDefault="00E241BC" w:rsidP="005B50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B502C">
        <w:rPr>
          <w:rFonts w:ascii="Times New Roman" w:hAnsi="Times New Roman" w:cs="Times New Roman"/>
          <w:b/>
          <w:sz w:val="28"/>
          <w:szCs w:val="28"/>
        </w:rPr>
        <w:t>Развитие малого и среднего предпринимательства:</w:t>
      </w:r>
    </w:p>
    <w:p w:rsidR="000A23E4" w:rsidRPr="005B502C" w:rsidRDefault="000A23E4" w:rsidP="005B50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A23E4" w:rsidRPr="005B502C" w:rsidRDefault="000A23E4" w:rsidP="005B502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B502C">
        <w:rPr>
          <w:rFonts w:ascii="Times New Roman" w:hAnsi="Times New Roman" w:cs="Times New Roman"/>
          <w:sz w:val="28"/>
          <w:szCs w:val="28"/>
        </w:rPr>
        <w:t>В сфере малого и среднего бизнеса в муниципальном районе действует  7 предприя</w:t>
      </w:r>
      <w:r w:rsidR="00FF4DC8" w:rsidRPr="005B502C">
        <w:rPr>
          <w:rFonts w:ascii="Times New Roman" w:hAnsi="Times New Roman" w:cs="Times New Roman"/>
          <w:sz w:val="28"/>
          <w:szCs w:val="28"/>
        </w:rPr>
        <w:t xml:space="preserve">тий, на которых задействовано </w:t>
      </w:r>
      <w:r w:rsidR="00575B21" w:rsidRPr="005B502C">
        <w:rPr>
          <w:rFonts w:ascii="Times New Roman" w:hAnsi="Times New Roman" w:cs="Times New Roman"/>
          <w:sz w:val="28"/>
          <w:szCs w:val="28"/>
        </w:rPr>
        <w:t>94</w:t>
      </w:r>
      <w:r w:rsidRPr="005B502C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575B21" w:rsidRPr="005B502C">
        <w:rPr>
          <w:rFonts w:ascii="Times New Roman" w:hAnsi="Times New Roman" w:cs="Times New Roman"/>
          <w:sz w:val="28"/>
          <w:szCs w:val="28"/>
        </w:rPr>
        <w:t>а</w:t>
      </w:r>
      <w:r w:rsidRPr="005B502C">
        <w:rPr>
          <w:rFonts w:ascii="Times New Roman" w:hAnsi="Times New Roman" w:cs="Times New Roman"/>
          <w:sz w:val="28"/>
          <w:szCs w:val="28"/>
        </w:rPr>
        <w:t>. Предпринимательс</w:t>
      </w:r>
      <w:r w:rsidR="000233F0" w:rsidRPr="005B502C">
        <w:rPr>
          <w:rFonts w:ascii="Times New Roman" w:hAnsi="Times New Roman" w:cs="Times New Roman"/>
          <w:sz w:val="28"/>
          <w:szCs w:val="28"/>
        </w:rPr>
        <w:t xml:space="preserve">кой  деятельностью занимается 84 </w:t>
      </w:r>
      <w:proofErr w:type="gramStart"/>
      <w:r w:rsidR="000233F0" w:rsidRPr="005B502C">
        <w:rPr>
          <w:rFonts w:ascii="Times New Roman" w:hAnsi="Times New Roman" w:cs="Times New Roman"/>
          <w:sz w:val="28"/>
          <w:szCs w:val="28"/>
        </w:rPr>
        <w:t>индивидуальных</w:t>
      </w:r>
      <w:proofErr w:type="gramEnd"/>
      <w:r w:rsidR="000233F0" w:rsidRPr="005B502C">
        <w:rPr>
          <w:rFonts w:ascii="Times New Roman" w:hAnsi="Times New Roman" w:cs="Times New Roman"/>
          <w:sz w:val="28"/>
          <w:szCs w:val="28"/>
        </w:rPr>
        <w:t xml:space="preserve"> предпринимателя</w:t>
      </w:r>
      <w:r w:rsidRPr="005B502C">
        <w:rPr>
          <w:rFonts w:ascii="Times New Roman" w:hAnsi="Times New Roman" w:cs="Times New Roman"/>
          <w:sz w:val="28"/>
          <w:szCs w:val="28"/>
        </w:rPr>
        <w:t xml:space="preserve">. Из общего числа индивидуальных предпринимателей большую долю занимает  торговля, незначительную долю - производство   </w:t>
      </w:r>
      <w:r w:rsidRPr="005B502C">
        <w:rPr>
          <w:rFonts w:ascii="Times New Roman" w:hAnsi="Times New Roman" w:cs="Times New Roman"/>
          <w:sz w:val="28"/>
          <w:szCs w:val="28"/>
        </w:rPr>
        <w:lastRenderedPageBreak/>
        <w:t>сельскохозяйственной продукции, общественное питание, переработка, транспортные  услуги.</w:t>
      </w:r>
    </w:p>
    <w:p w:rsidR="005A630D" w:rsidRPr="005B502C" w:rsidRDefault="000233F0" w:rsidP="005B502C">
      <w:pPr>
        <w:pStyle w:val="ad"/>
        <w:spacing w:after="0" w:line="240" w:lineRule="auto"/>
        <w:ind w:left="0" w:firstLine="360"/>
        <w:rPr>
          <w:rFonts w:ascii="Times New Roman" w:hAnsi="Times New Roman" w:cs="Times New Roman"/>
          <w:sz w:val="28"/>
          <w:szCs w:val="28"/>
        </w:rPr>
      </w:pPr>
      <w:r w:rsidRPr="005B502C">
        <w:rPr>
          <w:rFonts w:ascii="Times New Roman" w:hAnsi="Times New Roman" w:cs="Times New Roman"/>
          <w:sz w:val="28"/>
          <w:szCs w:val="28"/>
        </w:rPr>
        <w:t>Из-за отсутствия финансов муниципальная программа</w:t>
      </w:r>
      <w:r w:rsidR="005A630D" w:rsidRPr="005B502C">
        <w:rPr>
          <w:rFonts w:ascii="Times New Roman" w:hAnsi="Times New Roman" w:cs="Times New Roman"/>
          <w:sz w:val="28"/>
          <w:szCs w:val="28"/>
        </w:rPr>
        <w:t xml:space="preserve"> «Развитие малого и среднего предпринимательства в муниципальном районе «Г</w:t>
      </w:r>
      <w:r w:rsidR="00A144E4" w:rsidRPr="005B502C">
        <w:rPr>
          <w:rFonts w:ascii="Times New Roman" w:hAnsi="Times New Roman" w:cs="Times New Roman"/>
          <w:sz w:val="28"/>
          <w:szCs w:val="28"/>
        </w:rPr>
        <w:t>азимуро-Заводский район» на 2021-2024</w:t>
      </w:r>
      <w:r w:rsidRPr="005B502C">
        <w:rPr>
          <w:rFonts w:ascii="Times New Roman" w:hAnsi="Times New Roman" w:cs="Times New Roman"/>
          <w:sz w:val="28"/>
          <w:szCs w:val="28"/>
        </w:rPr>
        <w:t xml:space="preserve"> годы» в 2022 году не работала.</w:t>
      </w:r>
    </w:p>
    <w:p w:rsidR="005A630D" w:rsidRPr="005B502C" w:rsidRDefault="005A630D" w:rsidP="005B50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1D6E" w:rsidRPr="005B502C" w:rsidRDefault="008A1D6E" w:rsidP="005B502C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E241BC" w:rsidRPr="005B502C" w:rsidRDefault="00E241BC" w:rsidP="005B502C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5B502C">
        <w:rPr>
          <w:rFonts w:ascii="Times New Roman" w:hAnsi="Times New Roman" w:cs="Times New Roman"/>
          <w:b/>
          <w:sz w:val="28"/>
          <w:szCs w:val="28"/>
        </w:rPr>
        <w:t>Улучшение инвестиционной привлекательности:</w:t>
      </w:r>
    </w:p>
    <w:p w:rsidR="008A1D6E" w:rsidRPr="005B502C" w:rsidRDefault="008A1D6E" w:rsidP="005B502C">
      <w:pPr>
        <w:pStyle w:val="ab"/>
        <w:jc w:val="left"/>
        <w:rPr>
          <w:rFonts w:ascii="Times New Roman" w:hAnsi="Times New Roman" w:cs="Times New Roman"/>
          <w:sz w:val="28"/>
          <w:szCs w:val="28"/>
        </w:rPr>
      </w:pPr>
    </w:p>
    <w:p w:rsidR="00E241BC" w:rsidRPr="005B502C" w:rsidRDefault="00E241BC" w:rsidP="005B502C">
      <w:pPr>
        <w:pStyle w:val="ab"/>
        <w:jc w:val="left"/>
        <w:rPr>
          <w:rFonts w:ascii="Times New Roman" w:hAnsi="Times New Roman" w:cs="Times New Roman"/>
          <w:sz w:val="28"/>
          <w:szCs w:val="28"/>
        </w:rPr>
      </w:pPr>
      <w:r w:rsidRPr="005B502C">
        <w:rPr>
          <w:rFonts w:ascii="Times New Roman" w:hAnsi="Times New Roman" w:cs="Times New Roman"/>
          <w:sz w:val="28"/>
          <w:szCs w:val="28"/>
        </w:rPr>
        <w:t>Для реализации инвестиционных проектов по освоению юго-востока Забайкальского края выделены земельные участки:</w:t>
      </w:r>
    </w:p>
    <w:p w:rsidR="008A1D6E" w:rsidRPr="005B502C" w:rsidRDefault="008A1D6E" w:rsidP="005B502C">
      <w:pPr>
        <w:pStyle w:val="ab"/>
        <w:jc w:val="left"/>
        <w:rPr>
          <w:rFonts w:ascii="Times New Roman" w:hAnsi="Times New Roman" w:cs="Times New Roman"/>
          <w:sz w:val="28"/>
          <w:szCs w:val="28"/>
        </w:rPr>
      </w:pPr>
      <w:r w:rsidRPr="005B502C">
        <w:rPr>
          <w:rFonts w:ascii="Times New Roman" w:eastAsia="Times New Roman" w:hAnsi="Times New Roman" w:cs="Times New Roman"/>
          <w:sz w:val="28"/>
          <w:szCs w:val="28"/>
        </w:rPr>
        <w:t>в том числе</w:t>
      </w:r>
      <w:r w:rsidR="00E241BC" w:rsidRPr="005B502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233F0" w:rsidRPr="005B502C" w:rsidRDefault="00822883" w:rsidP="00A65D1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5B502C">
        <w:rPr>
          <w:rFonts w:ascii="Times New Roman" w:hAnsi="Times New Roman" w:cs="Times New Roman"/>
          <w:sz w:val="28"/>
          <w:szCs w:val="28"/>
        </w:rPr>
        <w:t xml:space="preserve">- </w:t>
      </w:r>
      <w:r w:rsidR="000233F0" w:rsidRPr="005B502C">
        <w:rPr>
          <w:rFonts w:ascii="Times New Roman" w:hAnsi="Times New Roman" w:cs="Times New Roman"/>
          <w:sz w:val="28"/>
          <w:szCs w:val="28"/>
        </w:rPr>
        <w:t xml:space="preserve">обеспечено выполнение работ по межеванию и постановке на государственный кадастровый учет земельных участков в количестве </w:t>
      </w:r>
      <w:r w:rsidR="000233F0" w:rsidRPr="005B502C">
        <w:rPr>
          <w:rFonts w:ascii="Times New Roman" w:hAnsi="Times New Roman" w:cs="Times New Roman"/>
          <w:b/>
          <w:sz w:val="28"/>
          <w:szCs w:val="28"/>
        </w:rPr>
        <w:t xml:space="preserve">106 </w:t>
      </w:r>
      <w:proofErr w:type="spellStart"/>
      <w:r w:rsidR="000233F0" w:rsidRPr="005B502C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="000233F0" w:rsidRPr="005B502C">
        <w:rPr>
          <w:rFonts w:ascii="Times New Roman" w:hAnsi="Times New Roman" w:cs="Times New Roman"/>
          <w:sz w:val="28"/>
          <w:szCs w:val="28"/>
        </w:rPr>
        <w:t>.</w:t>
      </w:r>
      <w:r w:rsidR="000233F0" w:rsidRPr="005B502C">
        <w:rPr>
          <w:rFonts w:ascii="Times New Roman" w:hAnsi="Times New Roman" w:cs="Times New Roman"/>
          <w:sz w:val="28"/>
          <w:szCs w:val="28"/>
        </w:rPr>
        <w:tab/>
        <w:t xml:space="preserve">- проведена экспертиза межевых планов в количестве </w:t>
      </w:r>
      <w:r w:rsidR="000233F0" w:rsidRPr="005B502C">
        <w:rPr>
          <w:rFonts w:ascii="Times New Roman" w:hAnsi="Times New Roman" w:cs="Times New Roman"/>
          <w:b/>
          <w:sz w:val="28"/>
          <w:szCs w:val="28"/>
        </w:rPr>
        <w:t xml:space="preserve">106 </w:t>
      </w:r>
      <w:r w:rsidR="000233F0" w:rsidRPr="005B502C">
        <w:rPr>
          <w:rFonts w:ascii="Times New Roman" w:hAnsi="Times New Roman" w:cs="Times New Roman"/>
          <w:sz w:val="28"/>
          <w:szCs w:val="28"/>
        </w:rPr>
        <w:t>шт.;</w:t>
      </w:r>
    </w:p>
    <w:p w:rsidR="000233F0" w:rsidRPr="005B502C" w:rsidRDefault="000233F0" w:rsidP="005B502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B502C">
        <w:rPr>
          <w:rFonts w:ascii="Times New Roman" w:hAnsi="Times New Roman" w:cs="Times New Roman"/>
          <w:sz w:val="28"/>
          <w:szCs w:val="28"/>
        </w:rPr>
        <w:t xml:space="preserve">- подготовлены материалы </w:t>
      </w:r>
      <w:proofErr w:type="gramStart"/>
      <w:r w:rsidRPr="005B502C">
        <w:rPr>
          <w:rFonts w:ascii="Times New Roman" w:hAnsi="Times New Roman" w:cs="Times New Roman"/>
          <w:sz w:val="28"/>
          <w:szCs w:val="28"/>
        </w:rPr>
        <w:t>по переводу земельных участков из одной категории в другую в связи с изменением</w:t>
      </w:r>
      <w:proofErr w:type="gramEnd"/>
      <w:r w:rsidRPr="005B502C">
        <w:rPr>
          <w:rFonts w:ascii="Times New Roman" w:hAnsi="Times New Roman" w:cs="Times New Roman"/>
          <w:sz w:val="28"/>
          <w:szCs w:val="28"/>
        </w:rPr>
        <w:t xml:space="preserve"> целевого назначения в количестве  </w:t>
      </w:r>
      <w:r w:rsidRPr="005B502C">
        <w:rPr>
          <w:rFonts w:ascii="Times New Roman" w:hAnsi="Times New Roman" w:cs="Times New Roman"/>
          <w:b/>
          <w:sz w:val="28"/>
          <w:szCs w:val="28"/>
        </w:rPr>
        <w:t xml:space="preserve">21 участков), </w:t>
      </w:r>
      <w:r w:rsidRPr="005B502C">
        <w:rPr>
          <w:rFonts w:ascii="Times New Roman" w:hAnsi="Times New Roman" w:cs="Times New Roman"/>
          <w:sz w:val="28"/>
          <w:szCs w:val="28"/>
        </w:rPr>
        <w:t>перевод осуществлен.</w:t>
      </w:r>
    </w:p>
    <w:p w:rsidR="005A630D" w:rsidRPr="005B502C" w:rsidRDefault="005A630D" w:rsidP="005B502C">
      <w:pPr>
        <w:pStyle w:val="ab"/>
        <w:jc w:val="left"/>
        <w:rPr>
          <w:rFonts w:ascii="Times New Roman" w:hAnsi="Times New Roman" w:cs="Times New Roman"/>
          <w:b/>
          <w:i/>
          <w:sz w:val="28"/>
          <w:szCs w:val="28"/>
        </w:rPr>
      </w:pPr>
      <w:r w:rsidRPr="005B502C">
        <w:rPr>
          <w:rFonts w:ascii="Times New Roman" w:hAnsi="Times New Roman" w:cs="Times New Roman"/>
          <w:b/>
          <w:i/>
          <w:sz w:val="28"/>
          <w:szCs w:val="28"/>
        </w:rPr>
        <w:t>В области оформления прав на землю:</w:t>
      </w:r>
    </w:p>
    <w:p w:rsidR="000233F0" w:rsidRPr="005B502C" w:rsidRDefault="000233F0" w:rsidP="00A65D1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5B502C">
        <w:rPr>
          <w:rFonts w:ascii="Times New Roman" w:hAnsi="Times New Roman" w:cs="Times New Roman"/>
          <w:sz w:val="28"/>
          <w:szCs w:val="28"/>
        </w:rPr>
        <w:t xml:space="preserve">подготовлено проектов постановлений администрации  муниципального района «Газимуро-Заводский район» по вопросам земельных отношений в количестве </w:t>
      </w:r>
      <w:r w:rsidRPr="005B502C">
        <w:rPr>
          <w:rFonts w:ascii="Times New Roman" w:hAnsi="Times New Roman" w:cs="Times New Roman"/>
          <w:b/>
          <w:sz w:val="28"/>
          <w:szCs w:val="28"/>
        </w:rPr>
        <w:t xml:space="preserve">298 </w:t>
      </w:r>
      <w:r w:rsidRPr="005B502C">
        <w:rPr>
          <w:rFonts w:ascii="Times New Roman" w:hAnsi="Times New Roman" w:cs="Times New Roman"/>
          <w:sz w:val="28"/>
          <w:szCs w:val="28"/>
        </w:rPr>
        <w:t>постановлений;</w:t>
      </w:r>
    </w:p>
    <w:p w:rsidR="000233F0" w:rsidRPr="005B502C" w:rsidRDefault="000233F0" w:rsidP="00A65D1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5B502C">
        <w:rPr>
          <w:rFonts w:ascii="Times New Roman" w:hAnsi="Times New Roman" w:cs="Times New Roman"/>
          <w:sz w:val="28"/>
          <w:szCs w:val="28"/>
        </w:rPr>
        <w:t xml:space="preserve">- подготовлено договоров аренды земельных участков всего </w:t>
      </w:r>
      <w:r w:rsidRPr="005B502C">
        <w:rPr>
          <w:rFonts w:ascii="Times New Roman" w:hAnsi="Times New Roman" w:cs="Times New Roman"/>
          <w:b/>
          <w:sz w:val="28"/>
          <w:szCs w:val="28"/>
        </w:rPr>
        <w:t>90</w:t>
      </w:r>
      <w:r w:rsidRPr="005B502C">
        <w:rPr>
          <w:rFonts w:ascii="Times New Roman" w:hAnsi="Times New Roman" w:cs="Times New Roman"/>
          <w:sz w:val="28"/>
          <w:szCs w:val="28"/>
        </w:rPr>
        <w:t xml:space="preserve"> на общую площадь </w:t>
      </w:r>
      <w:r w:rsidRPr="005B502C">
        <w:rPr>
          <w:rFonts w:ascii="Times New Roman" w:hAnsi="Times New Roman" w:cs="Times New Roman"/>
          <w:b/>
          <w:sz w:val="28"/>
          <w:szCs w:val="28"/>
        </w:rPr>
        <w:t>11657238 м.кв.</w:t>
      </w:r>
      <w:r w:rsidRPr="005B502C">
        <w:rPr>
          <w:rFonts w:ascii="Times New Roman" w:hAnsi="Times New Roman" w:cs="Times New Roman"/>
          <w:sz w:val="28"/>
          <w:szCs w:val="28"/>
        </w:rPr>
        <w:t>,</w:t>
      </w:r>
    </w:p>
    <w:p w:rsidR="000233F0" w:rsidRPr="005B502C" w:rsidRDefault="000233F0" w:rsidP="005B502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B502C">
        <w:rPr>
          <w:rFonts w:ascii="Times New Roman" w:hAnsi="Times New Roman" w:cs="Times New Roman"/>
          <w:sz w:val="28"/>
          <w:szCs w:val="28"/>
        </w:rPr>
        <w:t xml:space="preserve">в том числе </w:t>
      </w:r>
      <w:proofErr w:type="gramStart"/>
      <w:r w:rsidRPr="005B502C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5B502C">
        <w:rPr>
          <w:rFonts w:ascii="Times New Roman" w:hAnsi="Times New Roman" w:cs="Times New Roman"/>
          <w:sz w:val="28"/>
          <w:szCs w:val="28"/>
        </w:rPr>
        <w:t>:</w:t>
      </w:r>
    </w:p>
    <w:p w:rsidR="000233F0" w:rsidRPr="005B502C" w:rsidRDefault="000233F0" w:rsidP="00A65D1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5B502C">
        <w:rPr>
          <w:rFonts w:ascii="Times New Roman" w:hAnsi="Times New Roman" w:cs="Times New Roman"/>
          <w:sz w:val="28"/>
          <w:szCs w:val="28"/>
        </w:rPr>
        <w:t xml:space="preserve">-  ЛПХ- 8 – </w:t>
      </w:r>
      <w:r w:rsidRPr="005B502C">
        <w:rPr>
          <w:rFonts w:ascii="Times New Roman" w:hAnsi="Times New Roman" w:cs="Times New Roman"/>
          <w:b/>
          <w:sz w:val="28"/>
          <w:szCs w:val="28"/>
        </w:rPr>
        <w:t xml:space="preserve">16109 </w:t>
      </w:r>
      <w:proofErr w:type="spellStart"/>
      <w:r w:rsidRPr="005B502C">
        <w:rPr>
          <w:rFonts w:ascii="Times New Roman" w:hAnsi="Times New Roman" w:cs="Times New Roman"/>
          <w:b/>
          <w:sz w:val="28"/>
          <w:szCs w:val="28"/>
        </w:rPr>
        <w:t>м</w:t>
      </w:r>
      <w:proofErr w:type="gramStart"/>
      <w:r w:rsidRPr="005B502C"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 w:rsidRPr="005B502C">
        <w:rPr>
          <w:rFonts w:ascii="Times New Roman" w:hAnsi="Times New Roman" w:cs="Times New Roman"/>
          <w:b/>
          <w:sz w:val="28"/>
          <w:szCs w:val="28"/>
        </w:rPr>
        <w:t>в</w:t>
      </w:r>
      <w:proofErr w:type="spellEnd"/>
      <w:r w:rsidRPr="005B502C">
        <w:rPr>
          <w:rFonts w:ascii="Times New Roman" w:hAnsi="Times New Roman" w:cs="Times New Roman"/>
          <w:sz w:val="28"/>
          <w:szCs w:val="28"/>
        </w:rPr>
        <w:t xml:space="preserve"> /ИЖС- </w:t>
      </w:r>
      <w:r w:rsidRPr="005B502C">
        <w:rPr>
          <w:rFonts w:ascii="Times New Roman" w:hAnsi="Times New Roman" w:cs="Times New Roman"/>
          <w:b/>
          <w:sz w:val="28"/>
          <w:szCs w:val="28"/>
        </w:rPr>
        <w:t xml:space="preserve">26 </w:t>
      </w:r>
      <w:r w:rsidRPr="005B502C">
        <w:rPr>
          <w:rFonts w:ascii="Times New Roman" w:hAnsi="Times New Roman" w:cs="Times New Roman"/>
          <w:sz w:val="28"/>
          <w:szCs w:val="28"/>
        </w:rPr>
        <w:t xml:space="preserve">шт., на площади </w:t>
      </w:r>
      <w:r w:rsidRPr="005B502C">
        <w:rPr>
          <w:rFonts w:ascii="Times New Roman" w:hAnsi="Times New Roman" w:cs="Times New Roman"/>
          <w:b/>
          <w:sz w:val="28"/>
          <w:szCs w:val="28"/>
        </w:rPr>
        <w:t>62440 м.кв.</w:t>
      </w:r>
      <w:r w:rsidRPr="005B502C">
        <w:rPr>
          <w:rFonts w:ascii="Times New Roman" w:hAnsi="Times New Roman" w:cs="Times New Roman"/>
          <w:sz w:val="28"/>
          <w:szCs w:val="28"/>
        </w:rPr>
        <w:t xml:space="preserve"> (первичное предоставление и продление срока аренды).</w:t>
      </w:r>
    </w:p>
    <w:p w:rsidR="000233F0" w:rsidRPr="005B502C" w:rsidRDefault="000233F0" w:rsidP="00A65D1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5B502C">
        <w:rPr>
          <w:rFonts w:ascii="Times New Roman" w:hAnsi="Times New Roman" w:cs="Times New Roman"/>
          <w:sz w:val="28"/>
          <w:szCs w:val="28"/>
        </w:rPr>
        <w:t>- промышленные цели ( в т.ч. и.п. и др</w:t>
      </w:r>
      <w:proofErr w:type="gramStart"/>
      <w:r w:rsidRPr="005B502C">
        <w:rPr>
          <w:rFonts w:ascii="Times New Roman" w:hAnsi="Times New Roman" w:cs="Times New Roman"/>
          <w:sz w:val="28"/>
          <w:szCs w:val="28"/>
        </w:rPr>
        <w:t>.ц</w:t>
      </w:r>
      <w:proofErr w:type="gramEnd"/>
      <w:r w:rsidRPr="005B502C">
        <w:rPr>
          <w:rFonts w:ascii="Times New Roman" w:hAnsi="Times New Roman" w:cs="Times New Roman"/>
          <w:sz w:val="28"/>
          <w:szCs w:val="28"/>
        </w:rPr>
        <w:t>ели) –</w:t>
      </w:r>
      <w:r w:rsidRPr="005B502C">
        <w:rPr>
          <w:rFonts w:ascii="Times New Roman" w:hAnsi="Times New Roman" w:cs="Times New Roman"/>
          <w:b/>
          <w:sz w:val="28"/>
          <w:szCs w:val="28"/>
        </w:rPr>
        <w:t xml:space="preserve"> 30 </w:t>
      </w:r>
      <w:r w:rsidRPr="005B502C">
        <w:rPr>
          <w:rFonts w:ascii="Times New Roman" w:hAnsi="Times New Roman" w:cs="Times New Roman"/>
          <w:sz w:val="28"/>
          <w:szCs w:val="28"/>
        </w:rPr>
        <w:t xml:space="preserve">шт., на площади </w:t>
      </w:r>
      <w:r w:rsidRPr="005B502C">
        <w:rPr>
          <w:rFonts w:ascii="Times New Roman" w:hAnsi="Times New Roman" w:cs="Times New Roman"/>
          <w:b/>
          <w:sz w:val="28"/>
          <w:szCs w:val="28"/>
        </w:rPr>
        <w:t>11657238 м.кв</w:t>
      </w:r>
      <w:r w:rsidRPr="005B502C">
        <w:rPr>
          <w:rFonts w:ascii="Times New Roman" w:hAnsi="Times New Roman" w:cs="Times New Roman"/>
          <w:sz w:val="28"/>
          <w:szCs w:val="28"/>
        </w:rPr>
        <w:t>.</w:t>
      </w:r>
    </w:p>
    <w:p w:rsidR="000233F0" w:rsidRPr="005B502C" w:rsidRDefault="000233F0" w:rsidP="00B0241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5B502C">
        <w:rPr>
          <w:rFonts w:ascii="Times New Roman" w:hAnsi="Times New Roman" w:cs="Times New Roman"/>
          <w:sz w:val="28"/>
          <w:szCs w:val="28"/>
        </w:rPr>
        <w:t xml:space="preserve">Предоставлено в постоянное (бессрочное) пользование </w:t>
      </w:r>
      <w:r w:rsidRPr="005B502C">
        <w:rPr>
          <w:rFonts w:ascii="Times New Roman" w:hAnsi="Times New Roman" w:cs="Times New Roman"/>
          <w:b/>
          <w:sz w:val="28"/>
          <w:szCs w:val="28"/>
        </w:rPr>
        <w:t xml:space="preserve">65 </w:t>
      </w:r>
      <w:r w:rsidRPr="005B502C">
        <w:rPr>
          <w:rFonts w:ascii="Times New Roman" w:hAnsi="Times New Roman" w:cs="Times New Roman"/>
          <w:sz w:val="28"/>
          <w:szCs w:val="28"/>
        </w:rPr>
        <w:t xml:space="preserve">земельных участка на площади </w:t>
      </w:r>
      <w:r w:rsidRPr="005B502C">
        <w:rPr>
          <w:rFonts w:ascii="Times New Roman" w:hAnsi="Times New Roman" w:cs="Times New Roman"/>
          <w:b/>
          <w:sz w:val="28"/>
          <w:szCs w:val="28"/>
        </w:rPr>
        <w:t>47 га</w:t>
      </w:r>
      <w:r w:rsidRPr="005B502C">
        <w:rPr>
          <w:rFonts w:ascii="Times New Roman" w:hAnsi="Times New Roman" w:cs="Times New Roman"/>
          <w:sz w:val="28"/>
          <w:szCs w:val="28"/>
        </w:rPr>
        <w:t>.</w:t>
      </w:r>
    </w:p>
    <w:p w:rsidR="005A630D" w:rsidRPr="00B0241B" w:rsidRDefault="005A630D" w:rsidP="00B0241B">
      <w:pPr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5B502C">
        <w:rPr>
          <w:rFonts w:ascii="Times New Roman" w:hAnsi="Times New Roman" w:cs="Times New Roman"/>
          <w:b/>
          <w:i/>
          <w:sz w:val="28"/>
          <w:szCs w:val="28"/>
        </w:rPr>
        <w:t xml:space="preserve">Контроль поступления платежей за </w:t>
      </w:r>
      <w:proofErr w:type="spellStart"/>
      <w:r w:rsidRPr="005B502C">
        <w:rPr>
          <w:rFonts w:ascii="Times New Roman" w:hAnsi="Times New Roman" w:cs="Times New Roman"/>
          <w:b/>
          <w:i/>
          <w:sz w:val="28"/>
          <w:szCs w:val="28"/>
        </w:rPr>
        <w:t>землю</w:t>
      </w:r>
      <w:r w:rsidR="000233F0" w:rsidRPr="005B502C">
        <w:rPr>
          <w:rFonts w:ascii="Times New Roman" w:hAnsi="Times New Roman" w:cs="Times New Roman"/>
          <w:b/>
          <w:sz w:val="28"/>
          <w:szCs w:val="28"/>
        </w:rPr>
        <w:t>за</w:t>
      </w:r>
      <w:proofErr w:type="spellEnd"/>
      <w:r w:rsidR="000233F0" w:rsidRPr="005B502C">
        <w:rPr>
          <w:rFonts w:ascii="Times New Roman" w:hAnsi="Times New Roman" w:cs="Times New Roman"/>
          <w:b/>
          <w:sz w:val="28"/>
          <w:szCs w:val="28"/>
        </w:rPr>
        <w:t xml:space="preserve"> 2022</w:t>
      </w:r>
      <w:r w:rsidRPr="005B502C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Pr="005B502C">
        <w:rPr>
          <w:rFonts w:ascii="Times New Roman" w:hAnsi="Times New Roman" w:cs="Times New Roman"/>
          <w:sz w:val="28"/>
          <w:szCs w:val="28"/>
        </w:rPr>
        <w:t>:</w:t>
      </w:r>
    </w:p>
    <w:p w:rsidR="000233F0" w:rsidRPr="005B502C" w:rsidRDefault="000233F0" w:rsidP="00B0241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5B502C">
        <w:rPr>
          <w:rFonts w:ascii="Times New Roman" w:hAnsi="Times New Roman" w:cs="Times New Roman"/>
          <w:sz w:val="28"/>
          <w:szCs w:val="28"/>
        </w:rPr>
        <w:t>Поступило арендной платы за землю:</w:t>
      </w:r>
      <w:r w:rsidRPr="005B502C">
        <w:rPr>
          <w:rFonts w:ascii="Times New Roman" w:hAnsi="Times New Roman" w:cs="Times New Roman"/>
          <w:b/>
          <w:sz w:val="28"/>
          <w:szCs w:val="28"/>
        </w:rPr>
        <w:t xml:space="preserve"> 2240179,32 </w:t>
      </w:r>
      <w:r w:rsidRPr="005B502C">
        <w:rPr>
          <w:rFonts w:ascii="Times New Roman" w:hAnsi="Times New Roman" w:cs="Times New Roman"/>
          <w:sz w:val="28"/>
          <w:szCs w:val="28"/>
        </w:rPr>
        <w:t>руб.</w:t>
      </w:r>
    </w:p>
    <w:p w:rsidR="000233F0" w:rsidRPr="005B502C" w:rsidRDefault="000233F0" w:rsidP="00B0241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5B502C">
        <w:rPr>
          <w:rFonts w:ascii="Times New Roman" w:hAnsi="Times New Roman" w:cs="Times New Roman"/>
          <w:sz w:val="28"/>
          <w:szCs w:val="28"/>
        </w:rPr>
        <w:t xml:space="preserve">Поступило земельного налога в сумме </w:t>
      </w:r>
      <w:r w:rsidRPr="005B502C">
        <w:rPr>
          <w:rFonts w:ascii="Times New Roman" w:hAnsi="Times New Roman" w:cs="Times New Roman"/>
          <w:b/>
          <w:sz w:val="28"/>
          <w:szCs w:val="28"/>
        </w:rPr>
        <w:t>10076318,31</w:t>
      </w:r>
      <w:r w:rsidRPr="005B502C">
        <w:rPr>
          <w:rFonts w:ascii="Times New Roman" w:hAnsi="Times New Roman" w:cs="Times New Roman"/>
          <w:sz w:val="28"/>
          <w:szCs w:val="28"/>
        </w:rPr>
        <w:t xml:space="preserve"> руб., подготовлено договоров по передаче земельных участков в собственность за плату -  </w:t>
      </w:r>
      <w:r w:rsidRPr="005B502C">
        <w:rPr>
          <w:rFonts w:ascii="Times New Roman" w:hAnsi="Times New Roman" w:cs="Times New Roman"/>
          <w:b/>
          <w:sz w:val="28"/>
          <w:szCs w:val="28"/>
        </w:rPr>
        <w:t xml:space="preserve">90 </w:t>
      </w:r>
      <w:r w:rsidRPr="005B502C">
        <w:rPr>
          <w:rFonts w:ascii="Times New Roman" w:hAnsi="Times New Roman" w:cs="Times New Roman"/>
          <w:sz w:val="28"/>
          <w:szCs w:val="28"/>
        </w:rPr>
        <w:t xml:space="preserve">договоров (на сумму </w:t>
      </w:r>
      <w:r w:rsidRPr="005B502C">
        <w:rPr>
          <w:rFonts w:ascii="Times New Roman" w:hAnsi="Times New Roman" w:cs="Times New Roman"/>
          <w:b/>
          <w:sz w:val="28"/>
          <w:szCs w:val="28"/>
        </w:rPr>
        <w:t>498530 руб.</w:t>
      </w:r>
      <w:r w:rsidRPr="005B502C">
        <w:rPr>
          <w:rFonts w:ascii="Times New Roman" w:hAnsi="Times New Roman" w:cs="Times New Roman"/>
          <w:sz w:val="28"/>
          <w:szCs w:val="28"/>
        </w:rPr>
        <w:t>)</w:t>
      </w:r>
      <w:r w:rsidRPr="005B502C">
        <w:rPr>
          <w:rFonts w:ascii="Times New Roman" w:hAnsi="Times New Roman" w:cs="Times New Roman"/>
          <w:b/>
          <w:sz w:val="28"/>
          <w:szCs w:val="28"/>
        </w:rPr>
        <w:t>.</w:t>
      </w:r>
    </w:p>
    <w:p w:rsidR="000233F0" w:rsidRPr="005B502C" w:rsidRDefault="000233F0" w:rsidP="005B502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B502C">
        <w:rPr>
          <w:rFonts w:ascii="Times New Roman" w:hAnsi="Times New Roman" w:cs="Times New Roman"/>
          <w:sz w:val="28"/>
          <w:szCs w:val="28"/>
        </w:rPr>
        <w:t xml:space="preserve">Таким образом, в 2022 году в бюджет района (консолидированный бюджет) поступило всего земельных платежей на сумму </w:t>
      </w:r>
      <w:r w:rsidRPr="005B502C">
        <w:rPr>
          <w:rFonts w:ascii="Times New Roman" w:hAnsi="Times New Roman" w:cs="Times New Roman"/>
          <w:b/>
          <w:sz w:val="28"/>
          <w:szCs w:val="28"/>
        </w:rPr>
        <w:t xml:space="preserve">12316497,63 </w:t>
      </w:r>
      <w:r w:rsidRPr="005B502C">
        <w:rPr>
          <w:rFonts w:ascii="Times New Roman" w:hAnsi="Times New Roman" w:cs="Times New Roman"/>
          <w:sz w:val="28"/>
          <w:szCs w:val="28"/>
        </w:rPr>
        <w:t>руб.</w:t>
      </w:r>
    </w:p>
    <w:p w:rsidR="00042626" w:rsidRPr="005B502C" w:rsidRDefault="00E241BC" w:rsidP="005B502C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5B502C">
        <w:rPr>
          <w:rFonts w:ascii="Times New Roman" w:hAnsi="Times New Roman" w:cs="Times New Roman"/>
          <w:b/>
          <w:sz w:val="28"/>
          <w:szCs w:val="28"/>
        </w:rPr>
        <w:lastRenderedPageBreak/>
        <w:t>Сельское хозяйство:</w:t>
      </w:r>
    </w:p>
    <w:p w:rsidR="005A630D" w:rsidRPr="005B502C" w:rsidRDefault="005A630D" w:rsidP="005B502C">
      <w:pPr>
        <w:rPr>
          <w:rFonts w:ascii="Times New Roman" w:hAnsi="Times New Roman" w:cs="Times New Roman"/>
          <w:sz w:val="28"/>
          <w:szCs w:val="28"/>
        </w:rPr>
      </w:pPr>
    </w:p>
    <w:p w:rsidR="000233F0" w:rsidRPr="005B502C" w:rsidRDefault="000233F0" w:rsidP="005B502C">
      <w:pPr>
        <w:rPr>
          <w:rFonts w:ascii="Times New Roman" w:hAnsi="Times New Roman" w:cs="Times New Roman"/>
          <w:sz w:val="28"/>
          <w:szCs w:val="28"/>
        </w:rPr>
      </w:pPr>
      <w:r w:rsidRPr="005B502C">
        <w:rPr>
          <w:rFonts w:ascii="Times New Roman" w:hAnsi="Times New Roman" w:cs="Times New Roman"/>
          <w:sz w:val="28"/>
          <w:szCs w:val="28"/>
        </w:rPr>
        <w:t>За 2022 год в сельскохозяйственных кооперативах  и КФХ поголовье скота  КРС составляет 215 голов, в 2021 году 213 головы, увеличение  на 2 %. Поголовье овец  составляет 334 головы, в 2021 году 198 голов увеличение на  69  %; свиней 66 голов</w:t>
      </w:r>
      <w:proofErr w:type="gramStart"/>
      <w:r w:rsidRPr="005B502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B502C">
        <w:rPr>
          <w:rFonts w:ascii="Times New Roman" w:hAnsi="Times New Roman" w:cs="Times New Roman"/>
          <w:sz w:val="28"/>
          <w:szCs w:val="28"/>
        </w:rPr>
        <w:t xml:space="preserve">  в 2021 году составляло 44 головы  увеличение на  66 %; лошадей 359  голов, в 2021 году 274 головы увеличение  лошадей составило 76 %.</w:t>
      </w:r>
    </w:p>
    <w:p w:rsidR="000233F0" w:rsidRPr="005B502C" w:rsidRDefault="000233F0" w:rsidP="005B502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B502C">
        <w:rPr>
          <w:rFonts w:ascii="Times New Roman" w:hAnsi="Times New Roman" w:cs="Times New Roman"/>
          <w:sz w:val="28"/>
          <w:szCs w:val="28"/>
        </w:rPr>
        <w:t>За 2022 год получено приплода  КРС 73 головы в 2021 году 85 уменьшение на 12 голов,  ягнят в 2022 году 136 голов в 2021 году  139 голов уменьшение на  3 головы,  поросят в 2022 году 52 головы в 2021 году  46 увеличение на  6 голов,  жеребят  в 2022 году 137 голов  в 2021 году 103 головы, увеличение на 34 головы.</w:t>
      </w:r>
      <w:proofErr w:type="gramEnd"/>
    </w:p>
    <w:p w:rsidR="000233F0" w:rsidRPr="005B502C" w:rsidRDefault="000233F0" w:rsidP="005B502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B502C">
        <w:rPr>
          <w:rFonts w:ascii="Times New Roman" w:hAnsi="Times New Roman" w:cs="Times New Roman"/>
          <w:sz w:val="28"/>
          <w:szCs w:val="28"/>
        </w:rPr>
        <w:t>Падёжа   в 2022 году не было,  в 2021 году также не было.</w:t>
      </w:r>
    </w:p>
    <w:p w:rsidR="000233F0" w:rsidRPr="005B502C" w:rsidRDefault="000233F0" w:rsidP="005B502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B502C">
        <w:rPr>
          <w:rFonts w:ascii="Times New Roman" w:hAnsi="Times New Roman" w:cs="Times New Roman"/>
          <w:sz w:val="28"/>
          <w:szCs w:val="28"/>
        </w:rPr>
        <w:t>В ЛПХ поголовье КРС</w:t>
      </w:r>
      <w:proofErr w:type="gramStart"/>
      <w:r w:rsidRPr="005B502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B502C">
        <w:rPr>
          <w:rFonts w:ascii="Times New Roman" w:hAnsi="Times New Roman" w:cs="Times New Roman"/>
          <w:sz w:val="28"/>
          <w:szCs w:val="28"/>
        </w:rPr>
        <w:t xml:space="preserve"> </w:t>
      </w:r>
      <w:r w:rsidRPr="005B502C">
        <w:rPr>
          <w:rFonts w:ascii="Times New Roman" w:hAnsi="Times New Roman" w:cs="Times New Roman"/>
          <w:b/>
          <w:sz w:val="28"/>
          <w:szCs w:val="28"/>
        </w:rPr>
        <w:t>КРС</w:t>
      </w:r>
      <w:r w:rsidRPr="005B502C">
        <w:rPr>
          <w:rFonts w:ascii="Times New Roman" w:hAnsi="Times New Roman" w:cs="Times New Roman"/>
          <w:sz w:val="28"/>
          <w:szCs w:val="28"/>
        </w:rPr>
        <w:t xml:space="preserve"> в 2022 году 5267 голов в 2021 году 5169 голов  увеличение на 98 голов; </w:t>
      </w:r>
      <w:r w:rsidRPr="005B502C">
        <w:rPr>
          <w:rFonts w:ascii="Times New Roman" w:hAnsi="Times New Roman" w:cs="Times New Roman"/>
          <w:b/>
          <w:sz w:val="28"/>
          <w:szCs w:val="28"/>
        </w:rPr>
        <w:t>коров</w:t>
      </w:r>
      <w:r w:rsidRPr="005B502C">
        <w:rPr>
          <w:rFonts w:ascii="Times New Roman" w:hAnsi="Times New Roman" w:cs="Times New Roman"/>
          <w:sz w:val="28"/>
          <w:szCs w:val="28"/>
        </w:rPr>
        <w:t xml:space="preserve"> в 2022 году 1870 голов, в 2021 году 1869 голов увеличение на 1  голову; </w:t>
      </w:r>
      <w:r w:rsidRPr="005B502C">
        <w:rPr>
          <w:rFonts w:ascii="Times New Roman" w:hAnsi="Times New Roman" w:cs="Times New Roman"/>
          <w:b/>
          <w:sz w:val="28"/>
          <w:szCs w:val="28"/>
        </w:rPr>
        <w:t>овец</w:t>
      </w:r>
      <w:r w:rsidRPr="005B502C">
        <w:rPr>
          <w:rFonts w:ascii="Times New Roman" w:hAnsi="Times New Roman" w:cs="Times New Roman"/>
          <w:sz w:val="28"/>
          <w:szCs w:val="28"/>
        </w:rPr>
        <w:t xml:space="preserve"> в 2022 году 936 голов, в 2021 году 647 голов увеличение на 289 голов; </w:t>
      </w:r>
      <w:r w:rsidRPr="005B502C">
        <w:rPr>
          <w:rFonts w:ascii="Times New Roman" w:hAnsi="Times New Roman" w:cs="Times New Roman"/>
          <w:b/>
          <w:sz w:val="28"/>
          <w:szCs w:val="28"/>
        </w:rPr>
        <w:t>свиней</w:t>
      </w:r>
      <w:r w:rsidRPr="005B502C">
        <w:rPr>
          <w:rFonts w:ascii="Times New Roman" w:hAnsi="Times New Roman" w:cs="Times New Roman"/>
          <w:sz w:val="28"/>
          <w:szCs w:val="28"/>
        </w:rPr>
        <w:t xml:space="preserve"> в 2022 году 1925 голов, в 2021 году 1893 головы увеличение на 32 головы.</w:t>
      </w:r>
    </w:p>
    <w:p w:rsidR="000233F0" w:rsidRPr="005B502C" w:rsidRDefault="000233F0" w:rsidP="005B502C">
      <w:pPr>
        <w:rPr>
          <w:rFonts w:ascii="Times New Roman" w:hAnsi="Times New Roman" w:cs="Times New Roman"/>
          <w:sz w:val="28"/>
          <w:szCs w:val="28"/>
        </w:rPr>
      </w:pPr>
      <w:r w:rsidRPr="005B502C">
        <w:rPr>
          <w:rFonts w:ascii="Times New Roman" w:hAnsi="Times New Roman" w:cs="Times New Roman"/>
          <w:sz w:val="28"/>
          <w:szCs w:val="28"/>
        </w:rPr>
        <w:t xml:space="preserve">Главы сельских поселений ведут работу с населением в вопросах увеличения поголовья скота и птицы, в вопросах увеличения объёмов сельскохозяйственной продукции. </w:t>
      </w:r>
      <w:proofErr w:type="gramStart"/>
      <w:r w:rsidRPr="005B502C">
        <w:rPr>
          <w:rFonts w:ascii="Times New Roman" w:hAnsi="Times New Roman" w:cs="Times New Roman"/>
          <w:sz w:val="28"/>
          <w:szCs w:val="28"/>
        </w:rPr>
        <w:t xml:space="preserve">Главы сельских поселений заинтересованы в развитии сельского хозяйства на своих территориях, в связи с программой «Комплексное развитие сельских территорий», для получения субсидий на строительство и приобретение домов, строительство спортивных площадок, </w:t>
      </w:r>
      <w:proofErr w:type="spellStart"/>
      <w:r w:rsidRPr="005B502C">
        <w:rPr>
          <w:rFonts w:ascii="Times New Roman" w:hAnsi="Times New Roman" w:cs="Times New Roman"/>
          <w:sz w:val="28"/>
          <w:szCs w:val="28"/>
        </w:rPr>
        <w:t>ФАПов</w:t>
      </w:r>
      <w:proofErr w:type="spellEnd"/>
      <w:r w:rsidRPr="005B502C">
        <w:rPr>
          <w:rFonts w:ascii="Times New Roman" w:hAnsi="Times New Roman" w:cs="Times New Roman"/>
          <w:sz w:val="28"/>
          <w:szCs w:val="28"/>
        </w:rPr>
        <w:t>, школ, домов культуры и  комплексного развития всего поселения.</w:t>
      </w:r>
      <w:proofErr w:type="gramEnd"/>
    </w:p>
    <w:p w:rsidR="000233F0" w:rsidRPr="005B502C" w:rsidRDefault="000233F0" w:rsidP="005B502C">
      <w:pPr>
        <w:rPr>
          <w:rFonts w:ascii="Times New Roman" w:hAnsi="Times New Roman" w:cs="Times New Roman"/>
          <w:sz w:val="28"/>
          <w:szCs w:val="28"/>
        </w:rPr>
      </w:pPr>
      <w:r w:rsidRPr="005B502C">
        <w:rPr>
          <w:rFonts w:ascii="Times New Roman" w:hAnsi="Times New Roman" w:cs="Times New Roman"/>
          <w:sz w:val="28"/>
          <w:szCs w:val="28"/>
        </w:rPr>
        <w:t>В растениеводстве складывается следующая ситуация: посевная площадь, в 2022 году составила 70 га пшеница 25 га и овес 45 га, пары 70 га,  в 2021  году составила34 га -  12 га пшеницы и овес 22 га, пары 70 га.  В 2023 году увеличение посевных площадей  на 10 % от общей площади.</w:t>
      </w:r>
    </w:p>
    <w:p w:rsidR="000233F0" w:rsidRPr="005B502C" w:rsidRDefault="000233F0" w:rsidP="005B502C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5B502C">
        <w:rPr>
          <w:rFonts w:ascii="Times New Roman" w:hAnsi="Times New Roman" w:cs="Times New Roman"/>
          <w:sz w:val="28"/>
          <w:szCs w:val="28"/>
        </w:rPr>
        <w:t>Валовый</w:t>
      </w:r>
      <w:proofErr w:type="spellEnd"/>
      <w:r w:rsidRPr="005B502C">
        <w:rPr>
          <w:rFonts w:ascii="Times New Roman" w:hAnsi="Times New Roman" w:cs="Times New Roman"/>
          <w:sz w:val="28"/>
          <w:szCs w:val="28"/>
        </w:rPr>
        <w:t xml:space="preserve"> сбор зерна составил в 2022 году 37,5 тонн, пшеница – 12,1 тонн, овес – 25,4 тонны,  2021 году 25,8 тонн, пшеница – 12,8 тонна, овес – 13,0 тонн.  В сравнении с 2021 годом </w:t>
      </w:r>
      <w:proofErr w:type="spellStart"/>
      <w:r w:rsidRPr="005B502C">
        <w:rPr>
          <w:rFonts w:ascii="Times New Roman" w:hAnsi="Times New Roman" w:cs="Times New Roman"/>
          <w:sz w:val="28"/>
          <w:szCs w:val="28"/>
        </w:rPr>
        <w:t>валовый</w:t>
      </w:r>
      <w:proofErr w:type="spellEnd"/>
      <w:r w:rsidRPr="005B502C">
        <w:rPr>
          <w:rFonts w:ascii="Times New Roman" w:hAnsi="Times New Roman" w:cs="Times New Roman"/>
          <w:sz w:val="28"/>
          <w:szCs w:val="28"/>
        </w:rPr>
        <w:t xml:space="preserve"> сбор изменился значительно, в </w:t>
      </w:r>
      <w:r w:rsidRPr="005B502C">
        <w:rPr>
          <w:rFonts w:ascii="Times New Roman" w:hAnsi="Times New Roman" w:cs="Times New Roman"/>
          <w:sz w:val="28"/>
          <w:szCs w:val="28"/>
        </w:rPr>
        <w:lastRenderedPageBreak/>
        <w:t xml:space="preserve">связи с погодными условиями </w:t>
      </w:r>
      <w:proofErr w:type="gramStart"/>
      <w:r w:rsidRPr="005B502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5B502C">
        <w:rPr>
          <w:rFonts w:ascii="Times New Roman" w:hAnsi="Times New Roman" w:cs="Times New Roman"/>
          <w:sz w:val="28"/>
          <w:szCs w:val="28"/>
        </w:rPr>
        <w:t>при посеве засуха, затем дождь, ранние заморозки и снег).</w:t>
      </w:r>
    </w:p>
    <w:p w:rsidR="000233F0" w:rsidRPr="005B502C" w:rsidRDefault="000233F0" w:rsidP="005B502C">
      <w:pPr>
        <w:rPr>
          <w:rFonts w:ascii="Times New Roman" w:hAnsi="Times New Roman" w:cs="Times New Roman"/>
          <w:sz w:val="28"/>
          <w:szCs w:val="28"/>
        </w:rPr>
      </w:pPr>
      <w:r w:rsidRPr="005B502C">
        <w:rPr>
          <w:rFonts w:ascii="Times New Roman" w:hAnsi="Times New Roman" w:cs="Times New Roman"/>
          <w:sz w:val="28"/>
          <w:szCs w:val="28"/>
        </w:rPr>
        <w:t>Причины сокращения посевов:</w:t>
      </w:r>
    </w:p>
    <w:p w:rsidR="000233F0" w:rsidRPr="005B502C" w:rsidRDefault="000233F0" w:rsidP="005B502C">
      <w:pPr>
        <w:rPr>
          <w:rFonts w:ascii="Times New Roman" w:hAnsi="Times New Roman" w:cs="Times New Roman"/>
          <w:sz w:val="28"/>
          <w:szCs w:val="28"/>
        </w:rPr>
      </w:pPr>
      <w:r w:rsidRPr="005B502C">
        <w:rPr>
          <w:rFonts w:ascii="Times New Roman" w:hAnsi="Times New Roman" w:cs="Times New Roman"/>
          <w:sz w:val="28"/>
          <w:szCs w:val="28"/>
        </w:rPr>
        <w:t>1. В  сельскохозяйственных кооперативах не хватает сре</w:t>
      </w:r>
      <w:proofErr w:type="gramStart"/>
      <w:r w:rsidRPr="005B502C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5B502C">
        <w:rPr>
          <w:rFonts w:ascii="Times New Roman" w:hAnsi="Times New Roman" w:cs="Times New Roman"/>
          <w:sz w:val="28"/>
          <w:szCs w:val="28"/>
        </w:rPr>
        <w:t>я приобретения ГСМ, запасных частей. Цены на них растут, чем дальше, тем больше, а цены на сельхозпродукцию растут намного медленнее</w:t>
      </w:r>
      <w:proofErr w:type="gramStart"/>
      <w:r w:rsidRPr="005B502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0233F0" w:rsidRPr="005B502C" w:rsidRDefault="000233F0" w:rsidP="005B502C">
      <w:pPr>
        <w:rPr>
          <w:rFonts w:ascii="Times New Roman" w:hAnsi="Times New Roman" w:cs="Times New Roman"/>
          <w:sz w:val="28"/>
          <w:szCs w:val="28"/>
        </w:rPr>
      </w:pPr>
      <w:r w:rsidRPr="005B502C">
        <w:rPr>
          <w:rFonts w:ascii="Times New Roman" w:hAnsi="Times New Roman" w:cs="Times New Roman"/>
          <w:sz w:val="28"/>
          <w:szCs w:val="28"/>
        </w:rPr>
        <w:t xml:space="preserve">2. Техники в сельскохозяйственных кооперативах  </w:t>
      </w:r>
      <w:proofErr w:type="gramStart"/>
      <w:r w:rsidRPr="005B502C">
        <w:rPr>
          <w:rFonts w:ascii="Times New Roman" w:hAnsi="Times New Roman" w:cs="Times New Roman"/>
          <w:sz w:val="28"/>
          <w:szCs w:val="28"/>
        </w:rPr>
        <w:t>остаётся всё меньше к тому же она основательно изношена</w:t>
      </w:r>
      <w:proofErr w:type="gramEnd"/>
      <w:r w:rsidRPr="005B502C">
        <w:rPr>
          <w:rFonts w:ascii="Times New Roman" w:hAnsi="Times New Roman" w:cs="Times New Roman"/>
          <w:sz w:val="28"/>
          <w:szCs w:val="28"/>
        </w:rPr>
        <w:t>.</w:t>
      </w:r>
    </w:p>
    <w:p w:rsidR="000233F0" w:rsidRPr="005B502C" w:rsidRDefault="000233F0" w:rsidP="005B502C">
      <w:pPr>
        <w:rPr>
          <w:rFonts w:ascii="Times New Roman" w:hAnsi="Times New Roman" w:cs="Times New Roman"/>
          <w:sz w:val="28"/>
          <w:szCs w:val="28"/>
        </w:rPr>
      </w:pPr>
      <w:r w:rsidRPr="005B502C">
        <w:rPr>
          <w:rFonts w:ascii="Times New Roman" w:hAnsi="Times New Roman" w:cs="Times New Roman"/>
          <w:sz w:val="28"/>
          <w:szCs w:val="28"/>
        </w:rPr>
        <w:t xml:space="preserve">В 2022 году отдел был наделен государственными полномочиями </w:t>
      </w:r>
      <w:proofErr w:type="gramStart"/>
      <w:r w:rsidRPr="005B502C">
        <w:rPr>
          <w:rFonts w:ascii="Times New Roman" w:hAnsi="Times New Roman" w:cs="Times New Roman"/>
          <w:sz w:val="28"/>
          <w:szCs w:val="28"/>
        </w:rPr>
        <w:t>по организации мероприятий при осуществлении деятельности по обращению с животными без владельцев</w:t>
      </w:r>
      <w:proofErr w:type="gramEnd"/>
      <w:r w:rsidRPr="005B502C">
        <w:rPr>
          <w:rFonts w:ascii="Times New Roman" w:hAnsi="Times New Roman" w:cs="Times New Roman"/>
          <w:sz w:val="28"/>
          <w:szCs w:val="28"/>
        </w:rPr>
        <w:t xml:space="preserve">. Заключено три договора с подрядной организацией ООО «Пять звезд», первый договор № 1/02-2022 от 08 февраля 2022 года на сумму 223700-00 </w:t>
      </w:r>
      <w:proofErr w:type="gramStart"/>
      <w:r w:rsidRPr="005B502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5B502C">
        <w:rPr>
          <w:rFonts w:ascii="Times New Roman" w:hAnsi="Times New Roman" w:cs="Times New Roman"/>
          <w:sz w:val="28"/>
          <w:szCs w:val="28"/>
        </w:rPr>
        <w:t>Двести двадцать три тысячи семьсот рублей 00 копеек),  второй договор № 2/04-2022 от 05 апреля 2022 года на сумму 402800-00 ( четыреста две тысячи восемьсот рублей), третий договор № 3/12-2022 от 22 декабря 2022 года на сумму 300600-00 ( триста тысяч шестьсот рублей). Отловлено и помещено в приют 28 безнадзорных животных (собак).</w:t>
      </w:r>
    </w:p>
    <w:p w:rsidR="000233F0" w:rsidRPr="005B502C" w:rsidRDefault="000233F0" w:rsidP="005B502C">
      <w:pPr>
        <w:rPr>
          <w:rFonts w:ascii="Times New Roman" w:hAnsi="Times New Roman" w:cs="Times New Roman"/>
          <w:sz w:val="28"/>
          <w:szCs w:val="28"/>
        </w:rPr>
      </w:pPr>
      <w:r w:rsidRPr="005B502C">
        <w:rPr>
          <w:rFonts w:ascii="Times New Roman" w:hAnsi="Times New Roman" w:cs="Times New Roman"/>
          <w:sz w:val="28"/>
          <w:szCs w:val="28"/>
        </w:rPr>
        <w:t>Также весь год отдел вел работу в программе «Единое окно» процент заполнения по району  99,69 % в т.ч. по поселениям:</w:t>
      </w:r>
    </w:p>
    <w:p w:rsidR="000233F0" w:rsidRPr="005B502C" w:rsidRDefault="000233F0" w:rsidP="005B502C">
      <w:pPr>
        <w:rPr>
          <w:rFonts w:ascii="Times New Roman" w:hAnsi="Times New Roman" w:cs="Times New Roman"/>
          <w:sz w:val="28"/>
          <w:szCs w:val="28"/>
        </w:rPr>
      </w:pPr>
      <w:r w:rsidRPr="005B502C">
        <w:rPr>
          <w:rFonts w:ascii="Times New Roman" w:hAnsi="Times New Roman" w:cs="Times New Roman"/>
          <w:sz w:val="28"/>
          <w:szCs w:val="28"/>
        </w:rPr>
        <w:t>- СП «</w:t>
      </w:r>
      <w:proofErr w:type="spellStart"/>
      <w:r w:rsidRPr="005B502C">
        <w:rPr>
          <w:rFonts w:ascii="Times New Roman" w:hAnsi="Times New Roman" w:cs="Times New Roman"/>
          <w:sz w:val="28"/>
          <w:szCs w:val="28"/>
        </w:rPr>
        <w:t>Батаканское</w:t>
      </w:r>
      <w:proofErr w:type="spellEnd"/>
      <w:r w:rsidRPr="005B502C">
        <w:rPr>
          <w:rFonts w:ascii="Times New Roman" w:hAnsi="Times New Roman" w:cs="Times New Roman"/>
          <w:sz w:val="28"/>
          <w:szCs w:val="28"/>
        </w:rPr>
        <w:t>» - 99,25%;</w:t>
      </w:r>
    </w:p>
    <w:p w:rsidR="000233F0" w:rsidRPr="005B502C" w:rsidRDefault="000233F0" w:rsidP="005B502C">
      <w:pPr>
        <w:rPr>
          <w:rFonts w:ascii="Times New Roman" w:hAnsi="Times New Roman" w:cs="Times New Roman"/>
          <w:sz w:val="28"/>
          <w:szCs w:val="28"/>
        </w:rPr>
      </w:pPr>
      <w:r w:rsidRPr="005B502C">
        <w:rPr>
          <w:rFonts w:ascii="Times New Roman" w:hAnsi="Times New Roman" w:cs="Times New Roman"/>
          <w:sz w:val="28"/>
          <w:szCs w:val="28"/>
        </w:rPr>
        <w:t>- СП «</w:t>
      </w:r>
      <w:proofErr w:type="spellStart"/>
      <w:r w:rsidRPr="005B502C">
        <w:rPr>
          <w:rFonts w:ascii="Times New Roman" w:hAnsi="Times New Roman" w:cs="Times New Roman"/>
          <w:sz w:val="28"/>
          <w:szCs w:val="28"/>
        </w:rPr>
        <w:t>Солонеченское</w:t>
      </w:r>
      <w:proofErr w:type="spellEnd"/>
      <w:r w:rsidRPr="005B502C">
        <w:rPr>
          <w:rFonts w:ascii="Times New Roman" w:hAnsi="Times New Roman" w:cs="Times New Roman"/>
          <w:sz w:val="28"/>
          <w:szCs w:val="28"/>
        </w:rPr>
        <w:t>» - 100%;</w:t>
      </w:r>
    </w:p>
    <w:p w:rsidR="000233F0" w:rsidRPr="005B502C" w:rsidRDefault="000233F0" w:rsidP="005B502C">
      <w:pPr>
        <w:rPr>
          <w:rFonts w:ascii="Times New Roman" w:hAnsi="Times New Roman" w:cs="Times New Roman"/>
          <w:sz w:val="28"/>
          <w:szCs w:val="28"/>
        </w:rPr>
      </w:pPr>
      <w:r w:rsidRPr="005B502C">
        <w:rPr>
          <w:rFonts w:ascii="Times New Roman" w:hAnsi="Times New Roman" w:cs="Times New Roman"/>
          <w:sz w:val="28"/>
          <w:szCs w:val="28"/>
        </w:rPr>
        <w:t>- СП «</w:t>
      </w:r>
      <w:proofErr w:type="spellStart"/>
      <w:r w:rsidRPr="005B502C">
        <w:rPr>
          <w:rFonts w:ascii="Times New Roman" w:hAnsi="Times New Roman" w:cs="Times New Roman"/>
          <w:sz w:val="28"/>
          <w:szCs w:val="28"/>
        </w:rPr>
        <w:t>Буруканское</w:t>
      </w:r>
      <w:proofErr w:type="spellEnd"/>
      <w:r w:rsidRPr="005B502C">
        <w:rPr>
          <w:rFonts w:ascii="Times New Roman" w:hAnsi="Times New Roman" w:cs="Times New Roman"/>
          <w:sz w:val="28"/>
          <w:szCs w:val="28"/>
        </w:rPr>
        <w:t xml:space="preserve">» - </w:t>
      </w:r>
      <w:r w:rsidRPr="005B502C">
        <w:rPr>
          <w:rFonts w:ascii="Times New Roman" w:hAnsi="Times New Roman" w:cs="Times New Roman"/>
          <w:sz w:val="28"/>
          <w:szCs w:val="28"/>
        </w:rPr>
        <w:tab/>
        <w:t>99,41%;</w:t>
      </w:r>
    </w:p>
    <w:p w:rsidR="000233F0" w:rsidRPr="005B502C" w:rsidRDefault="000233F0" w:rsidP="005B502C">
      <w:pPr>
        <w:rPr>
          <w:rFonts w:ascii="Times New Roman" w:hAnsi="Times New Roman" w:cs="Times New Roman"/>
          <w:sz w:val="28"/>
          <w:szCs w:val="28"/>
        </w:rPr>
      </w:pPr>
      <w:r w:rsidRPr="005B502C">
        <w:rPr>
          <w:rFonts w:ascii="Times New Roman" w:hAnsi="Times New Roman" w:cs="Times New Roman"/>
          <w:sz w:val="28"/>
          <w:szCs w:val="28"/>
        </w:rPr>
        <w:t>- СП «</w:t>
      </w:r>
      <w:proofErr w:type="spellStart"/>
      <w:r w:rsidRPr="005B502C">
        <w:rPr>
          <w:rFonts w:ascii="Times New Roman" w:hAnsi="Times New Roman" w:cs="Times New Roman"/>
          <w:sz w:val="28"/>
          <w:szCs w:val="28"/>
        </w:rPr>
        <w:t>Газимуро-Заводское</w:t>
      </w:r>
      <w:proofErr w:type="spellEnd"/>
      <w:r w:rsidRPr="005B502C">
        <w:rPr>
          <w:rFonts w:ascii="Times New Roman" w:hAnsi="Times New Roman" w:cs="Times New Roman"/>
          <w:sz w:val="28"/>
          <w:szCs w:val="28"/>
        </w:rPr>
        <w:t>» - 100%;</w:t>
      </w:r>
    </w:p>
    <w:p w:rsidR="000233F0" w:rsidRPr="005B502C" w:rsidRDefault="000233F0" w:rsidP="005B502C">
      <w:pPr>
        <w:rPr>
          <w:rFonts w:ascii="Times New Roman" w:hAnsi="Times New Roman" w:cs="Times New Roman"/>
          <w:sz w:val="28"/>
          <w:szCs w:val="28"/>
        </w:rPr>
      </w:pPr>
      <w:r w:rsidRPr="005B502C">
        <w:rPr>
          <w:rFonts w:ascii="Times New Roman" w:hAnsi="Times New Roman" w:cs="Times New Roman"/>
          <w:sz w:val="28"/>
          <w:szCs w:val="28"/>
        </w:rPr>
        <w:t>- СП «</w:t>
      </w:r>
      <w:proofErr w:type="spellStart"/>
      <w:r w:rsidRPr="005B502C">
        <w:rPr>
          <w:rFonts w:ascii="Times New Roman" w:hAnsi="Times New Roman" w:cs="Times New Roman"/>
          <w:sz w:val="28"/>
          <w:szCs w:val="28"/>
        </w:rPr>
        <w:t>Зеренское</w:t>
      </w:r>
      <w:proofErr w:type="spellEnd"/>
      <w:r w:rsidRPr="005B502C">
        <w:rPr>
          <w:rFonts w:ascii="Times New Roman" w:hAnsi="Times New Roman" w:cs="Times New Roman"/>
          <w:sz w:val="28"/>
          <w:szCs w:val="28"/>
        </w:rPr>
        <w:t>» - 98,58%;</w:t>
      </w:r>
    </w:p>
    <w:p w:rsidR="000233F0" w:rsidRPr="005B502C" w:rsidRDefault="000233F0" w:rsidP="005B502C">
      <w:pPr>
        <w:rPr>
          <w:rFonts w:ascii="Times New Roman" w:hAnsi="Times New Roman" w:cs="Times New Roman"/>
          <w:sz w:val="28"/>
          <w:szCs w:val="28"/>
        </w:rPr>
      </w:pPr>
      <w:r w:rsidRPr="005B502C">
        <w:rPr>
          <w:rFonts w:ascii="Times New Roman" w:hAnsi="Times New Roman" w:cs="Times New Roman"/>
          <w:sz w:val="28"/>
          <w:szCs w:val="28"/>
        </w:rPr>
        <w:t>- СП «</w:t>
      </w:r>
      <w:proofErr w:type="spellStart"/>
      <w:r w:rsidRPr="005B502C">
        <w:rPr>
          <w:rFonts w:ascii="Times New Roman" w:hAnsi="Times New Roman" w:cs="Times New Roman"/>
          <w:sz w:val="28"/>
          <w:szCs w:val="28"/>
        </w:rPr>
        <w:t>Кактолгинское</w:t>
      </w:r>
      <w:proofErr w:type="spellEnd"/>
      <w:r w:rsidRPr="005B502C">
        <w:rPr>
          <w:rFonts w:ascii="Times New Roman" w:hAnsi="Times New Roman" w:cs="Times New Roman"/>
          <w:sz w:val="28"/>
          <w:szCs w:val="28"/>
        </w:rPr>
        <w:t>» - 100%;</w:t>
      </w:r>
    </w:p>
    <w:p w:rsidR="000233F0" w:rsidRPr="005B502C" w:rsidRDefault="000233F0" w:rsidP="005B502C">
      <w:pPr>
        <w:rPr>
          <w:rFonts w:ascii="Times New Roman" w:hAnsi="Times New Roman" w:cs="Times New Roman"/>
          <w:sz w:val="28"/>
          <w:szCs w:val="28"/>
        </w:rPr>
      </w:pPr>
      <w:r w:rsidRPr="005B502C">
        <w:rPr>
          <w:rFonts w:ascii="Times New Roman" w:hAnsi="Times New Roman" w:cs="Times New Roman"/>
          <w:sz w:val="28"/>
          <w:szCs w:val="28"/>
        </w:rPr>
        <w:t>- СП «</w:t>
      </w:r>
      <w:proofErr w:type="spellStart"/>
      <w:r w:rsidRPr="005B502C">
        <w:rPr>
          <w:rFonts w:ascii="Times New Roman" w:hAnsi="Times New Roman" w:cs="Times New Roman"/>
          <w:sz w:val="28"/>
          <w:szCs w:val="28"/>
        </w:rPr>
        <w:t>Трубачевское</w:t>
      </w:r>
      <w:proofErr w:type="spellEnd"/>
      <w:r w:rsidRPr="005B502C">
        <w:rPr>
          <w:rFonts w:ascii="Times New Roman" w:hAnsi="Times New Roman" w:cs="Times New Roman"/>
          <w:sz w:val="28"/>
          <w:szCs w:val="28"/>
        </w:rPr>
        <w:t>» - 100%;</w:t>
      </w:r>
    </w:p>
    <w:p w:rsidR="000233F0" w:rsidRPr="005B502C" w:rsidRDefault="000233F0" w:rsidP="005B502C">
      <w:pPr>
        <w:rPr>
          <w:rFonts w:ascii="Times New Roman" w:hAnsi="Times New Roman" w:cs="Times New Roman"/>
          <w:sz w:val="28"/>
          <w:szCs w:val="28"/>
        </w:rPr>
      </w:pPr>
      <w:r w:rsidRPr="005B502C">
        <w:rPr>
          <w:rFonts w:ascii="Times New Roman" w:hAnsi="Times New Roman" w:cs="Times New Roman"/>
          <w:sz w:val="28"/>
          <w:szCs w:val="28"/>
        </w:rPr>
        <w:t>- СП «</w:t>
      </w:r>
      <w:proofErr w:type="spellStart"/>
      <w:r w:rsidRPr="005B502C">
        <w:rPr>
          <w:rFonts w:ascii="Times New Roman" w:hAnsi="Times New Roman" w:cs="Times New Roman"/>
          <w:sz w:val="28"/>
          <w:szCs w:val="28"/>
        </w:rPr>
        <w:t>Ушмунское</w:t>
      </w:r>
      <w:proofErr w:type="spellEnd"/>
      <w:r w:rsidRPr="005B502C">
        <w:rPr>
          <w:rFonts w:ascii="Times New Roman" w:hAnsi="Times New Roman" w:cs="Times New Roman"/>
          <w:sz w:val="28"/>
          <w:szCs w:val="28"/>
        </w:rPr>
        <w:t>» - 100%;</w:t>
      </w:r>
    </w:p>
    <w:p w:rsidR="000233F0" w:rsidRPr="005B502C" w:rsidRDefault="000233F0" w:rsidP="005B502C">
      <w:pPr>
        <w:rPr>
          <w:rFonts w:ascii="Times New Roman" w:hAnsi="Times New Roman" w:cs="Times New Roman"/>
          <w:sz w:val="28"/>
          <w:szCs w:val="28"/>
        </w:rPr>
      </w:pPr>
      <w:r w:rsidRPr="005B502C">
        <w:rPr>
          <w:rFonts w:ascii="Times New Roman" w:hAnsi="Times New Roman" w:cs="Times New Roman"/>
          <w:sz w:val="28"/>
          <w:szCs w:val="28"/>
        </w:rPr>
        <w:t>- СП «</w:t>
      </w:r>
      <w:proofErr w:type="spellStart"/>
      <w:r w:rsidRPr="005B502C">
        <w:rPr>
          <w:rFonts w:ascii="Times New Roman" w:hAnsi="Times New Roman" w:cs="Times New Roman"/>
          <w:sz w:val="28"/>
          <w:szCs w:val="28"/>
        </w:rPr>
        <w:t>Новоширокинское</w:t>
      </w:r>
      <w:proofErr w:type="spellEnd"/>
      <w:r w:rsidRPr="005B502C">
        <w:rPr>
          <w:rFonts w:ascii="Times New Roman" w:hAnsi="Times New Roman" w:cs="Times New Roman"/>
          <w:sz w:val="28"/>
          <w:szCs w:val="28"/>
        </w:rPr>
        <w:t>» - 100%.</w:t>
      </w:r>
    </w:p>
    <w:p w:rsidR="000233F0" w:rsidRPr="005B502C" w:rsidRDefault="000233F0" w:rsidP="005B502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B502C">
        <w:rPr>
          <w:rFonts w:ascii="Times New Roman" w:hAnsi="Times New Roman" w:cs="Times New Roman"/>
          <w:sz w:val="28"/>
          <w:szCs w:val="28"/>
        </w:rPr>
        <w:t xml:space="preserve">В наполняемость этой программы входит: вся инфраструктура района, социальные объекты (больница, культура, образование), земельные участки, </w:t>
      </w:r>
      <w:r w:rsidRPr="005B502C">
        <w:rPr>
          <w:rFonts w:ascii="Times New Roman" w:hAnsi="Times New Roman" w:cs="Times New Roman"/>
          <w:sz w:val="28"/>
          <w:szCs w:val="28"/>
        </w:rPr>
        <w:lastRenderedPageBreak/>
        <w:t>численность населения, поголовье сельскохозяйственных и домашних животных, птица, пчелосемьи, и т.д., техника.</w:t>
      </w:r>
      <w:proofErr w:type="gramEnd"/>
    </w:p>
    <w:p w:rsidR="000233F0" w:rsidRPr="005B502C" w:rsidRDefault="000233F0" w:rsidP="005B502C">
      <w:pPr>
        <w:rPr>
          <w:rFonts w:ascii="Times New Roman" w:hAnsi="Times New Roman" w:cs="Times New Roman"/>
          <w:sz w:val="28"/>
          <w:szCs w:val="28"/>
        </w:rPr>
      </w:pPr>
      <w:r w:rsidRPr="005B502C">
        <w:rPr>
          <w:rFonts w:ascii="Times New Roman" w:hAnsi="Times New Roman" w:cs="Times New Roman"/>
          <w:sz w:val="28"/>
          <w:szCs w:val="28"/>
        </w:rPr>
        <w:t>В 2022 году в отделе проводилась работа по заполнению паспорта социально-экономического и пространственного положения опорного населенного пункта, включая данные о прилегающих населенных пунктах, в краевых министерствах паспорт прошел согласование и направлен на согласование на федеральный уровень.</w:t>
      </w:r>
    </w:p>
    <w:p w:rsidR="000233F0" w:rsidRPr="005B502C" w:rsidRDefault="000233F0" w:rsidP="005B502C">
      <w:pPr>
        <w:rPr>
          <w:rFonts w:ascii="Times New Roman" w:hAnsi="Times New Roman" w:cs="Times New Roman"/>
          <w:sz w:val="28"/>
          <w:szCs w:val="28"/>
        </w:rPr>
      </w:pPr>
      <w:r w:rsidRPr="005B502C">
        <w:rPr>
          <w:rFonts w:ascii="Times New Roman" w:hAnsi="Times New Roman" w:cs="Times New Roman"/>
          <w:sz w:val="28"/>
          <w:szCs w:val="28"/>
        </w:rPr>
        <w:t>За 2022 год  субсидии не было.</w:t>
      </w:r>
    </w:p>
    <w:p w:rsidR="00E241BC" w:rsidRPr="005B502C" w:rsidRDefault="002D3063" w:rsidP="005B502C">
      <w:pPr>
        <w:pStyle w:val="ab"/>
        <w:jc w:val="left"/>
        <w:rPr>
          <w:rFonts w:ascii="Times New Roman" w:hAnsi="Times New Roman" w:cs="Times New Roman"/>
          <w:sz w:val="28"/>
          <w:szCs w:val="28"/>
        </w:rPr>
      </w:pPr>
      <w:r w:rsidRPr="005B502C">
        <w:rPr>
          <w:rFonts w:ascii="Times New Roman" w:hAnsi="Times New Roman" w:cs="Times New Roman"/>
          <w:b/>
          <w:sz w:val="28"/>
          <w:szCs w:val="28"/>
        </w:rPr>
        <w:t>2</w:t>
      </w:r>
      <w:r w:rsidR="00E241BC" w:rsidRPr="005B502C">
        <w:rPr>
          <w:rFonts w:ascii="Times New Roman" w:hAnsi="Times New Roman" w:cs="Times New Roman"/>
          <w:b/>
          <w:sz w:val="28"/>
          <w:szCs w:val="28"/>
        </w:rPr>
        <w:t>. Доходы населения:</w:t>
      </w:r>
    </w:p>
    <w:p w:rsidR="00E241BC" w:rsidRPr="005B502C" w:rsidRDefault="00D10ED1" w:rsidP="005B502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B502C">
        <w:rPr>
          <w:rFonts w:ascii="Times New Roman" w:hAnsi="Times New Roman" w:cs="Times New Roman"/>
          <w:sz w:val="28"/>
          <w:szCs w:val="28"/>
        </w:rPr>
        <w:t xml:space="preserve">Одним из индикаторов уровня благосостояния населения является заработная плата работников. Среднемесячная заработная плата на одного работника в целом по муниципальному району в организациях всех форм собственности </w:t>
      </w:r>
      <w:r w:rsidR="0078606D" w:rsidRPr="005B502C">
        <w:rPr>
          <w:rFonts w:ascii="Times New Roman" w:hAnsi="Times New Roman" w:cs="Times New Roman"/>
          <w:sz w:val="28"/>
          <w:szCs w:val="28"/>
        </w:rPr>
        <w:t xml:space="preserve">по </w:t>
      </w:r>
      <w:r w:rsidR="00C23250" w:rsidRPr="005B502C">
        <w:rPr>
          <w:rFonts w:ascii="Times New Roman" w:hAnsi="Times New Roman" w:cs="Times New Roman"/>
          <w:sz w:val="28"/>
          <w:szCs w:val="28"/>
        </w:rPr>
        <w:t>статистическим данным за 2022</w:t>
      </w:r>
      <w:r w:rsidRPr="005B502C">
        <w:rPr>
          <w:rFonts w:ascii="Times New Roman" w:hAnsi="Times New Roman" w:cs="Times New Roman"/>
          <w:sz w:val="28"/>
          <w:szCs w:val="28"/>
        </w:rPr>
        <w:t xml:space="preserve"> года сос</w:t>
      </w:r>
      <w:r w:rsidR="00C23250" w:rsidRPr="005B502C">
        <w:rPr>
          <w:rFonts w:ascii="Times New Roman" w:hAnsi="Times New Roman" w:cs="Times New Roman"/>
          <w:sz w:val="28"/>
          <w:szCs w:val="28"/>
        </w:rPr>
        <w:t>тавила 101722</w:t>
      </w:r>
      <w:r w:rsidR="005A630D" w:rsidRPr="005B502C">
        <w:rPr>
          <w:rFonts w:ascii="Times New Roman" w:hAnsi="Times New Roman" w:cs="Times New Roman"/>
          <w:sz w:val="28"/>
          <w:szCs w:val="28"/>
        </w:rPr>
        <w:t xml:space="preserve"> </w:t>
      </w:r>
      <w:r w:rsidR="00C23250" w:rsidRPr="005B502C">
        <w:rPr>
          <w:rFonts w:ascii="Times New Roman" w:hAnsi="Times New Roman" w:cs="Times New Roman"/>
          <w:sz w:val="28"/>
          <w:szCs w:val="28"/>
        </w:rPr>
        <w:t>рубля</w:t>
      </w:r>
      <w:r w:rsidR="00FE26F7" w:rsidRPr="005B502C">
        <w:rPr>
          <w:rFonts w:ascii="Times New Roman" w:hAnsi="Times New Roman" w:cs="Times New Roman"/>
          <w:sz w:val="28"/>
          <w:szCs w:val="28"/>
        </w:rPr>
        <w:t>.</w:t>
      </w:r>
      <w:r w:rsidRPr="005B502C">
        <w:rPr>
          <w:rFonts w:ascii="Times New Roman" w:hAnsi="Times New Roman" w:cs="Times New Roman"/>
          <w:sz w:val="28"/>
          <w:szCs w:val="28"/>
        </w:rPr>
        <w:t xml:space="preserve"> Число зареги</w:t>
      </w:r>
      <w:r w:rsidR="00C23250" w:rsidRPr="005B502C">
        <w:rPr>
          <w:rFonts w:ascii="Times New Roman" w:hAnsi="Times New Roman" w:cs="Times New Roman"/>
          <w:sz w:val="28"/>
          <w:szCs w:val="28"/>
        </w:rPr>
        <w:t>стрированных безработных за 2022</w:t>
      </w:r>
      <w:r w:rsidR="0078606D" w:rsidRPr="005B502C">
        <w:rPr>
          <w:rFonts w:ascii="Times New Roman" w:hAnsi="Times New Roman" w:cs="Times New Roman"/>
          <w:sz w:val="28"/>
          <w:szCs w:val="28"/>
        </w:rPr>
        <w:t xml:space="preserve"> год составило  54</w:t>
      </w:r>
      <w:r w:rsidRPr="005B502C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78606D" w:rsidRPr="005B502C">
        <w:rPr>
          <w:rFonts w:ascii="Times New Roman" w:hAnsi="Times New Roman" w:cs="Times New Roman"/>
          <w:sz w:val="28"/>
          <w:szCs w:val="28"/>
        </w:rPr>
        <w:t>а</w:t>
      </w:r>
      <w:r w:rsidRPr="005B502C">
        <w:rPr>
          <w:rFonts w:ascii="Times New Roman" w:hAnsi="Times New Roman" w:cs="Times New Roman"/>
          <w:sz w:val="28"/>
          <w:szCs w:val="28"/>
        </w:rPr>
        <w:t>. Среднесписочная численность заняты</w:t>
      </w:r>
      <w:r w:rsidR="00C23250" w:rsidRPr="005B502C">
        <w:rPr>
          <w:rFonts w:ascii="Times New Roman" w:hAnsi="Times New Roman" w:cs="Times New Roman"/>
          <w:sz w:val="28"/>
          <w:szCs w:val="28"/>
        </w:rPr>
        <w:t>х в экономике за 2022  год 58</w:t>
      </w:r>
      <w:r w:rsidR="0078606D" w:rsidRPr="005B502C">
        <w:rPr>
          <w:rFonts w:ascii="Times New Roman" w:hAnsi="Times New Roman" w:cs="Times New Roman"/>
          <w:sz w:val="28"/>
          <w:szCs w:val="28"/>
        </w:rPr>
        <w:t>68</w:t>
      </w:r>
      <w:r w:rsidR="00F27EAD" w:rsidRPr="005B502C">
        <w:rPr>
          <w:rFonts w:ascii="Times New Roman" w:hAnsi="Times New Roman" w:cs="Times New Roman"/>
          <w:sz w:val="28"/>
          <w:szCs w:val="28"/>
        </w:rPr>
        <w:t xml:space="preserve"> </w:t>
      </w:r>
      <w:r w:rsidRPr="005B502C">
        <w:rPr>
          <w:rFonts w:ascii="Times New Roman" w:hAnsi="Times New Roman" w:cs="Times New Roman"/>
          <w:sz w:val="28"/>
          <w:szCs w:val="28"/>
        </w:rPr>
        <w:t>человек.</w:t>
      </w:r>
    </w:p>
    <w:p w:rsidR="00E241BC" w:rsidRPr="005B502C" w:rsidRDefault="00E241BC" w:rsidP="005B502C">
      <w:pPr>
        <w:spacing w:after="0" w:line="240" w:lineRule="auto"/>
        <w:ind w:firstLine="705"/>
        <w:rPr>
          <w:rFonts w:ascii="Times New Roman" w:hAnsi="Times New Roman" w:cs="Times New Roman"/>
          <w:sz w:val="28"/>
          <w:szCs w:val="28"/>
        </w:rPr>
      </w:pPr>
      <w:r w:rsidRPr="005B502C">
        <w:rPr>
          <w:rFonts w:ascii="Times New Roman" w:hAnsi="Times New Roman" w:cs="Times New Roman"/>
          <w:sz w:val="28"/>
          <w:szCs w:val="28"/>
        </w:rPr>
        <w:t>Доля населения с доходами ниже  величины прож</w:t>
      </w:r>
      <w:r w:rsidR="00D10ED1" w:rsidRPr="005B502C">
        <w:rPr>
          <w:rFonts w:ascii="Times New Roman" w:hAnsi="Times New Roman" w:cs="Times New Roman"/>
          <w:sz w:val="28"/>
          <w:szCs w:val="28"/>
        </w:rPr>
        <w:t>иточного минимума составляет  25</w:t>
      </w:r>
      <w:r w:rsidRPr="005B502C">
        <w:rPr>
          <w:rFonts w:ascii="Times New Roman" w:hAnsi="Times New Roman" w:cs="Times New Roman"/>
          <w:sz w:val="28"/>
          <w:szCs w:val="28"/>
        </w:rPr>
        <w:t>%.</w:t>
      </w:r>
    </w:p>
    <w:p w:rsidR="00E241BC" w:rsidRPr="005B502C" w:rsidRDefault="00E241BC" w:rsidP="005B50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502C">
        <w:rPr>
          <w:rFonts w:ascii="Times New Roman" w:hAnsi="Times New Roman" w:cs="Times New Roman"/>
          <w:sz w:val="28"/>
          <w:szCs w:val="28"/>
        </w:rPr>
        <w:t>Среднемесячная заработная плата работников ОАО «</w:t>
      </w:r>
      <w:proofErr w:type="spellStart"/>
      <w:r w:rsidRPr="005B502C">
        <w:rPr>
          <w:rFonts w:ascii="Times New Roman" w:hAnsi="Times New Roman" w:cs="Times New Roman"/>
          <w:sz w:val="28"/>
          <w:szCs w:val="28"/>
        </w:rPr>
        <w:t>Новоширокинский</w:t>
      </w:r>
      <w:proofErr w:type="spellEnd"/>
      <w:r w:rsidRPr="005B502C">
        <w:rPr>
          <w:rFonts w:ascii="Times New Roman" w:hAnsi="Times New Roman" w:cs="Times New Roman"/>
          <w:sz w:val="28"/>
          <w:szCs w:val="28"/>
        </w:rPr>
        <w:t xml:space="preserve"> рудник» составляет </w:t>
      </w:r>
      <w:r w:rsidR="00C23250" w:rsidRPr="005B502C">
        <w:rPr>
          <w:rFonts w:ascii="Times New Roman" w:hAnsi="Times New Roman" w:cs="Times New Roman"/>
          <w:sz w:val="28"/>
          <w:szCs w:val="28"/>
        </w:rPr>
        <w:t xml:space="preserve">146333 </w:t>
      </w:r>
      <w:r w:rsidR="0078606D" w:rsidRPr="005B502C">
        <w:rPr>
          <w:rFonts w:ascii="Times New Roman" w:hAnsi="Times New Roman" w:cs="Times New Roman"/>
          <w:sz w:val="28"/>
          <w:szCs w:val="28"/>
        </w:rPr>
        <w:t xml:space="preserve"> </w:t>
      </w:r>
      <w:r w:rsidR="00C23250" w:rsidRPr="005B502C">
        <w:rPr>
          <w:rFonts w:ascii="Times New Roman" w:hAnsi="Times New Roman" w:cs="Times New Roman"/>
          <w:sz w:val="28"/>
          <w:szCs w:val="28"/>
        </w:rPr>
        <w:t>рубля</w:t>
      </w:r>
      <w:r w:rsidRPr="005B502C">
        <w:rPr>
          <w:rFonts w:ascii="Times New Roman" w:hAnsi="Times New Roman" w:cs="Times New Roman"/>
          <w:sz w:val="28"/>
          <w:szCs w:val="28"/>
        </w:rPr>
        <w:t>. На прогнозируемый период резкого роста заработной платы  в бюджетной сфере не предусматривается.</w:t>
      </w:r>
    </w:p>
    <w:p w:rsidR="00E241BC" w:rsidRPr="005B502C" w:rsidRDefault="00E241BC" w:rsidP="005B502C">
      <w:pPr>
        <w:spacing w:after="0" w:line="240" w:lineRule="auto"/>
        <w:ind w:firstLine="705"/>
        <w:rPr>
          <w:rFonts w:ascii="Times New Roman" w:hAnsi="Times New Roman" w:cs="Times New Roman"/>
          <w:sz w:val="28"/>
          <w:szCs w:val="28"/>
        </w:rPr>
      </w:pPr>
    </w:p>
    <w:p w:rsidR="00D10ED1" w:rsidRPr="005B502C" w:rsidRDefault="00D10ED1" w:rsidP="005B50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241BC" w:rsidRPr="005B502C" w:rsidRDefault="002D3063" w:rsidP="005B50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B502C">
        <w:rPr>
          <w:rFonts w:ascii="Times New Roman" w:hAnsi="Times New Roman" w:cs="Times New Roman"/>
          <w:b/>
          <w:sz w:val="28"/>
          <w:szCs w:val="28"/>
        </w:rPr>
        <w:t>3</w:t>
      </w:r>
      <w:r w:rsidR="00E241BC" w:rsidRPr="005B502C">
        <w:rPr>
          <w:rFonts w:ascii="Times New Roman" w:hAnsi="Times New Roman" w:cs="Times New Roman"/>
          <w:b/>
          <w:sz w:val="28"/>
          <w:szCs w:val="28"/>
        </w:rPr>
        <w:t>. Образование</w:t>
      </w:r>
    </w:p>
    <w:p w:rsidR="00E241BC" w:rsidRPr="005B502C" w:rsidRDefault="00E241BC" w:rsidP="005B50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23250" w:rsidRPr="005B502C" w:rsidRDefault="00C23250" w:rsidP="005B502C">
      <w:pPr>
        <w:pStyle w:val="ab"/>
        <w:ind w:firstLine="708"/>
        <w:jc w:val="left"/>
        <w:rPr>
          <w:rFonts w:ascii="Times New Roman" w:hAnsi="Times New Roman" w:cs="Times New Roman"/>
          <w:sz w:val="28"/>
          <w:szCs w:val="28"/>
        </w:rPr>
      </w:pPr>
      <w:r w:rsidRPr="005B502C">
        <w:rPr>
          <w:rFonts w:ascii="Times New Roman" w:hAnsi="Times New Roman" w:cs="Times New Roman"/>
          <w:sz w:val="28"/>
          <w:szCs w:val="28"/>
        </w:rPr>
        <w:t xml:space="preserve">Система образования </w:t>
      </w:r>
      <w:proofErr w:type="spellStart"/>
      <w:r w:rsidRPr="005B502C">
        <w:rPr>
          <w:rFonts w:ascii="Times New Roman" w:hAnsi="Times New Roman" w:cs="Times New Roman"/>
          <w:sz w:val="28"/>
          <w:szCs w:val="28"/>
        </w:rPr>
        <w:t>Газимуро-Заводского</w:t>
      </w:r>
      <w:proofErr w:type="spellEnd"/>
      <w:r w:rsidRPr="005B502C">
        <w:rPr>
          <w:rFonts w:ascii="Times New Roman" w:hAnsi="Times New Roman" w:cs="Times New Roman"/>
          <w:sz w:val="28"/>
          <w:szCs w:val="28"/>
        </w:rPr>
        <w:t xml:space="preserve"> района представлена 22 учреждениями образования: 11 – общеобразовательных учреждений, 10 дошкольных образовательных учреждений, 1 ДЮСШ. Общее руководство и контроль осуществляет комитет образования администрации муниципального района «Газимуро-Заводский район»</w:t>
      </w:r>
    </w:p>
    <w:p w:rsidR="00C23250" w:rsidRPr="005B502C" w:rsidRDefault="00C23250" w:rsidP="005B502C">
      <w:pPr>
        <w:pStyle w:val="ab"/>
        <w:ind w:firstLine="708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5B502C">
        <w:rPr>
          <w:rFonts w:ascii="Times New Roman" w:hAnsi="Times New Roman" w:cs="Times New Roman"/>
          <w:b/>
          <w:bCs/>
          <w:sz w:val="28"/>
          <w:szCs w:val="28"/>
        </w:rPr>
        <w:t>Кадровая политика:</w:t>
      </w:r>
    </w:p>
    <w:p w:rsidR="00C23250" w:rsidRPr="005B502C" w:rsidRDefault="00C23250" w:rsidP="005B502C">
      <w:pPr>
        <w:pStyle w:val="ab"/>
        <w:ind w:firstLine="708"/>
        <w:jc w:val="left"/>
        <w:rPr>
          <w:rFonts w:ascii="Times New Roman" w:hAnsi="Times New Roman" w:cs="Times New Roman"/>
          <w:sz w:val="28"/>
          <w:szCs w:val="28"/>
        </w:rPr>
      </w:pPr>
      <w:r w:rsidRPr="005B502C">
        <w:rPr>
          <w:rFonts w:ascii="Times New Roman" w:hAnsi="Times New Roman" w:cs="Times New Roman"/>
          <w:sz w:val="28"/>
          <w:szCs w:val="28"/>
        </w:rPr>
        <w:t>Всего 189 педагогических работников. Из них 140 в школах, 45 в детских садах, 4 – ДЮСШ</w:t>
      </w:r>
    </w:p>
    <w:p w:rsidR="00C23250" w:rsidRPr="005B502C" w:rsidRDefault="00C23250" w:rsidP="005B502C">
      <w:pPr>
        <w:pStyle w:val="ab"/>
        <w:ind w:firstLine="708"/>
        <w:jc w:val="left"/>
        <w:rPr>
          <w:rFonts w:ascii="Times New Roman" w:hAnsi="Times New Roman" w:cs="Times New Roman"/>
          <w:sz w:val="28"/>
          <w:szCs w:val="28"/>
        </w:rPr>
      </w:pPr>
      <w:r w:rsidRPr="005B502C">
        <w:rPr>
          <w:rFonts w:ascii="Times New Roman" w:hAnsi="Times New Roman" w:cs="Times New Roman"/>
          <w:sz w:val="28"/>
          <w:szCs w:val="28"/>
        </w:rPr>
        <w:t xml:space="preserve">Одним из показателей, влияющим на качество обучения является показатель </w:t>
      </w:r>
      <w:proofErr w:type="spellStart"/>
      <w:r w:rsidRPr="005B502C">
        <w:rPr>
          <w:rFonts w:ascii="Times New Roman" w:hAnsi="Times New Roman" w:cs="Times New Roman"/>
          <w:sz w:val="28"/>
          <w:szCs w:val="28"/>
        </w:rPr>
        <w:t>категорийности</w:t>
      </w:r>
      <w:proofErr w:type="spellEnd"/>
      <w:r w:rsidRPr="005B502C">
        <w:rPr>
          <w:rFonts w:ascii="Times New Roman" w:hAnsi="Times New Roman" w:cs="Times New Roman"/>
          <w:sz w:val="28"/>
          <w:szCs w:val="28"/>
        </w:rPr>
        <w:t xml:space="preserve"> педагогических работников. Всего 38% педагогических работников имеют квалификационные категории. В таблице представлена информация по доле педагогов, имеющих квалификационные категории в каждом образовательном учреждении. </w:t>
      </w:r>
      <w:proofErr w:type="spellStart"/>
      <w:r w:rsidRPr="005B502C">
        <w:rPr>
          <w:rFonts w:ascii="Times New Roman" w:hAnsi="Times New Roman" w:cs="Times New Roman"/>
          <w:sz w:val="28"/>
          <w:szCs w:val="28"/>
        </w:rPr>
        <w:t>Большаячасть</w:t>
      </w:r>
      <w:proofErr w:type="spellEnd"/>
      <w:r w:rsidRPr="005B502C">
        <w:rPr>
          <w:rFonts w:ascii="Times New Roman" w:hAnsi="Times New Roman" w:cs="Times New Roman"/>
          <w:sz w:val="28"/>
          <w:szCs w:val="28"/>
        </w:rPr>
        <w:t xml:space="preserve"> педагогических работников имеет соответствие занимаемой должности.</w:t>
      </w:r>
    </w:p>
    <w:p w:rsidR="00C23250" w:rsidRPr="005B502C" w:rsidRDefault="00C23250" w:rsidP="005B502C">
      <w:pPr>
        <w:pStyle w:val="ab"/>
        <w:ind w:firstLine="708"/>
        <w:jc w:val="left"/>
        <w:rPr>
          <w:rFonts w:ascii="Times New Roman" w:hAnsi="Times New Roman" w:cs="Times New Roman"/>
          <w:sz w:val="28"/>
          <w:szCs w:val="28"/>
        </w:rPr>
      </w:pPr>
      <w:r w:rsidRPr="005B502C">
        <w:rPr>
          <w:rFonts w:ascii="Times New Roman" w:hAnsi="Times New Roman" w:cs="Times New Roman"/>
          <w:sz w:val="28"/>
          <w:szCs w:val="28"/>
        </w:rPr>
        <w:t xml:space="preserve">Самый низкий процент </w:t>
      </w:r>
      <w:proofErr w:type="spellStart"/>
      <w:r w:rsidRPr="005B502C">
        <w:rPr>
          <w:rFonts w:ascii="Times New Roman" w:hAnsi="Times New Roman" w:cs="Times New Roman"/>
          <w:sz w:val="28"/>
          <w:szCs w:val="28"/>
        </w:rPr>
        <w:t>категорийности</w:t>
      </w:r>
      <w:proofErr w:type="spellEnd"/>
      <w:r w:rsidRPr="005B502C">
        <w:rPr>
          <w:rFonts w:ascii="Times New Roman" w:hAnsi="Times New Roman" w:cs="Times New Roman"/>
          <w:sz w:val="28"/>
          <w:szCs w:val="28"/>
        </w:rPr>
        <w:t xml:space="preserve"> педагогических работников в </w:t>
      </w:r>
      <w:proofErr w:type="spellStart"/>
      <w:r w:rsidRPr="005B502C">
        <w:rPr>
          <w:rFonts w:ascii="Times New Roman" w:hAnsi="Times New Roman" w:cs="Times New Roman"/>
          <w:sz w:val="28"/>
          <w:szCs w:val="28"/>
        </w:rPr>
        <w:t>Буруканской</w:t>
      </w:r>
      <w:proofErr w:type="spellEnd"/>
      <w:r w:rsidRPr="005B50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B502C">
        <w:rPr>
          <w:rFonts w:ascii="Times New Roman" w:hAnsi="Times New Roman" w:cs="Times New Roman"/>
          <w:sz w:val="28"/>
          <w:szCs w:val="28"/>
        </w:rPr>
        <w:t>Будюмканской</w:t>
      </w:r>
      <w:proofErr w:type="spellEnd"/>
      <w:r w:rsidRPr="005B502C">
        <w:rPr>
          <w:rFonts w:ascii="Times New Roman" w:hAnsi="Times New Roman" w:cs="Times New Roman"/>
          <w:sz w:val="28"/>
          <w:szCs w:val="28"/>
        </w:rPr>
        <w:t xml:space="preserve"> школах. Вообще нет педагогов с категорией в </w:t>
      </w:r>
      <w:proofErr w:type="spellStart"/>
      <w:r w:rsidRPr="005B502C">
        <w:rPr>
          <w:rFonts w:ascii="Times New Roman" w:hAnsi="Times New Roman" w:cs="Times New Roman"/>
          <w:sz w:val="28"/>
          <w:szCs w:val="28"/>
        </w:rPr>
        <w:t>Солонечнинской</w:t>
      </w:r>
      <w:proofErr w:type="spellEnd"/>
      <w:r w:rsidRPr="005B502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B502C">
        <w:rPr>
          <w:rFonts w:ascii="Times New Roman" w:hAnsi="Times New Roman" w:cs="Times New Roman"/>
          <w:sz w:val="28"/>
          <w:szCs w:val="28"/>
        </w:rPr>
        <w:t>Зеренской</w:t>
      </w:r>
      <w:proofErr w:type="spellEnd"/>
      <w:r w:rsidRPr="005B502C">
        <w:rPr>
          <w:rFonts w:ascii="Times New Roman" w:hAnsi="Times New Roman" w:cs="Times New Roman"/>
          <w:sz w:val="28"/>
          <w:szCs w:val="28"/>
        </w:rPr>
        <w:t xml:space="preserve"> школах.</w:t>
      </w:r>
    </w:p>
    <w:p w:rsidR="00062331" w:rsidRPr="005B502C" w:rsidRDefault="00062331" w:rsidP="005B502C">
      <w:pPr>
        <w:pStyle w:val="ab"/>
        <w:jc w:val="left"/>
        <w:rPr>
          <w:rFonts w:ascii="Times New Roman" w:hAnsi="Times New Roman" w:cs="Times New Roman"/>
          <w:sz w:val="28"/>
          <w:szCs w:val="28"/>
        </w:rPr>
      </w:pPr>
    </w:p>
    <w:p w:rsidR="00062331" w:rsidRPr="005B502C" w:rsidRDefault="00062331" w:rsidP="005B502C">
      <w:pPr>
        <w:pStyle w:val="ab"/>
        <w:jc w:val="left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B502C">
        <w:rPr>
          <w:rFonts w:ascii="Times New Roman" w:hAnsi="Times New Roman" w:cs="Times New Roman"/>
          <w:b/>
          <w:bCs/>
          <w:sz w:val="28"/>
          <w:szCs w:val="28"/>
          <w:u w:val="single"/>
        </w:rPr>
        <w:t>Дошкольное образование</w:t>
      </w:r>
    </w:p>
    <w:p w:rsidR="00C23250" w:rsidRPr="005B502C" w:rsidRDefault="00C23250" w:rsidP="005B502C">
      <w:pPr>
        <w:pStyle w:val="ab"/>
        <w:ind w:firstLine="708"/>
        <w:jc w:val="left"/>
        <w:rPr>
          <w:rFonts w:ascii="Times New Roman" w:hAnsi="Times New Roman" w:cs="Times New Roman"/>
          <w:sz w:val="28"/>
          <w:szCs w:val="28"/>
        </w:rPr>
      </w:pPr>
      <w:r w:rsidRPr="005B502C">
        <w:rPr>
          <w:rFonts w:ascii="Times New Roman" w:hAnsi="Times New Roman" w:cs="Times New Roman"/>
          <w:sz w:val="28"/>
          <w:szCs w:val="28"/>
        </w:rPr>
        <w:t xml:space="preserve">В социальной сфере района одно из ключевых мест занимает </w:t>
      </w:r>
      <w:r w:rsidRPr="005B502C">
        <w:rPr>
          <w:rFonts w:ascii="Times New Roman" w:hAnsi="Times New Roman" w:cs="Times New Roman"/>
          <w:b/>
          <w:bCs/>
          <w:sz w:val="28"/>
          <w:szCs w:val="28"/>
        </w:rPr>
        <w:t>дошкольное образование,</w:t>
      </w:r>
      <w:r w:rsidRPr="005B502C">
        <w:rPr>
          <w:rFonts w:ascii="Times New Roman" w:hAnsi="Times New Roman" w:cs="Times New Roman"/>
          <w:sz w:val="28"/>
          <w:szCs w:val="28"/>
        </w:rPr>
        <w:t xml:space="preserve"> главная цель которого - развитие и формирование личности ребёнка-дошкольника с учётом его возрастных и индивидуальных особенностей. Всего в 10 ДОУ – 474 воспитанника. Практически 100% желающих попасть в ДОУ </w:t>
      </w:r>
      <w:proofErr w:type="gramStart"/>
      <w:r w:rsidRPr="005B502C">
        <w:rPr>
          <w:rFonts w:ascii="Times New Roman" w:hAnsi="Times New Roman" w:cs="Times New Roman"/>
          <w:sz w:val="28"/>
          <w:szCs w:val="28"/>
        </w:rPr>
        <w:t>обеспечены</w:t>
      </w:r>
      <w:proofErr w:type="gramEnd"/>
      <w:r w:rsidRPr="005B502C">
        <w:rPr>
          <w:rFonts w:ascii="Times New Roman" w:hAnsi="Times New Roman" w:cs="Times New Roman"/>
          <w:sz w:val="28"/>
          <w:szCs w:val="28"/>
        </w:rPr>
        <w:t xml:space="preserve"> местами.</w:t>
      </w:r>
    </w:p>
    <w:p w:rsidR="0032684A" w:rsidRPr="005B502C" w:rsidRDefault="0032684A" w:rsidP="005B502C">
      <w:pPr>
        <w:pStyle w:val="ab"/>
        <w:ind w:firstLine="708"/>
        <w:jc w:val="left"/>
        <w:rPr>
          <w:rFonts w:ascii="Times New Roman" w:hAnsi="Times New Roman" w:cs="Times New Roman"/>
          <w:sz w:val="28"/>
          <w:szCs w:val="28"/>
        </w:rPr>
      </w:pPr>
      <w:r w:rsidRPr="005B502C">
        <w:rPr>
          <w:rFonts w:ascii="Times New Roman" w:hAnsi="Times New Roman" w:cs="Times New Roman"/>
          <w:sz w:val="28"/>
          <w:szCs w:val="28"/>
        </w:rPr>
        <w:t xml:space="preserve">Центральное место отводится </w:t>
      </w:r>
      <w:r w:rsidRPr="005B502C">
        <w:rPr>
          <w:rFonts w:ascii="Times New Roman" w:hAnsi="Times New Roman" w:cs="Times New Roman"/>
          <w:b/>
          <w:bCs/>
          <w:sz w:val="28"/>
          <w:szCs w:val="28"/>
        </w:rPr>
        <w:t>общему образованию</w:t>
      </w:r>
      <w:r w:rsidRPr="005B502C">
        <w:rPr>
          <w:rFonts w:ascii="Times New Roman" w:hAnsi="Times New Roman" w:cs="Times New Roman"/>
          <w:sz w:val="28"/>
          <w:szCs w:val="28"/>
        </w:rPr>
        <w:t>. Деятельность общеобразовательных организаций направлена на решение задач повышения качества образования, развития инновационного потенциала школ, внедрения современных технологий воспитания и обучения, создания условий для обеспечения реализации права на образование граждан с ограниченными возможностями здоровья, развития новых форм работы с одаренными детьми, усиление роли воспитательной работы.</w:t>
      </w:r>
    </w:p>
    <w:p w:rsidR="0032684A" w:rsidRPr="005B502C" w:rsidRDefault="0032684A" w:rsidP="005B502C">
      <w:pPr>
        <w:pStyle w:val="ab"/>
        <w:ind w:firstLine="708"/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 w:rsidRPr="005B502C">
        <w:rPr>
          <w:rFonts w:ascii="Times New Roman" w:hAnsi="Times New Roman" w:cs="Times New Roman"/>
          <w:sz w:val="28"/>
          <w:szCs w:val="28"/>
        </w:rPr>
        <w:t>На конец</w:t>
      </w:r>
      <w:proofErr w:type="gramEnd"/>
      <w:r w:rsidRPr="005B502C">
        <w:rPr>
          <w:rFonts w:ascii="Times New Roman" w:hAnsi="Times New Roman" w:cs="Times New Roman"/>
          <w:sz w:val="28"/>
          <w:szCs w:val="28"/>
        </w:rPr>
        <w:t xml:space="preserve"> 2021-2022 года в общеобразовательных учреждениях района обучалось 1291 учащийся. Из них оставлено на второй год 21 ученик. 359 хорошистов, 57 отличников. Качество </w:t>
      </w:r>
      <w:proofErr w:type="spellStart"/>
      <w:r w:rsidRPr="005B502C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5B502C">
        <w:rPr>
          <w:rFonts w:ascii="Times New Roman" w:hAnsi="Times New Roman" w:cs="Times New Roman"/>
          <w:sz w:val="28"/>
          <w:szCs w:val="28"/>
        </w:rPr>
        <w:t xml:space="preserve"> составляет</w:t>
      </w:r>
      <w:r w:rsidR="000A3367">
        <w:rPr>
          <w:rFonts w:ascii="Times New Roman" w:hAnsi="Times New Roman" w:cs="Times New Roman"/>
          <w:sz w:val="28"/>
          <w:szCs w:val="28"/>
        </w:rPr>
        <w:t xml:space="preserve"> </w:t>
      </w:r>
      <w:r w:rsidRPr="005B502C">
        <w:rPr>
          <w:rFonts w:ascii="Times New Roman" w:hAnsi="Times New Roman" w:cs="Times New Roman"/>
          <w:sz w:val="28"/>
          <w:szCs w:val="28"/>
        </w:rPr>
        <w:t xml:space="preserve"> 33 % (2021 год – 39%, 2020 год – 35%), т.е. количество хорошистов и отличников сокращается.</w:t>
      </w:r>
    </w:p>
    <w:p w:rsidR="0032684A" w:rsidRPr="005B502C" w:rsidRDefault="0032684A" w:rsidP="005B502C">
      <w:pPr>
        <w:pStyle w:val="ab"/>
        <w:ind w:firstLine="708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502C">
        <w:rPr>
          <w:rFonts w:ascii="Times New Roman" w:hAnsi="Times New Roman" w:cs="Times New Roman"/>
          <w:color w:val="000000" w:themeColor="text1"/>
          <w:sz w:val="28"/>
          <w:szCs w:val="28"/>
        </w:rPr>
        <w:t>В 2022 году девятиклассники для получения аттестата сдавали четыре экзамена в формате ОГЭ - по русскому языку и математике и два предмета по выбору. В формате ГВЭ два экзамена по основным предметам.</w:t>
      </w:r>
    </w:p>
    <w:p w:rsidR="0032684A" w:rsidRPr="005B502C" w:rsidRDefault="0032684A" w:rsidP="005B502C">
      <w:pPr>
        <w:pStyle w:val="ab"/>
        <w:ind w:firstLine="708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50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государственной итоговой аттестации по программам основного общего образования было допущено 101 выпускник 9 класса текущего года, 3 учащихся не были допущены к ГИА (1 учащийся из </w:t>
      </w:r>
      <w:proofErr w:type="spellStart"/>
      <w:r w:rsidRPr="005B502C">
        <w:rPr>
          <w:rFonts w:ascii="Times New Roman" w:hAnsi="Times New Roman" w:cs="Times New Roman"/>
          <w:color w:val="000000" w:themeColor="text1"/>
          <w:sz w:val="28"/>
          <w:szCs w:val="28"/>
        </w:rPr>
        <w:t>Батаканской</w:t>
      </w:r>
      <w:proofErr w:type="spellEnd"/>
      <w:r w:rsidRPr="005B50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СОШ и 2 из </w:t>
      </w:r>
      <w:proofErr w:type="spellStart"/>
      <w:r w:rsidRPr="005B502C">
        <w:rPr>
          <w:rFonts w:ascii="Times New Roman" w:hAnsi="Times New Roman" w:cs="Times New Roman"/>
          <w:color w:val="000000" w:themeColor="text1"/>
          <w:sz w:val="28"/>
          <w:szCs w:val="28"/>
        </w:rPr>
        <w:t>Газимуро-Заводской</w:t>
      </w:r>
      <w:proofErr w:type="spellEnd"/>
      <w:r w:rsidRPr="005B50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СОШ).</w:t>
      </w:r>
    </w:p>
    <w:p w:rsidR="0032684A" w:rsidRPr="005B502C" w:rsidRDefault="0032684A" w:rsidP="005B502C">
      <w:pPr>
        <w:pStyle w:val="ab"/>
        <w:ind w:firstLine="708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50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форме ОГЭ сдавали 87 </w:t>
      </w:r>
      <w:proofErr w:type="gramStart"/>
      <w:r w:rsidRPr="005B502C">
        <w:rPr>
          <w:rFonts w:ascii="Times New Roman" w:hAnsi="Times New Roman" w:cs="Times New Roman"/>
          <w:color w:val="000000" w:themeColor="text1"/>
          <w:sz w:val="28"/>
          <w:szCs w:val="28"/>
        </w:rPr>
        <w:t>обучающихся</w:t>
      </w:r>
      <w:proofErr w:type="gramEnd"/>
      <w:r w:rsidRPr="005B50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 форме ГВЭ – 14.</w:t>
      </w:r>
    </w:p>
    <w:p w:rsidR="0032684A" w:rsidRPr="005B502C" w:rsidRDefault="0032684A" w:rsidP="005B502C">
      <w:pPr>
        <w:pStyle w:val="ad"/>
        <w:suppressAutoHyphens/>
        <w:ind w:left="0"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50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</w:t>
      </w:r>
      <w:proofErr w:type="gramStart"/>
      <w:r w:rsidRPr="005B502C">
        <w:rPr>
          <w:rFonts w:ascii="Times New Roman" w:hAnsi="Times New Roman" w:cs="Times New Roman"/>
          <w:color w:val="000000" w:themeColor="text1"/>
          <w:sz w:val="28"/>
          <w:szCs w:val="28"/>
        </w:rPr>
        <w:t>сдавшие</w:t>
      </w:r>
      <w:proofErr w:type="gramEnd"/>
      <w:r w:rsidRPr="005B50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экзамен в основной период имели возможность пересдать экзамен в дополнительный период.</w:t>
      </w:r>
    </w:p>
    <w:p w:rsidR="0032684A" w:rsidRPr="005B502C" w:rsidRDefault="0032684A" w:rsidP="005B502C">
      <w:pPr>
        <w:pStyle w:val="ad"/>
        <w:suppressAutoHyphens/>
        <w:ind w:left="0"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502C">
        <w:rPr>
          <w:rFonts w:ascii="Times New Roman" w:hAnsi="Times New Roman" w:cs="Times New Roman"/>
          <w:color w:val="000000" w:themeColor="text1"/>
          <w:sz w:val="28"/>
          <w:szCs w:val="28"/>
        </w:rPr>
        <w:t>Число девятиклассников, не сдавших ГИА в основные сроки – 3 выпускника  по трем предметам (</w:t>
      </w:r>
      <w:proofErr w:type="spellStart"/>
      <w:r w:rsidRPr="005B502C">
        <w:rPr>
          <w:rFonts w:ascii="Times New Roman" w:hAnsi="Times New Roman" w:cs="Times New Roman"/>
          <w:color w:val="000000" w:themeColor="text1"/>
          <w:sz w:val="28"/>
          <w:szCs w:val="28"/>
        </w:rPr>
        <w:t>Кактолгинская</w:t>
      </w:r>
      <w:proofErr w:type="spellEnd"/>
      <w:r w:rsidRPr="005B50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B502C">
        <w:rPr>
          <w:rFonts w:ascii="Times New Roman" w:hAnsi="Times New Roman" w:cs="Times New Roman"/>
          <w:color w:val="000000" w:themeColor="text1"/>
          <w:sz w:val="28"/>
          <w:szCs w:val="28"/>
        </w:rPr>
        <w:t>Буруканская</w:t>
      </w:r>
      <w:proofErr w:type="spellEnd"/>
      <w:r w:rsidRPr="005B50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5B502C">
        <w:rPr>
          <w:rFonts w:ascii="Times New Roman" w:hAnsi="Times New Roman" w:cs="Times New Roman"/>
          <w:color w:val="000000" w:themeColor="text1"/>
          <w:sz w:val="28"/>
          <w:szCs w:val="28"/>
        </w:rPr>
        <w:t>Ушмунская</w:t>
      </w:r>
      <w:proofErr w:type="spellEnd"/>
      <w:r w:rsidRPr="005B50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школы), 3 выпускника по двум предметам (2-Газимуро-Заводская школа и 1  </w:t>
      </w:r>
      <w:proofErr w:type="spellStart"/>
      <w:r w:rsidRPr="005B502C">
        <w:rPr>
          <w:rFonts w:ascii="Times New Roman" w:hAnsi="Times New Roman" w:cs="Times New Roman"/>
          <w:color w:val="000000" w:themeColor="text1"/>
          <w:sz w:val="28"/>
          <w:szCs w:val="28"/>
        </w:rPr>
        <w:t>Тайнинская</w:t>
      </w:r>
      <w:proofErr w:type="spellEnd"/>
      <w:r w:rsidRPr="005B50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школа) и 19 учащихся  по одному предмету. Итого 25 выпускников, не преодолели минимальный порог, что составляет 29 % от числа сдававших ОГЭ. Из 22 выпускников, допущенных в резервные дни, 6 не пересдали ГИА по одному предмету. Таким образом 9 девятиклассников не получили аттестат об основном общем образовании, что составляет 10,4 % от числа сдававших ОГЭ. В сентябре данным учащимся будет предоставлена возможность пройти итоговую аттестацию повторно.  Выпускники, проходившие ГИА в форме ГВЭ, все получили аттестат об основном общем образовании.</w:t>
      </w:r>
    </w:p>
    <w:p w:rsidR="0032684A" w:rsidRPr="005B502C" w:rsidRDefault="0032684A" w:rsidP="005B502C">
      <w:pPr>
        <w:pStyle w:val="ab"/>
        <w:ind w:firstLine="708"/>
        <w:jc w:val="left"/>
        <w:rPr>
          <w:rFonts w:ascii="Times New Roman" w:hAnsi="Times New Roman" w:cs="Times New Roman"/>
          <w:sz w:val="28"/>
          <w:szCs w:val="28"/>
        </w:rPr>
      </w:pPr>
      <w:r w:rsidRPr="005B502C">
        <w:rPr>
          <w:rFonts w:ascii="Times New Roman" w:hAnsi="Times New Roman" w:cs="Times New Roman"/>
          <w:sz w:val="28"/>
          <w:szCs w:val="28"/>
        </w:rPr>
        <w:lastRenderedPageBreak/>
        <w:t>В 2022 году</w:t>
      </w:r>
      <w:r w:rsidRPr="005B502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в 11-х классах вернулись к прежнему Порядку проведения ЕГЭ. Для получения аттестации нужно было сдать </w:t>
      </w:r>
      <w:r w:rsidRPr="005B502C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в</w:t>
      </w:r>
      <w:r w:rsidRPr="005B502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обязательном порядке математику (базового или профильного уровня) и русский язык.   Для выпускников, планирующих поступление в ВУЗ, нужно сдать предметы по выбору.</w:t>
      </w:r>
    </w:p>
    <w:p w:rsidR="0032684A" w:rsidRPr="005B502C" w:rsidRDefault="0032684A" w:rsidP="005B502C">
      <w:pPr>
        <w:pStyle w:val="ab"/>
        <w:jc w:val="left"/>
        <w:rPr>
          <w:rFonts w:ascii="Times New Roman" w:hAnsi="Times New Roman" w:cs="Times New Roman"/>
          <w:sz w:val="28"/>
          <w:szCs w:val="28"/>
        </w:rPr>
      </w:pPr>
      <w:r w:rsidRPr="005B502C">
        <w:rPr>
          <w:rFonts w:ascii="Times New Roman" w:hAnsi="Times New Roman" w:cs="Times New Roman"/>
          <w:sz w:val="28"/>
          <w:szCs w:val="28"/>
        </w:rPr>
        <w:t>В ГИА -11 в 2022 г.  приняли участие 38 обучающихся 11 классов.</w:t>
      </w:r>
    </w:p>
    <w:p w:rsidR="0032684A" w:rsidRPr="005B502C" w:rsidRDefault="0032684A" w:rsidP="005B502C">
      <w:pPr>
        <w:pStyle w:val="ab"/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 w:rsidRPr="005B502C">
        <w:rPr>
          <w:rFonts w:ascii="Times New Roman" w:hAnsi="Times New Roman" w:cs="Times New Roman"/>
          <w:sz w:val="28"/>
          <w:szCs w:val="28"/>
        </w:rPr>
        <w:t xml:space="preserve">Выданы 34 аттестата о среднем (полном) образовании, из них с отличием – 1 одна золотая медаль (Попова Мария, </w:t>
      </w:r>
      <w:proofErr w:type="spellStart"/>
      <w:r w:rsidRPr="005B502C">
        <w:rPr>
          <w:rFonts w:ascii="Times New Roman" w:hAnsi="Times New Roman" w:cs="Times New Roman"/>
          <w:sz w:val="28"/>
          <w:szCs w:val="28"/>
        </w:rPr>
        <w:t>Ушмунская</w:t>
      </w:r>
      <w:proofErr w:type="spellEnd"/>
      <w:r w:rsidRPr="005B502C">
        <w:rPr>
          <w:rFonts w:ascii="Times New Roman" w:hAnsi="Times New Roman" w:cs="Times New Roman"/>
          <w:sz w:val="28"/>
          <w:szCs w:val="28"/>
        </w:rPr>
        <w:t xml:space="preserve"> СОШ)</w:t>
      </w:r>
      <w:proofErr w:type="gramEnd"/>
    </w:p>
    <w:p w:rsidR="0032684A" w:rsidRPr="005B502C" w:rsidRDefault="0032684A" w:rsidP="005B502C">
      <w:pPr>
        <w:pStyle w:val="ad"/>
        <w:suppressAutoHyphens/>
        <w:ind w:left="0"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241BC" w:rsidRPr="005B502C" w:rsidRDefault="002D3063" w:rsidP="005B502C">
      <w:pPr>
        <w:pStyle w:val="ab"/>
        <w:jc w:val="left"/>
        <w:rPr>
          <w:rFonts w:ascii="Times New Roman" w:hAnsi="Times New Roman" w:cs="Times New Roman"/>
          <w:b/>
          <w:sz w:val="28"/>
          <w:szCs w:val="28"/>
        </w:rPr>
      </w:pPr>
      <w:r w:rsidRPr="005B502C">
        <w:rPr>
          <w:rFonts w:ascii="Times New Roman" w:hAnsi="Times New Roman" w:cs="Times New Roman"/>
          <w:b/>
          <w:sz w:val="28"/>
          <w:szCs w:val="28"/>
        </w:rPr>
        <w:t>4</w:t>
      </w:r>
      <w:r w:rsidR="00E241BC" w:rsidRPr="005B502C">
        <w:rPr>
          <w:rFonts w:ascii="Times New Roman" w:hAnsi="Times New Roman" w:cs="Times New Roman"/>
          <w:b/>
          <w:sz w:val="28"/>
          <w:szCs w:val="28"/>
        </w:rPr>
        <w:t>.Культура</w:t>
      </w:r>
    </w:p>
    <w:p w:rsidR="00CF3F6F" w:rsidRPr="005B502C" w:rsidRDefault="00CF3F6F" w:rsidP="005B502C">
      <w:pPr>
        <w:pStyle w:val="ab"/>
        <w:jc w:val="left"/>
        <w:rPr>
          <w:rFonts w:ascii="Times New Roman" w:hAnsi="Times New Roman" w:cs="Times New Roman"/>
          <w:sz w:val="28"/>
          <w:szCs w:val="28"/>
        </w:rPr>
      </w:pPr>
    </w:p>
    <w:p w:rsidR="00910EF2" w:rsidRPr="005B502C" w:rsidRDefault="00CF3F6F" w:rsidP="005B502C">
      <w:pPr>
        <w:pStyle w:val="ab"/>
        <w:jc w:val="left"/>
        <w:rPr>
          <w:rFonts w:ascii="Times New Roman" w:hAnsi="Times New Roman" w:cs="Times New Roman"/>
          <w:sz w:val="28"/>
          <w:szCs w:val="28"/>
        </w:rPr>
      </w:pPr>
      <w:r w:rsidRPr="005B502C">
        <w:rPr>
          <w:rFonts w:ascii="Times New Roman" w:hAnsi="Times New Roman" w:cs="Times New Roman"/>
          <w:sz w:val="28"/>
          <w:szCs w:val="28"/>
        </w:rPr>
        <w:t>В районе функционируют 22</w:t>
      </w:r>
      <w:r w:rsidR="00F1605E" w:rsidRPr="005B50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605E" w:rsidRPr="005B502C">
        <w:rPr>
          <w:rFonts w:ascii="Times New Roman" w:hAnsi="Times New Roman" w:cs="Times New Roman"/>
          <w:sz w:val="28"/>
          <w:szCs w:val="28"/>
        </w:rPr>
        <w:t>культурно-досуговых</w:t>
      </w:r>
      <w:proofErr w:type="spellEnd"/>
      <w:r w:rsidR="00F1605E" w:rsidRPr="005B502C">
        <w:rPr>
          <w:rFonts w:ascii="Times New Roman" w:hAnsi="Times New Roman" w:cs="Times New Roman"/>
          <w:sz w:val="28"/>
          <w:szCs w:val="28"/>
        </w:rPr>
        <w:t xml:space="preserve"> учреждения.</w:t>
      </w:r>
      <w:r w:rsidRPr="005B502C">
        <w:rPr>
          <w:rFonts w:ascii="Times New Roman" w:hAnsi="Times New Roman" w:cs="Times New Roman"/>
          <w:sz w:val="28"/>
          <w:szCs w:val="28"/>
        </w:rPr>
        <w:t xml:space="preserve"> </w:t>
      </w:r>
      <w:r w:rsidR="00F1605E" w:rsidRPr="005B502C">
        <w:rPr>
          <w:rFonts w:ascii="Times New Roman" w:hAnsi="Times New Roman" w:cs="Times New Roman"/>
          <w:sz w:val="28"/>
          <w:szCs w:val="28"/>
          <w:shd w:val="clear" w:color="auto" w:fill="FFFFFF"/>
        </w:rPr>
        <w:t>Одним из приоритетных направлений деятельности к</w:t>
      </w:r>
      <w:r w:rsidR="0032684A" w:rsidRPr="005B502C">
        <w:rPr>
          <w:rFonts w:ascii="Times New Roman" w:hAnsi="Times New Roman" w:cs="Times New Roman"/>
          <w:sz w:val="28"/>
          <w:szCs w:val="28"/>
          <w:shd w:val="clear" w:color="auto" w:fill="FFFFFF"/>
        </w:rPr>
        <w:t>лубных учреждений в течение 2022</w:t>
      </w:r>
      <w:r w:rsidR="00F1605E" w:rsidRPr="005B502C">
        <w:rPr>
          <w:rFonts w:ascii="Times New Roman" w:hAnsi="Times New Roman" w:cs="Times New Roman"/>
          <w:sz w:val="28"/>
          <w:szCs w:val="28"/>
          <w:shd w:val="clear" w:color="auto" w:fill="FFFFFF"/>
        </w:rPr>
        <w:t>г. явилось патриотическое и гражданское  воспитание граждан, пропаганда истории и воинской славы России с целью всестороннего развития личности.</w:t>
      </w:r>
      <w:r w:rsidR="00F1605E" w:rsidRPr="005B502C">
        <w:rPr>
          <w:rFonts w:ascii="Times New Roman" w:hAnsi="Times New Roman" w:cs="Times New Roman"/>
          <w:sz w:val="28"/>
          <w:szCs w:val="28"/>
        </w:rPr>
        <w:t xml:space="preserve"> </w:t>
      </w:r>
      <w:r w:rsidR="00F1605E" w:rsidRPr="005B502C">
        <w:rPr>
          <w:rFonts w:ascii="Times New Roman" w:hAnsi="Times New Roman" w:cs="Times New Roman"/>
          <w:sz w:val="28"/>
          <w:szCs w:val="28"/>
          <w:shd w:val="clear" w:color="auto" w:fill="FFFFFF"/>
        </w:rPr>
        <w:t>В течение отчётного периода</w:t>
      </w:r>
      <w:r w:rsidR="00F1605E" w:rsidRPr="005B502C">
        <w:rPr>
          <w:rFonts w:ascii="Times New Roman" w:hAnsi="Times New Roman" w:cs="Times New Roman"/>
          <w:sz w:val="28"/>
          <w:szCs w:val="28"/>
        </w:rPr>
        <w:t xml:space="preserve"> организован цикл мероприятий по данному направлению, через которые прошли идея патриотизма, любви к Родине, как к малой, так и к стране в целом. В своей работе по военно-патриотическому воспитанию КДУ района стараются охватить все возрастные категории населения. Мероприятия организуются в штатном и </w:t>
      </w:r>
      <w:proofErr w:type="spellStart"/>
      <w:r w:rsidR="00F1605E" w:rsidRPr="005B502C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="00F1605E" w:rsidRPr="005B502C">
        <w:rPr>
          <w:rFonts w:ascii="Times New Roman" w:hAnsi="Times New Roman" w:cs="Times New Roman"/>
          <w:sz w:val="28"/>
          <w:szCs w:val="28"/>
        </w:rPr>
        <w:t xml:space="preserve"> формате, используются различные формы работ</w:t>
      </w:r>
    </w:p>
    <w:p w:rsidR="00E241BC" w:rsidRPr="005B502C" w:rsidRDefault="002D3063" w:rsidP="005B502C">
      <w:pPr>
        <w:pStyle w:val="ab"/>
        <w:jc w:val="left"/>
        <w:rPr>
          <w:rFonts w:ascii="Times New Roman" w:hAnsi="Times New Roman" w:cs="Times New Roman"/>
          <w:sz w:val="28"/>
          <w:szCs w:val="28"/>
        </w:rPr>
      </w:pPr>
      <w:r w:rsidRPr="005B502C">
        <w:rPr>
          <w:rFonts w:ascii="Times New Roman" w:hAnsi="Times New Roman" w:cs="Times New Roman"/>
          <w:b/>
          <w:sz w:val="28"/>
          <w:szCs w:val="28"/>
        </w:rPr>
        <w:t>5</w:t>
      </w:r>
      <w:r w:rsidR="00E241BC" w:rsidRPr="005B502C">
        <w:rPr>
          <w:rFonts w:ascii="Times New Roman" w:hAnsi="Times New Roman" w:cs="Times New Roman"/>
          <w:b/>
          <w:sz w:val="28"/>
          <w:szCs w:val="28"/>
        </w:rPr>
        <w:t>. Физическая культура и спорт:</w:t>
      </w:r>
    </w:p>
    <w:p w:rsidR="00D01197" w:rsidRPr="005B502C" w:rsidRDefault="00D01197" w:rsidP="00B0241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910EF2" w:rsidRPr="00B0241B" w:rsidRDefault="00910EF2" w:rsidP="00B0241B">
      <w:pPr>
        <w:pStyle w:val="ab"/>
        <w:jc w:val="left"/>
        <w:rPr>
          <w:rFonts w:ascii="Times New Roman" w:hAnsi="Times New Roman" w:cs="Times New Roman"/>
          <w:sz w:val="28"/>
          <w:szCs w:val="28"/>
        </w:rPr>
      </w:pPr>
      <w:r w:rsidRPr="00B0241B">
        <w:rPr>
          <w:rFonts w:ascii="Times New Roman" w:hAnsi="Times New Roman" w:cs="Times New Roman"/>
          <w:sz w:val="28"/>
          <w:szCs w:val="28"/>
        </w:rPr>
        <w:t xml:space="preserve">МУДО «ДЮСШ» </w:t>
      </w:r>
      <w:proofErr w:type="spellStart"/>
      <w:r w:rsidRPr="00B0241B">
        <w:rPr>
          <w:rFonts w:ascii="Times New Roman" w:hAnsi="Times New Roman" w:cs="Times New Roman"/>
          <w:sz w:val="28"/>
          <w:szCs w:val="28"/>
        </w:rPr>
        <w:t>Газимуро-Заводского</w:t>
      </w:r>
      <w:proofErr w:type="spellEnd"/>
      <w:r w:rsidRPr="00B0241B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B0241B">
        <w:rPr>
          <w:rFonts w:ascii="Times New Roman" w:hAnsi="Times New Roman" w:cs="Times New Roman"/>
          <w:color w:val="000000"/>
          <w:sz w:val="28"/>
          <w:szCs w:val="28"/>
        </w:rPr>
        <w:t xml:space="preserve">функционирует с 01 января  2004 г. </w:t>
      </w:r>
      <w:r w:rsidRPr="00B0241B">
        <w:rPr>
          <w:rFonts w:ascii="Times New Roman" w:hAnsi="Times New Roman" w:cs="Times New Roman"/>
          <w:sz w:val="28"/>
          <w:szCs w:val="28"/>
        </w:rPr>
        <w:t>Лицензия  серии  75 Л02 выдана  №64 от 27 мая 2019г.</w:t>
      </w:r>
    </w:p>
    <w:p w:rsidR="00910EF2" w:rsidRPr="00B0241B" w:rsidRDefault="00910EF2" w:rsidP="00B0241B">
      <w:pPr>
        <w:pStyle w:val="ab"/>
        <w:jc w:val="left"/>
        <w:rPr>
          <w:rFonts w:ascii="Times New Roman" w:hAnsi="Times New Roman" w:cs="Times New Roman"/>
          <w:sz w:val="28"/>
          <w:szCs w:val="28"/>
        </w:rPr>
      </w:pPr>
      <w:r w:rsidRPr="00B0241B">
        <w:rPr>
          <w:rFonts w:ascii="Times New Roman" w:hAnsi="Times New Roman" w:cs="Times New Roman"/>
          <w:sz w:val="28"/>
          <w:szCs w:val="28"/>
        </w:rPr>
        <w:t>Основная специальность ДЮСШ: волейбол, спортивная гимнастика, спортивная аэробика,   тяжелая атлетика, мини-футбол. Количество детей посещает тренировки по видам спорта:</w:t>
      </w:r>
    </w:p>
    <w:p w:rsidR="00910EF2" w:rsidRPr="00B0241B" w:rsidRDefault="00910EF2" w:rsidP="00B0241B">
      <w:pPr>
        <w:pStyle w:val="ab"/>
        <w:jc w:val="left"/>
        <w:rPr>
          <w:rFonts w:ascii="Times New Roman" w:hAnsi="Times New Roman" w:cs="Times New Roman"/>
          <w:sz w:val="28"/>
          <w:szCs w:val="28"/>
        </w:rPr>
      </w:pPr>
      <w:r w:rsidRPr="00B0241B">
        <w:rPr>
          <w:rFonts w:ascii="Times New Roman" w:hAnsi="Times New Roman" w:cs="Times New Roman"/>
          <w:sz w:val="28"/>
          <w:szCs w:val="28"/>
        </w:rPr>
        <w:t>волейбол- 47уч-ся, спортивная гимнастика -6уч-ся, спортивная аэробика -22 уч-ся, мини-футбол – 37 уч-ся и тяжелая атлетика – 19 уч-ся.</w:t>
      </w:r>
    </w:p>
    <w:p w:rsidR="00910EF2" w:rsidRPr="00B0241B" w:rsidRDefault="00910EF2" w:rsidP="00B0241B">
      <w:pPr>
        <w:pStyle w:val="ab"/>
        <w:jc w:val="left"/>
        <w:rPr>
          <w:rFonts w:ascii="Times New Roman" w:hAnsi="Times New Roman" w:cs="Times New Roman"/>
          <w:sz w:val="28"/>
          <w:szCs w:val="28"/>
        </w:rPr>
      </w:pPr>
      <w:r w:rsidRPr="00B0241B">
        <w:rPr>
          <w:rFonts w:ascii="Times New Roman" w:hAnsi="Times New Roman" w:cs="Times New Roman"/>
          <w:sz w:val="28"/>
          <w:szCs w:val="28"/>
        </w:rPr>
        <w:t>Спортивная школа взаимодействует  с образовательными учреждениями, открыты</w:t>
      </w:r>
      <w:r w:rsidR="007D4AC5">
        <w:rPr>
          <w:rFonts w:ascii="Times New Roman" w:hAnsi="Times New Roman" w:cs="Times New Roman"/>
          <w:sz w:val="28"/>
          <w:szCs w:val="28"/>
        </w:rPr>
        <w:t xml:space="preserve"> представительства  в 3 школах </w:t>
      </w:r>
      <w:r w:rsidRPr="00B0241B">
        <w:rPr>
          <w:rFonts w:ascii="Times New Roman" w:hAnsi="Times New Roman" w:cs="Times New Roman"/>
          <w:sz w:val="28"/>
          <w:szCs w:val="28"/>
        </w:rPr>
        <w:t xml:space="preserve">: в  </w:t>
      </w:r>
      <w:proofErr w:type="spellStart"/>
      <w:r w:rsidRPr="00B0241B">
        <w:rPr>
          <w:rFonts w:ascii="Times New Roman" w:hAnsi="Times New Roman" w:cs="Times New Roman"/>
          <w:sz w:val="28"/>
          <w:szCs w:val="28"/>
        </w:rPr>
        <w:t>Широкинской</w:t>
      </w:r>
      <w:proofErr w:type="spellEnd"/>
      <w:r w:rsidRPr="00B0241B">
        <w:rPr>
          <w:rFonts w:ascii="Times New Roman" w:hAnsi="Times New Roman" w:cs="Times New Roman"/>
          <w:sz w:val="28"/>
          <w:szCs w:val="28"/>
        </w:rPr>
        <w:t xml:space="preserve"> СОШ ( спортивная гимнастика),   </w:t>
      </w:r>
      <w:proofErr w:type="spellStart"/>
      <w:r w:rsidRPr="00B0241B">
        <w:rPr>
          <w:rFonts w:ascii="Times New Roman" w:hAnsi="Times New Roman" w:cs="Times New Roman"/>
          <w:sz w:val="28"/>
          <w:szCs w:val="28"/>
        </w:rPr>
        <w:t>Ушмунская</w:t>
      </w:r>
      <w:proofErr w:type="spellEnd"/>
      <w:r w:rsidRPr="00B0241B">
        <w:rPr>
          <w:rFonts w:ascii="Times New Roman" w:hAnsi="Times New Roman" w:cs="Times New Roman"/>
          <w:sz w:val="28"/>
          <w:szCs w:val="28"/>
        </w:rPr>
        <w:t xml:space="preserve"> СОШ ( волейбол), </w:t>
      </w:r>
      <w:proofErr w:type="spellStart"/>
      <w:r w:rsidRPr="00B0241B">
        <w:rPr>
          <w:rFonts w:ascii="Times New Roman" w:hAnsi="Times New Roman" w:cs="Times New Roman"/>
          <w:sz w:val="28"/>
          <w:szCs w:val="28"/>
        </w:rPr>
        <w:t>Трубачевская</w:t>
      </w:r>
      <w:proofErr w:type="spellEnd"/>
      <w:r w:rsidRPr="00B0241B">
        <w:rPr>
          <w:rFonts w:ascii="Times New Roman" w:hAnsi="Times New Roman" w:cs="Times New Roman"/>
          <w:sz w:val="28"/>
          <w:szCs w:val="28"/>
        </w:rPr>
        <w:t xml:space="preserve"> ОО ( волейбол).</w:t>
      </w:r>
    </w:p>
    <w:p w:rsidR="00910EF2" w:rsidRPr="00B0241B" w:rsidRDefault="00910EF2" w:rsidP="00B0241B">
      <w:pPr>
        <w:pStyle w:val="ab"/>
        <w:jc w:val="left"/>
        <w:rPr>
          <w:rFonts w:ascii="Times New Roman" w:hAnsi="Times New Roman" w:cs="Times New Roman"/>
          <w:sz w:val="28"/>
          <w:szCs w:val="28"/>
        </w:rPr>
      </w:pPr>
      <w:r w:rsidRPr="00B0241B">
        <w:rPr>
          <w:rFonts w:ascii="Times New Roman" w:hAnsi="Times New Roman" w:cs="Times New Roman"/>
          <w:sz w:val="28"/>
          <w:szCs w:val="28"/>
        </w:rPr>
        <w:t xml:space="preserve">Общий контингент занимающихся </w:t>
      </w:r>
      <w:r w:rsidRPr="00B0241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0241B">
        <w:rPr>
          <w:rFonts w:ascii="Times New Roman" w:hAnsi="Times New Roman" w:cs="Times New Roman"/>
          <w:sz w:val="28"/>
          <w:szCs w:val="28"/>
        </w:rPr>
        <w:t xml:space="preserve">225 детей, из них </w:t>
      </w:r>
      <w:r w:rsidRPr="00B0241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0241B">
        <w:rPr>
          <w:rFonts w:ascii="Times New Roman" w:hAnsi="Times New Roman" w:cs="Times New Roman"/>
          <w:color w:val="000000"/>
          <w:sz w:val="28"/>
          <w:szCs w:val="28"/>
        </w:rPr>
        <w:t>45  уч</w:t>
      </w:r>
      <w:r w:rsidRPr="00B0241B">
        <w:rPr>
          <w:rFonts w:ascii="Times New Roman" w:hAnsi="Times New Roman" w:cs="Times New Roman"/>
          <w:sz w:val="28"/>
          <w:szCs w:val="28"/>
        </w:rPr>
        <w:t>-ся в представительствах.</w:t>
      </w:r>
    </w:p>
    <w:p w:rsidR="00910EF2" w:rsidRPr="00B0241B" w:rsidRDefault="00910EF2" w:rsidP="00B0241B">
      <w:pPr>
        <w:pStyle w:val="ab"/>
        <w:jc w:val="left"/>
        <w:rPr>
          <w:rFonts w:ascii="Times New Roman" w:hAnsi="Times New Roman" w:cs="Times New Roman"/>
          <w:i/>
          <w:sz w:val="28"/>
          <w:szCs w:val="28"/>
        </w:rPr>
      </w:pPr>
      <w:r w:rsidRPr="00B0241B">
        <w:rPr>
          <w:rFonts w:ascii="Times New Roman" w:hAnsi="Times New Roman" w:cs="Times New Roman"/>
          <w:sz w:val="28"/>
          <w:szCs w:val="28"/>
        </w:rPr>
        <w:t>В ДЮСШ  и ее</w:t>
      </w:r>
      <w:r w:rsidRPr="00B0241B">
        <w:rPr>
          <w:rFonts w:ascii="Times New Roman" w:hAnsi="Times New Roman" w:cs="Times New Roman"/>
          <w:color w:val="000000"/>
          <w:sz w:val="28"/>
          <w:szCs w:val="28"/>
        </w:rPr>
        <w:t xml:space="preserve"> представительствах  работают 8 тренеров-преподавателей: 6 штатных и                 2 совместителя.</w:t>
      </w:r>
      <w:r w:rsidRPr="00B0241B">
        <w:rPr>
          <w:rFonts w:ascii="Times New Roman" w:hAnsi="Times New Roman" w:cs="Times New Roman"/>
          <w:sz w:val="28"/>
          <w:szCs w:val="28"/>
        </w:rPr>
        <w:t xml:space="preserve"> Педагогическое  образование имеют 7 человек.  Все 8 тренеров-преподавателей  прошли  переподготовку на тренера- преподавателя и получили дипломы об окончании учёбы.</w:t>
      </w:r>
    </w:p>
    <w:p w:rsidR="00910EF2" w:rsidRPr="00B0241B" w:rsidRDefault="00910EF2" w:rsidP="00B0241B">
      <w:pPr>
        <w:pStyle w:val="ab"/>
        <w:jc w:val="left"/>
        <w:rPr>
          <w:rFonts w:ascii="Times New Roman" w:hAnsi="Times New Roman" w:cs="Times New Roman"/>
          <w:b/>
          <w:i/>
          <w:sz w:val="28"/>
          <w:szCs w:val="28"/>
        </w:rPr>
      </w:pPr>
      <w:r w:rsidRPr="00B0241B">
        <w:rPr>
          <w:rFonts w:ascii="Times New Roman" w:hAnsi="Times New Roman" w:cs="Times New Roman"/>
          <w:i/>
          <w:sz w:val="28"/>
          <w:szCs w:val="28"/>
        </w:rPr>
        <w:t>ОРГАНИЗАЦИЯ  ДОСУГОВОЙ  ДЕЯТЕЛЬНОСТИ</w:t>
      </w:r>
      <w:r w:rsidRPr="00B0241B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910EF2" w:rsidRPr="00B0241B" w:rsidRDefault="00910EF2" w:rsidP="00B0241B">
      <w:pPr>
        <w:pStyle w:val="ab"/>
        <w:jc w:val="left"/>
        <w:rPr>
          <w:rFonts w:ascii="Times New Roman" w:hAnsi="Times New Roman" w:cs="Times New Roman"/>
          <w:b/>
          <w:sz w:val="28"/>
          <w:szCs w:val="28"/>
        </w:rPr>
      </w:pPr>
      <w:r w:rsidRPr="00B0241B">
        <w:rPr>
          <w:rFonts w:ascii="Times New Roman" w:hAnsi="Times New Roman" w:cs="Times New Roman"/>
          <w:sz w:val="28"/>
          <w:szCs w:val="28"/>
        </w:rPr>
        <w:t xml:space="preserve">Учащиеся ДЮСШ участвуют во всех </w:t>
      </w:r>
      <w:proofErr w:type="spellStart"/>
      <w:r w:rsidRPr="00B0241B">
        <w:rPr>
          <w:rFonts w:ascii="Times New Roman" w:hAnsi="Times New Roman" w:cs="Times New Roman"/>
          <w:sz w:val="28"/>
          <w:szCs w:val="28"/>
        </w:rPr>
        <w:t>внутришкольных</w:t>
      </w:r>
      <w:proofErr w:type="spellEnd"/>
      <w:r w:rsidRPr="00B0241B">
        <w:rPr>
          <w:rFonts w:ascii="Times New Roman" w:hAnsi="Times New Roman" w:cs="Times New Roman"/>
          <w:sz w:val="28"/>
          <w:szCs w:val="28"/>
        </w:rPr>
        <w:t>,  районных,  межрайонных, краевых  спортивных   соревнованиях, в турнирах и товарищеских встречах.</w:t>
      </w:r>
    </w:p>
    <w:p w:rsidR="00910EF2" w:rsidRPr="00B0241B" w:rsidRDefault="00910EF2" w:rsidP="00B0241B">
      <w:pPr>
        <w:pStyle w:val="ab"/>
        <w:jc w:val="left"/>
        <w:rPr>
          <w:rFonts w:ascii="Times New Roman" w:hAnsi="Times New Roman" w:cs="Times New Roman"/>
          <w:sz w:val="28"/>
          <w:szCs w:val="28"/>
        </w:rPr>
      </w:pPr>
      <w:r w:rsidRPr="00B0241B">
        <w:rPr>
          <w:rFonts w:ascii="Times New Roman" w:hAnsi="Times New Roman" w:cs="Times New Roman"/>
          <w:sz w:val="28"/>
          <w:szCs w:val="28"/>
        </w:rPr>
        <w:lastRenderedPageBreak/>
        <w:t xml:space="preserve">Условия для развития творческих способностей: в каникулярное время занятия для детей не прекращаются. Имеющаяся спортивная база предоставляется для всех желающих детей и взрослого населения. Спортивная школа  взаимодействует  с учреждениями: СОШ, ООШ, </w:t>
      </w:r>
      <w:proofErr w:type="spellStart"/>
      <w:r w:rsidRPr="00B0241B">
        <w:rPr>
          <w:rFonts w:ascii="Times New Roman" w:hAnsi="Times New Roman" w:cs="Times New Roman"/>
          <w:sz w:val="28"/>
          <w:szCs w:val="28"/>
        </w:rPr>
        <w:t>д\сад</w:t>
      </w:r>
      <w:proofErr w:type="spellEnd"/>
      <w:r w:rsidRPr="00B0241B">
        <w:rPr>
          <w:rFonts w:ascii="Times New Roman" w:hAnsi="Times New Roman" w:cs="Times New Roman"/>
          <w:sz w:val="28"/>
          <w:szCs w:val="28"/>
        </w:rPr>
        <w:t>. С открытием хоккейной коробки увеличивается с каждым днём поток детей для катания на коньках, каток работает в ДЮСШ три раза в неделю.</w:t>
      </w:r>
    </w:p>
    <w:p w:rsidR="00910EF2" w:rsidRPr="00B0241B" w:rsidRDefault="00910EF2" w:rsidP="00B0241B">
      <w:pPr>
        <w:pStyle w:val="ab"/>
        <w:jc w:val="left"/>
        <w:rPr>
          <w:rFonts w:ascii="Times New Roman" w:hAnsi="Times New Roman" w:cs="Times New Roman"/>
          <w:sz w:val="28"/>
          <w:szCs w:val="28"/>
        </w:rPr>
      </w:pPr>
      <w:r w:rsidRPr="00B0241B">
        <w:rPr>
          <w:rFonts w:ascii="Times New Roman" w:hAnsi="Times New Roman" w:cs="Times New Roman"/>
          <w:sz w:val="28"/>
          <w:szCs w:val="28"/>
        </w:rPr>
        <w:t>За 2022 учебный  год правонарушений в ДЮСШ  не наблюдалось.</w:t>
      </w:r>
    </w:p>
    <w:p w:rsidR="00910EF2" w:rsidRPr="00B0241B" w:rsidRDefault="00910EF2" w:rsidP="00B0241B">
      <w:pPr>
        <w:pStyle w:val="ab"/>
        <w:jc w:val="left"/>
        <w:rPr>
          <w:rFonts w:ascii="Times New Roman" w:hAnsi="Times New Roman" w:cs="Times New Roman"/>
          <w:sz w:val="28"/>
          <w:szCs w:val="28"/>
        </w:rPr>
      </w:pPr>
      <w:r w:rsidRPr="00B0241B">
        <w:rPr>
          <w:rFonts w:ascii="Times New Roman" w:hAnsi="Times New Roman" w:cs="Times New Roman"/>
          <w:sz w:val="28"/>
          <w:szCs w:val="28"/>
        </w:rPr>
        <w:t>В ДЮСШ  на занятия  набрана спортивно-оздоровительная группа детей дошкольного возраста в количестве  94 человека.</w:t>
      </w:r>
    </w:p>
    <w:p w:rsidR="00910EF2" w:rsidRPr="00B0241B" w:rsidRDefault="00910EF2" w:rsidP="00B0241B">
      <w:pPr>
        <w:pStyle w:val="ab"/>
        <w:jc w:val="left"/>
        <w:rPr>
          <w:rFonts w:ascii="Times New Roman" w:hAnsi="Times New Roman" w:cs="Times New Roman"/>
          <w:sz w:val="28"/>
          <w:szCs w:val="28"/>
        </w:rPr>
      </w:pPr>
      <w:r w:rsidRPr="00B0241B">
        <w:rPr>
          <w:rFonts w:ascii="Times New Roman" w:hAnsi="Times New Roman" w:cs="Times New Roman"/>
          <w:sz w:val="28"/>
          <w:szCs w:val="28"/>
        </w:rPr>
        <w:t xml:space="preserve">Все спортивные мероприятия, проводимые ДЮСШ, подробно обозреваются в районной газете «Вперёд» в виде статей и фотографий, а также на официальном сайте ДЮСШ  и Администрации   </w:t>
      </w:r>
      <w:proofErr w:type="spellStart"/>
      <w:r w:rsidRPr="00B0241B">
        <w:rPr>
          <w:rFonts w:ascii="Times New Roman" w:hAnsi="Times New Roman" w:cs="Times New Roman"/>
          <w:sz w:val="28"/>
          <w:szCs w:val="28"/>
        </w:rPr>
        <w:t>Газимуро-Заводского</w:t>
      </w:r>
      <w:proofErr w:type="spellEnd"/>
      <w:r w:rsidRPr="00B0241B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910EF2" w:rsidRPr="00B0241B" w:rsidRDefault="00910EF2" w:rsidP="00B0241B">
      <w:pPr>
        <w:pStyle w:val="ab"/>
        <w:jc w:val="left"/>
        <w:rPr>
          <w:rFonts w:ascii="Times New Roman" w:hAnsi="Times New Roman" w:cs="Times New Roman"/>
          <w:sz w:val="28"/>
          <w:szCs w:val="28"/>
        </w:rPr>
      </w:pPr>
      <w:r w:rsidRPr="00B0241B">
        <w:rPr>
          <w:rFonts w:ascii="Times New Roman" w:hAnsi="Times New Roman" w:cs="Times New Roman"/>
          <w:sz w:val="28"/>
          <w:szCs w:val="28"/>
        </w:rPr>
        <w:t>В течени</w:t>
      </w:r>
      <w:proofErr w:type="gramStart"/>
      <w:r w:rsidRPr="00B0241B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B0241B">
        <w:rPr>
          <w:rFonts w:ascii="Times New Roman" w:hAnsi="Times New Roman" w:cs="Times New Roman"/>
          <w:sz w:val="28"/>
          <w:szCs w:val="28"/>
        </w:rPr>
        <w:t xml:space="preserve"> учебного 2022 года учащиеся ДЮСШ приняли участие в 15 соревнованиях- это были районные, межрайонные и Краевые . Всех  участников  соревнований было – 479 человек.</w:t>
      </w:r>
    </w:p>
    <w:p w:rsidR="00E241BC" w:rsidRPr="005B502C" w:rsidRDefault="002D3063" w:rsidP="00B0241B">
      <w:pPr>
        <w:pStyle w:val="ab"/>
        <w:jc w:val="left"/>
        <w:rPr>
          <w:rFonts w:ascii="Times New Roman" w:hAnsi="Times New Roman" w:cs="Times New Roman"/>
          <w:sz w:val="28"/>
          <w:szCs w:val="28"/>
        </w:rPr>
      </w:pPr>
      <w:r w:rsidRPr="005B502C">
        <w:rPr>
          <w:rFonts w:ascii="Times New Roman" w:hAnsi="Times New Roman" w:cs="Times New Roman"/>
          <w:b/>
          <w:sz w:val="28"/>
          <w:szCs w:val="28"/>
        </w:rPr>
        <w:t>6</w:t>
      </w:r>
      <w:r w:rsidR="00E241BC" w:rsidRPr="005B502C">
        <w:rPr>
          <w:rFonts w:ascii="Times New Roman" w:hAnsi="Times New Roman" w:cs="Times New Roman"/>
          <w:b/>
          <w:sz w:val="28"/>
          <w:szCs w:val="28"/>
        </w:rPr>
        <w:t>. Жилищное строительство и обеспечение жильём:</w:t>
      </w:r>
    </w:p>
    <w:p w:rsidR="00AA5730" w:rsidRDefault="00B64950" w:rsidP="005B502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64950">
        <w:rPr>
          <w:rFonts w:ascii="Times New Roman" w:hAnsi="Times New Roman" w:cs="Times New Roman"/>
          <w:sz w:val="28"/>
          <w:szCs w:val="28"/>
        </w:rPr>
        <w:t>За период 2022 года введено 9 индивидуальных жилы</w:t>
      </w:r>
      <w:r>
        <w:rPr>
          <w:rFonts w:ascii="Times New Roman" w:hAnsi="Times New Roman" w:cs="Times New Roman"/>
          <w:sz w:val="28"/>
          <w:szCs w:val="28"/>
        </w:rPr>
        <w:t>х домов общей площадью 1189,5 кв. м. Объектов нежилой инфраструктуры- 4 общей площадью 869,1 кв.м. Всего введено 13 объектов общей площадью 2058,6 кв.м.</w:t>
      </w:r>
    </w:p>
    <w:p w:rsidR="00B64950" w:rsidRDefault="00B64950" w:rsidP="005B502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Число многоквартирных домов 30 общей площадью 42,4 кв.м., из их число МКД, количество квартир в которых не превышает 30 – 24 объекта.</w:t>
      </w:r>
    </w:p>
    <w:p w:rsidR="00B64950" w:rsidRDefault="00B64950" w:rsidP="005B502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-19 домов, собственники которых выбрали и реализовали способ управления МК</w:t>
      </w:r>
      <w:proofErr w:type="gramStart"/>
      <w:r>
        <w:rPr>
          <w:rFonts w:ascii="Times New Roman" w:hAnsi="Times New Roman" w:cs="Times New Roman"/>
          <w:sz w:val="28"/>
          <w:szCs w:val="28"/>
        </w:rPr>
        <w:t>Д-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непосредственное управление собственниками, общая площадь таких домов 14,2 кв.м.</w:t>
      </w:r>
    </w:p>
    <w:p w:rsidR="00B64950" w:rsidRDefault="00B64950" w:rsidP="005B502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выбран способ управления в 3 МКД, общая площадь составляет 1,6 к</w:t>
      </w:r>
      <w:r w:rsidR="00FE7C2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.м.</w:t>
      </w:r>
    </w:p>
    <w:p w:rsidR="00B64950" w:rsidRPr="00B64950" w:rsidRDefault="00B64950" w:rsidP="005B502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E7C21">
        <w:rPr>
          <w:rFonts w:ascii="Times New Roman" w:hAnsi="Times New Roman" w:cs="Times New Roman"/>
          <w:sz w:val="28"/>
          <w:szCs w:val="28"/>
        </w:rPr>
        <w:t>выбран способ управления МКД, осуществляющийся управляющими организациями-2 объекта.</w:t>
      </w:r>
    </w:p>
    <w:p w:rsidR="00E241BC" w:rsidRPr="005B502C" w:rsidRDefault="002D3063" w:rsidP="005B502C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5B502C">
        <w:rPr>
          <w:rFonts w:ascii="Times New Roman" w:hAnsi="Times New Roman" w:cs="Times New Roman"/>
          <w:b/>
          <w:sz w:val="28"/>
          <w:szCs w:val="28"/>
        </w:rPr>
        <w:t>7</w:t>
      </w:r>
      <w:r w:rsidR="00E241BC" w:rsidRPr="005B502C">
        <w:rPr>
          <w:rFonts w:ascii="Times New Roman" w:hAnsi="Times New Roman" w:cs="Times New Roman"/>
          <w:b/>
          <w:sz w:val="28"/>
          <w:szCs w:val="28"/>
        </w:rPr>
        <w:t>. Жилищно-коммунальное хозяйство:</w:t>
      </w:r>
    </w:p>
    <w:p w:rsidR="00AA5730" w:rsidRPr="005B502C" w:rsidRDefault="00AA5730" w:rsidP="005B502C">
      <w:pPr>
        <w:spacing w:after="0" w:line="240" w:lineRule="auto"/>
        <w:ind w:firstLine="708"/>
        <w:rPr>
          <w:rFonts w:ascii="Times New Roman" w:hAnsi="Times New Roman" w:cs="Times New Roman"/>
          <w:color w:val="FF0000"/>
          <w:sz w:val="28"/>
          <w:szCs w:val="28"/>
        </w:rPr>
      </w:pPr>
    </w:p>
    <w:p w:rsidR="00E241BC" w:rsidRPr="00FE7C21" w:rsidRDefault="00FE7C21" w:rsidP="005B502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E7C21">
        <w:rPr>
          <w:rFonts w:ascii="Times New Roman" w:hAnsi="Times New Roman" w:cs="Times New Roman"/>
          <w:sz w:val="28"/>
          <w:szCs w:val="28"/>
        </w:rPr>
        <w:t>В начале 2022 года</w:t>
      </w:r>
      <w:r w:rsidR="00222A2B" w:rsidRPr="00FE7C21">
        <w:rPr>
          <w:rFonts w:ascii="Times New Roman" w:hAnsi="Times New Roman" w:cs="Times New Roman"/>
          <w:sz w:val="28"/>
          <w:szCs w:val="28"/>
        </w:rPr>
        <w:t xml:space="preserve"> н</w:t>
      </w:r>
      <w:r w:rsidR="00E241BC" w:rsidRPr="00FE7C21">
        <w:rPr>
          <w:rFonts w:ascii="Times New Roman" w:hAnsi="Times New Roman" w:cs="Times New Roman"/>
          <w:sz w:val="28"/>
          <w:szCs w:val="28"/>
        </w:rPr>
        <w:t>а территори</w:t>
      </w:r>
      <w:r w:rsidR="00222A2B" w:rsidRPr="00FE7C21">
        <w:rPr>
          <w:rFonts w:ascii="Times New Roman" w:hAnsi="Times New Roman" w:cs="Times New Roman"/>
          <w:sz w:val="28"/>
          <w:szCs w:val="28"/>
        </w:rPr>
        <w:t>и муниципального района работало</w:t>
      </w:r>
      <w:r w:rsidR="00E241BC" w:rsidRPr="00FE7C21">
        <w:rPr>
          <w:rFonts w:ascii="Times New Roman" w:hAnsi="Times New Roman" w:cs="Times New Roman"/>
          <w:sz w:val="28"/>
          <w:szCs w:val="28"/>
        </w:rPr>
        <w:t xml:space="preserve"> одно предприятие частной формы собственности, предоставляющие жилищно-коммунальные услуги в сельском поселении «</w:t>
      </w:r>
      <w:proofErr w:type="spellStart"/>
      <w:r w:rsidR="00E241BC" w:rsidRPr="00FE7C21">
        <w:rPr>
          <w:rFonts w:ascii="Times New Roman" w:hAnsi="Times New Roman" w:cs="Times New Roman"/>
          <w:sz w:val="28"/>
          <w:szCs w:val="28"/>
        </w:rPr>
        <w:t>Газиму</w:t>
      </w:r>
      <w:r w:rsidRPr="00FE7C21">
        <w:rPr>
          <w:rFonts w:ascii="Times New Roman" w:hAnsi="Times New Roman" w:cs="Times New Roman"/>
          <w:sz w:val="28"/>
          <w:szCs w:val="28"/>
        </w:rPr>
        <w:t>ро-Заводское</w:t>
      </w:r>
      <w:proofErr w:type="spellEnd"/>
      <w:r w:rsidRPr="00FE7C21">
        <w:rPr>
          <w:rFonts w:ascii="Times New Roman" w:hAnsi="Times New Roman" w:cs="Times New Roman"/>
          <w:sz w:val="28"/>
          <w:szCs w:val="28"/>
        </w:rPr>
        <w:t>», эт</w:t>
      </w:r>
      <w:proofErr w:type="gramStart"/>
      <w:r w:rsidRPr="00FE7C21">
        <w:rPr>
          <w:rFonts w:ascii="Times New Roman" w:hAnsi="Times New Roman" w:cs="Times New Roman"/>
          <w:sz w:val="28"/>
          <w:szCs w:val="28"/>
        </w:rPr>
        <w:t>о ООО</w:t>
      </w:r>
      <w:proofErr w:type="gramEnd"/>
      <w:r w:rsidRPr="00FE7C21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FE7C21">
        <w:rPr>
          <w:rFonts w:ascii="Times New Roman" w:hAnsi="Times New Roman" w:cs="Times New Roman"/>
          <w:sz w:val="28"/>
          <w:szCs w:val="28"/>
        </w:rPr>
        <w:t>Меровинкс</w:t>
      </w:r>
      <w:proofErr w:type="spellEnd"/>
      <w:r w:rsidR="00E241BC" w:rsidRPr="00FE7C21">
        <w:rPr>
          <w:rFonts w:ascii="Times New Roman" w:hAnsi="Times New Roman" w:cs="Times New Roman"/>
          <w:sz w:val="28"/>
          <w:szCs w:val="28"/>
        </w:rPr>
        <w:t>».</w:t>
      </w:r>
      <w:r w:rsidRPr="00FE7C21">
        <w:rPr>
          <w:rFonts w:ascii="Times New Roman" w:hAnsi="Times New Roman" w:cs="Times New Roman"/>
          <w:sz w:val="28"/>
          <w:szCs w:val="28"/>
        </w:rPr>
        <w:t xml:space="preserve"> С 01 марта 2022 года путем проведения торгов было подписано концессионное соглашение с передачей имущества в безвозмездное пользование, предназначенного для оказания жилищно-коммунальных услуг в сельском поселении «</w:t>
      </w:r>
      <w:proofErr w:type="spellStart"/>
      <w:r w:rsidRPr="00FE7C21">
        <w:rPr>
          <w:rFonts w:ascii="Times New Roman" w:hAnsi="Times New Roman" w:cs="Times New Roman"/>
          <w:sz w:val="28"/>
          <w:szCs w:val="28"/>
        </w:rPr>
        <w:t>Газимуро-Заводское</w:t>
      </w:r>
      <w:proofErr w:type="spellEnd"/>
      <w:r w:rsidRPr="00FE7C21">
        <w:rPr>
          <w:rFonts w:ascii="Times New Roman" w:hAnsi="Times New Roman" w:cs="Times New Roman"/>
          <w:sz w:val="28"/>
          <w:szCs w:val="28"/>
        </w:rPr>
        <w:t>»</w:t>
      </w:r>
      <w:r w:rsidR="007D4AC5">
        <w:rPr>
          <w:rFonts w:ascii="Times New Roman" w:hAnsi="Times New Roman" w:cs="Times New Roman"/>
          <w:sz w:val="28"/>
          <w:szCs w:val="28"/>
        </w:rPr>
        <w:t xml:space="preserve">, </w:t>
      </w:r>
      <w:r w:rsidRPr="00FE7C21">
        <w:rPr>
          <w:rFonts w:ascii="Times New Roman" w:hAnsi="Times New Roman" w:cs="Times New Roman"/>
          <w:sz w:val="28"/>
          <w:szCs w:val="28"/>
        </w:rPr>
        <w:t xml:space="preserve">с ИП Колесник Т.Н. </w:t>
      </w:r>
    </w:p>
    <w:p w:rsidR="00E241BC" w:rsidRPr="00FE7C21" w:rsidRDefault="00E241BC" w:rsidP="005B502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E7C21">
        <w:rPr>
          <w:rFonts w:ascii="Times New Roman" w:hAnsi="Times New Roman" w:cs="Times New Roman"/>
          <w:sz w:val="28"/>
          <w:szCs w:val="28"/>
        </w:rPr>
        <w:t>Многоквартирных домов в районе 24. Из  вс</w:t>
      </w:r>
      <w:r w:rsidR="00FE7C21" w:rsidRPr="00FE7C21">
        <w:rPr>
          <w:rFonts w:ascii="Times New Roman" w:hAnsi="Times New Roman" w:cs="Times New Roman"/>
          <w:sz w:val="28"/>
          <w:szCs w:val="28"/>
        </w:rPr>
        <w:t>ех   собственников помещений 83</w:t>
      </w:r>
      <w:r w:rsidRPr="00FE7C21">
        <w:rPr>
          <w:rFonts w:ascii="Times New Roman" w:hAnsi="Times New Roman" w:cs="Times New Roman"/>
          <w:sz w:val="28"/>
          <w:szCs w:val="28"/>
        </w:rPr>
        <w:t xml:space="preserve">% выбрали непосредственное управление собственниками помещений в многоквартирном доме, </w:t>
      </w:r>
      <w:r w:rsidR="00FE7C21" w:rsidRPr="00FE7C21">
        <w:rPr>
          <w:rFonts w:ascii="Times New Roman" w:hAnsi="Times New Roman" w:cs="Times New Roman"/>
          <w:sz w:val="28"/>
          <w:szCs w:val="28"/>
        </w:rPr>
        <w:t>17% собственников не выбран способ управления.</w:t>
      </w:r>
    </w:p>
    <w:p w:rsidR="00910EF2" w:rsidRPr="005B502C" w:rsidRDefault="00910EF2" w:rsidP="005B502C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5B502C">
        <w:rPr>
          <w:rFonts w:ascii="Times New Roman" w:hAnsi="Times New Roman" w:cs="Times New Roman"/>
          <w:sz w:val="28"/>
          <w:szCs w:val="28"/>
        </w:rPr>
        <w:lastRenderedPageBreak/>
        <w:t xml:space="preserve">11 февраля 2022 года с Министерством жилищно-коммунального хозяйства, энергетики, </w:t>
      </w:r>
      <w:proofErr w:type="spellStart"/>
      <w:r w:rsidRPr="005B502C"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 w:rsidRPr="005B502C">
        <w:rPr>
          <w:rFonts w:ascii="Times New Roman" w:hAnsi="Times New Roman" w:cs="Times New Roman"/>
          <w:sz w:val="28"/>
          <w:szCs w:val="28"/>
        </w:rPr>
        <w:t xml:space="preserve"> и связи Забайкальского края было заключено соглашение о реализации мероприятий по подготовке к осенне-зимнему периоду 2022-2023 годы, в размере 800 910 рублей, израсходовано денежных средств из краевого бюджета 794 301,90 рублей </w:t>
      </w:r>
      <w:proofErr w:type="spellStart"/>
      <w:r w:rsidRPr="005B502C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5B502C">
        <w:rPr>
          <w:rFonts w:ascii="Times New Roman" w:hAnsi="Times New Roman" w:cs="Times New Roman"/>
          <w:sz w:val="28"/>
          <w:szCs w:val="28"/>
        </w:rPr>
        <w:t xml:space="preserve"> из бюджета муниципального образования составило 359 844,10 рублей, 6 608,10 рублей было возвращено в бюджет Забайкальского края.</w:t>
      </w:r>
      <w:proofErr w:type="gramEnd"/>
      <w:r w:rsidRPr="005B502C">
        <w:rPr>
          <w:rFonts w:ascii="Times New Roman" w:hAnsi="Times New Roman" w:cs="Times New Roman"/>
          <w:sz w:val="28"/>
          <w:szCs w:val="28"/>
        </w:rPr>
        <w:t xml:space="preserve"> Денежные средства на подготовку к ОЗП 2022-2023 гг. муниципальному образованию были выделены на приобретение котельного оборудования в МДОУ Газимуро-Заводский детский сад (</w:t>
      </w:r>
      <w:proofErr w:type="spellStart"/>
      <w:r w:rsidRPr="005B502C">
        <w:rPr>
          <w:rFonts w:ascii="Times New Roman" w:hAnsi="Times New Roman" w:cs="Times New Roman"/>
          <w:sz w:val="28"/>
          <w:szCs w:val="28"/>
        </w:rPr>
        <w:t>КВр</w:t>
      </w:r>
      <w:proofErr w:type="spellEnd"/>
      <w:r w:rsidRPr="005B502C">
        <w:rPr>
          <w:rFonts w:ascii="Times New Roman" w:hAnsi="Times New Roman" w:cs="Times New Roman"/>
          <w:sz w:val="28"/>
          <w:szCs w:val="28"/>
        </w:rPr>
        <w:t xml:space="preserve">- 0,63 МВт в полной комплектации) и МОУ </w:t>
      </w:r>
      <w:proofErr w:type="spellStart"/>
      <w:r w:rsidRPr="005B502C">
        <w:rPr>
          <w:rFonts w:ascii="Times New Roman" w:hAnsi="Times New Roman" w:cs="Times New Roman"/>
          <w:sz w:val="28"/>
          <w:szCs w:val="28"/>
        </w:rPr>
        <w:t>Буруканская</w:t>
      </w:r>
      <w:proofErr w:type="spellEnd"/>
      <w:r w:rsidRPr="005B502C">
        <w:rPr>
          <w:rFonts w:ascii="Times New Roman" w:hAnsi="Times New Roman" w:cs="Times New Roman"/>
          <w:sz w:val="28"/>
          <w:szCs w:val="28"/>
        </w:rPr>
        <w:t xml:space="preserve"> ООШ (</w:t>
      </w:r>
      <w:proofErr w:type="spellStart"/>
      <w:r w:rsidRPr="005B502C">
        <w:rPr>
          <w:rFonts w:ascii="Times New Roman" w:hAnsi="Times New Roman" w:cs="Times New Roman"/>
          <w:sz w:val="28"/>
          <w:szCs w:val="28"/>
        </w:rPr>
        <w:t>КВр</w:t>
      </w:r>
      <w:proofErr w:type="spellEnd"/>
      <w:r w:rsidRPr="005B502C">
        <w:rPr>
          <w:rFonts w:ascii="Times New Roman" w:hAnsi="Times New Roman" w:cs="Times New Roman"/>
          <w:sz w:val="28"/>
          <w:szCs w:val="28"/>
        </w:rPr>
        <w:t>- 0,39 МВт в полной комплектации), а также на установку котельного оборудования в МДОУ Газимуро-Заводский детский сад. Данные денежные средства использованы в объеме.</w:t>
      </w:r>
    </w:p>
    <w:p w:rsidR="00910EF2" w:rsidRPr="005B502C" w:rsidRDefault="00910EF2" w:rsidP="005B502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B502C">
        <w:rPr>
          <w:rFonts w:ascii="Times New Roman" w:hAnsi="Times New Roman" w:cs="Times New Roman"/>
          <w:sz w:val="28"/>
          <w:szCs w:val="28"/>
        </w:rPr>
        <w:t>Во всех котельных организаций и учреждений, финансируемых из местного бюджета, была проведена ревизия и текущая подготовка к работе в зимних условиях.</w:t>
      </w:r>
    </w:p>
    <w:p w:rsidR="00910EF2" w:rsidRPr="005B502C" w:rsidRDefault="00910EF2" w:rsidP="005B502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B502C">
        <w:rPr>
          <w:rFonts w:ascii="Times New Roman" w:hAnsi="Times New Roman" w:cs="Times New Roman"/>
          <w:sz w:val="28"/>
          <w:szCs w:val="28"/>
        </w:rPr>
        <w:t>Перед началом отопительного сезона комиссией администрации муниципального района «Газимуро-Заводский район» были обследованы объекты образования, культуры, администрации. На каждый объект были выданы паспорта готовности к осенне-зимнему периоду 2022-2023 гг. 1 ноября 2022 года Администрацией муниципального района «Газимуро-Заводский район» получен паспорт готовности к отопительному периоду 2022/2023 гг., выдан Федеральной службой по экологическому, технологическому и атомному надзору (</w:t>
      </w:r>
      <w:proofErr w:type="spellStart"/>
      <w:r w:rsidRPr="005B502C">
        <w:rPr>
          <w:rFonts w:ascii="Times New Roman" w:hAnsi="Times New Roman" w:cs="Times New Roman"/>
          <w:sz w:val="28"/>
          <w:szCs w:val="28"/>
        </w:rPr>
        <w:t>Ростехнадзор</w:t>
      </w:r>
      <w:proofErr w:type="spellEnd"/>
      <w:r w:rsidRPr="005B502C">
        <w:rPr>
          <w:rFonts w:ascii="Times New Roman" w:hAnsi="Times New Roman" w:cs="Times New Roman"/>
          <w:sz w:val="28"/>
          <w:szCs w:val="28"/>
        </w:rPr>
        <w:t>).</w:t>
      </w:r>
    </w:p>
    <w:p w:rsidR="00910EF2" w:rsidRPr="005B502C" w:rsidRDefault="00910EF2" w:rsidP="005B502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B502C">
        <w:rPr>
          <w:rFonts w:ascii="Times New Roman" w:hAnsi="Times New Roman" w:cs="Times New Roman"/>
          <w:sz w:val="28"/>
          <w:szCs w:val="28"/>
        </w:rPr>
        <w:t xml:space="preserve">В 2022 году в рамках заключенного Соглашения от 09 июня 2022 года №07-2022-26 между Администрацией муниципального района «Газимуро-Заводский район» и Министерством строительства, дорожного хозяйства и транспорта Забайкальского края были выделены денежные средства в размере 2 750 670,0 рублей. На ремонт улицы </w:t>
      </w:r>
      <w:proofErr w:type="gramStart"/>
      <w:r w:rsidRPr="005B502C">
        <w:rPr>
          <w:rFonts w:ascii="Times New Roman" w:hAnsi="Times New Roman" w:cs="Times New Roman"/>
          <w:sz w:val="28"/>
          <w:szCs w:val="28"/>
        </w:rPr>
        <w:t>Береговая</w:t>
      </w:r>
      <w:proofErr w:type="gramEnd"/>
      <w:r w:rsidRPr="005B502C">
        <w:rPr>
          <w:rFonts w:ascii="Times New Roman" w:hAnsi="Times New Roman" w:cs="Times New Roman"/>
          <w:sz w:val="28"/>
          <w:szCs w:val="28"/>
        </w:rPr>
        <w:t xml:space="preserve"> с. Газимурский Завод. В рамках проведенного конкурса был заключен муниципальный контракт на сумму 3 149 501,32 рублей. Работы выполнены в полном объеме. Потрачены средства из краевого бюджета в размере 2 736 916,65 (остаток денежных сре</w:t>
      </w:r>
      <w:proofErr w:type="gramStart"/>
      <w:r w:rsidRPr="005B502C">
        <w:rPr>
          <w:rFonts w:ascii="Times New Roman" w:hAnsi="Times New Roman" w:cs="Times New Roman"/>
          <w:sz w:val="28"/>
          <w:szCs w:val="28"/>
        </w:rPr>
        <w:t>дств в р</w:t>
      </w:r>
      <w:proofErr w:type="gramEnd"/>
      <w:r w:rsidRPr="005B502C">
        <w:rPr>
          <w:rFonts w:ascii="Times New Roman" w:hAnsi="Times New Roman" w:cs="Times New Roman"/>
          <w:sz w:val="28"/>
          <w:szCs w:val="28"/>
        </w:rPr>
        <w:t>азмере 13 753,35 возвращены в бюджет Забайкальского края), денежные средства из Дорожного фонда муниципального района «Газимуро-Заводский район» в размере 412 584,67 рублей.</w:t>
      </w:r>
    </w:p>
    <w:p w:rsidR="00910EF2" w:rsidRPr="005B502C" w:rsidRDefault="00910EF2" w:rsidP="0013681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B502C">
        <w:rPr>
          <w:rFonts w:ascii="Times New Roman" w:hAnsi="Times New Roman" w:cs="Times New Roman"/>
          <w:sz w:val="28"/>
          <w:szCs w:val="28"/>
        </w:rPr>
        <w:t xml:space="preserve">При реализации мероприятий муниципальной программы «Предоставление молодым семьям социальных выплат на приобретение </w:t>
      </w:r>
      <w:r w:rsidRPr="005B502C">
        <w:rPr>
          <w:rFonts w:ascii="Times New Roman" w:hAnsi="Times New Roman" w:cs="Times New Roman"/>
          <w:sz w:val="28"/>
          <w:szCs w:val="28"/>
        </w:rPr>
        <w:lastRenderedPageBreak/>
        <w:t xml:space="preserve">(строительство) жилья и их использования на 2022-2024 года» были улучшены жилищные условия трех молодых семей (1 семья – погашение жилищной ипотеки, 2 семьи – строительство жилых домов). Между Минстроем и администрацией МР «Газимуро-Заводский район» заключено соглашение на реализацию вышеуказанных мероприятий на сумму 2 115 022,40 рублей, </w:t>
      </w:r>
      <w:proofErr w:type="spellStart"/>
      <w:r w:rsidRPr="005B502C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5B502C">
        <w:rPr>
          <w:rFonts w:ascii="Times New Roman" w:hAnsi="Times New Roman" w:cs="Times New Roman"/>
          <w:sz w:val="28"/>
          <w:szCs w:val="28"/>
        </w:rPr>
        <w:t xml:space="preserve"> из местного бюджета составило 218 800,0 рублей. Денежные средства освоены в полном объеме.</w:t>
      </w:r>
    </w:p>
    <w:p w:rsidR="00E241BC" w:rsidRPr="00136814" w:rsidRDefault="002D3063" w:rsidP="005B502C">
      <w:pPr>
        <w:pStyle w:val="ab"/>
        <w:jc w:val="left"/>
        <w:rPr>
          <w:rFonts w:ascii="Times New Roman" w:hAnsi="Times New Roman" w:cs="Times New Roman"/>
          <w:b/>
          <w:sz w:val="28"/>
          <w:szCs w:val="28"/>
        </w:rPr>
      </w:pPr>
      <w:r w:rsidRPr="00136814">
        <w:rPr>
          <w:rFonts w:ascii="Times New Roman" w:hAnsi="Times New Roman" w:cs="Times New Roman"/>
          <w:b/>
          <w:sz w:val="28"/>
          <w:szCs w:val="28"/>
        </w:rPr>
        <w:t>8</w:t>
      </w:r>
      <w:r w:rsidR="00E241BC" w:rsidRPr="00136814">
        <w:rPr>
          <w:rFonts w:ascii="Times New Roman" w:hAnsi="Times New Roman" w:cs="Times New Roman"/>
          <w:b/>
          <w:sz w:val="28"/>
          <w:szCs w:val="28"/>
        </w:rPr>
        <w:t>. Организация муниципального управления:</w:t>
      </w:r>
    </w:p>
    <w:p w:rsidR="00136814" w:rsidRDefault="00136814" w:rsidP="0013681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6814" w:rsidRPr="004244F8" w:rsidRDefault="00136814" w:rsidP="0013681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44F8">
        <w:rPr>
          <w:rFonts w:ascii="Times New Roman" w:hAnsi="Times New Roman" w:cs="Times New Roman"/>
          <w:b/>
          <w:sz w:val="28"/>
          <w:szCs w:val="28"/>
        </w:rPr>
        <w:t xml:space="preserve">Финансы: </w:t>
      </w:r>
    </w:p>
    <w:p w:rsidR="00136814" w:rsidRPr="004244F8" w:rsidRDefault="00136814" w:rsidP="0013681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36814" w:rsidRPr="00136814" w:rsidRDefault="00136814" w:rsidP="001368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6814">
        <w:rPr>
          <w:rFonts w:ascii="Times New Roman" w:hAnsi="Times New Roman" w:cs="Times New Roman"/>
          <w:sz w:val="28"/>
          <w:szCs w:val="28"/>
        </w:rPr>
        <w:t xml:space="preserve">Консолидированный  бюджет  муниципального образования по доходам с учетом безвозмездных поступлений от бюджетов других уровней за 2022 год исполнен в сумме 664678,7 тыс. рублей, или на 100,0 % (в т.ч. районный бюджет исполнен 551466,7 тыс. руб. или 99,9 %) к годовым бюджетным назначениям с учетом внесенных изменений. Исполнение по налоговым и неналоговым доходам консолидированного бюджета составило 266955,2  тыс. руб., или 100,1 %  к годовым бюджетным назначениям с учетом внесенных изменений.  </w:t>
      </w:r>
      <w:r w:rsidRPr="00136814">
        <w:rPr>
          <w:rFonts w:ascii="Times New Roman" w:hAnsi="Times New Roman" w:cs="Times New Roman"/>
          <w:b/>
          <w:sz w:val="28"/>
          <w:szCs w:val="28"/>
        </w:rPr>
        <w:t xml:space="preserve">По сравнению с 2021 годом собственные доходы </w:t>
      </w:r>
      <w:r w:rsidRPr="00136814">
        <w:rPr>
          <w:rFonts w:ascii="Times New Roman" w:hAnsi="Times New Roman" w:cs="Times New Roman"/>
          <w:b/>
          <w:sz w:val="28"/>
          <w:szCs w:val="28"/>
          <w:u w:val="single"/>
        </w:rPr>
        <w:t>увеличились</w:t>
      </w:r>
      <w:r w:rsidRPr="00136814">
        <w:rPr>
          <w:rFonts w:ascii="Times New Roman" w:hAnsi="Times New Roman" w:cs="Times New Roman"/>
          <w:b/>
          <w:sz w:val="28"/>
          <w:szCs w:val="28"/>
        </w:rPr>
        <w:t xml:space="preserve"> на 28378,8 тыс. руб.</w:t>
      </w:r>
      <w:r w:rsidRPr="00136814">
        <w:rPr>
          <w:rFonts w:ascii="Times New Roman" w:hAnsi="Times New Roman" w:cs="Times New Roman"/>
          <w:sz w:val="28"/>
          <w:szCs w:val="28"/>
        </w:rPr>
        <w:t xml:space="preserve"> Собственные доходы поселений  за 2022 год составили 29829,3 тыс. рублей, или 102,1 % к уточненному плану (29211,4 тыс. руб.)</w:t>
      </w:r>
      <w:proofErr w:type="gramStart"/>
      <w:r w:rsidRPr="00136814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136814">
        <w:rPr>
          <w:rFonts w:ascii="Times New Roman" w:hAnsi="Times New Roman" w:cs="Times New Roman"/>
          <w:sz w:val="28"/>
          <w:szCs w:val="28"/>
        </w:rPr>
        <w:t xml:space="preserve">обственные доходы по районному бюджету составили 237125,8 тыс. рублей, что составляет 99,8 % к уточненному плану на год (237565,0 тыс. рублей). Налог на доходы физических лиц и налог является основными налоговыми источниками поступлений в бюджет. </w:t>
      </w:r>
    </w:p>
    <w:p w:rsidR="00136814" w:rsidRPr="00136814" w:rsidRDefault="00136814" w:rsidP="001368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6814">
        <w:rPr>
          <w:rFonts w:ascii="Times New Roman" w:hAnsi="Times New Roman" w:cs="Times New Roman"/>
          <w:sz w:val="28"/>
          <w:szCs w:val="28"/>
        </w:rPr>
        <w:t>В связи с принятием федерального закона от 15.10.2020 года № 342-ФЗ «О внесении изменений в главы 25.4 и 26 части второй Налогового кодекса Российской Федерации» налог на добычу полезных ископаемых от налогоплательщиков, в отношении которых установлен рентный коэффициент в местные бюджеты не зачисляется.</w:t>
      </w:r>
    </w:p>
    <w:p w:rsidR="00136814" w:rsidRPr="00136814" w:rsidRDefault="00136814" w:rsidP="00136814">
      <w:pPr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36814">
        <w:rPr>
          <w:rFonts w:ascii="Times New Roman" w:eastAsia="Calibri" w:hAnsi="Times New Roman" w:cs="Times New Roman"/>
          <w:sz w:val="28"/>
          <w:szCs w:val="28"/>
          <w:lang w:eastAsia="en-US"/>
        </w:rPr>
        <w:t>тыс</w:t>
      </w:r>
      <w:proofErr w:type="gramStart"/>
      <w:r w:rsidRPr="00136814">
        <w:rPr>
          <w:rFonts w:ascii="Times New Roman" w:eastAsia="Calibri" w:hAnsi="Times New Roman" w:cs="Times New Roman"/>
          <w:sz w:val="28"/>
          <w:szCs w:val="28"/>
          <w:lang w:eastAsia="en-US"/>
        </w:rPr>
        <w:t>.р</w:t>
      </w:r>
      <w:proofErr w:type="gramEnd"/>
      <w:r w:rsidRPr="00136814">
        <w:rPr>
          <w:rFonts w:ascii="Times New Roman" w:eastAsia="Calibri" w:hAnsi="Times New Roman" w:cs="Times New Roman"/>
          <w:sz w:val="28"/>
          <w:szCs w:val="28"/>
          <w:lang w:eastAsia="en-US"/>
        </w:rPr>
        <w:t>уб.</w:t>
      </w:r>
    </w:p>
    <w:tbl>
      <w:tblPr>
        <w:tblStyle w:val="af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136814" w:rsidRPr="00136814" w:rsidTr="006A6724">
        <w:tc>
          <w:tcPr>
            <w:tcW w:w="1914" w:type="dxa"/>
            <w:vMerge w:val="restart"/>
          </w:tcPr>
          <w:p w:rsidR="00136814" w:rsidRPr="00136814" w:rsidRDefault="00136814" w:rsidP="006A6724">
            <w:pPr>
              <w:spacing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36814">
              <w:rPr>
                <w:rFonts w:eastAsia="Calibri"/>
                <w:sz w:val="28"/>
                <w:szCs w:val="28"/>
                <w:lang w:eastAsia="en-US"/>
              </w:rPr>
              <w:t>годы</w:t>
            </w:r>
          </w:p>
        </w:tc>
        <w:tc>
          <w:tcPr>
            <w:tcW w:w="3828" w:type="dxa"/>
            <w:gridSpan w:val="2"/>
          </w:tcPr>
          <w:p w:rsidR="00136814" w:rsidRPr="00136814" w:rsidRDefault="00136814" w:rsidP="006A6724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36814">
              <w:rPr>
                <w:rFonts w:eastAsia="Calibri"/>
                <w:sz w:val="28"/>
                <w:szCs w:val="28"/>
                <w:lang w:eastAsia="en-US"/>
              </w:rPr>
              <w:t>Налоговые и неналоговые доходы (районный бюджет)</w:t>
            </w:r>
          </w:p>
        </w:tc>
        <w:tc>
          <w:tcPr>
            <w:tcW w:w="3829" w:type="dxa"/>
            <w:gridSpan w:val="2"/>
          </w:tcPr>
          <w:p w:rsidR="00136814" w:rsidRPr="00136814" w:rsidRDefault="00136814" w:rsidP="006A6724">
            <w:pPr>
              <w:spacing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36814">
              <w:rPr>
                <w:rFonts w:eastAsia="Calibri"/>
                <w:sz w:val="28"/>
                <w:szCs w:val="28"/>
                <w:lang w:eastAsia="en-US"/>
              </w:rPr>
              <w:t>НДПИ</w:t>
            </w:r>
          </w:p>
        </w:tc>
      </w:tr>
      <w:tr w:rsidR="00136814" w:rsidRPr="00136814" w:rsidTr="006A6724">
        <w:tc>
          <w:tcPr>
            <w:tcW w:w="1914" w:type="dxa"/>
            <w:vMerge/>
          </w:tcPr>
          <w:p w:rsidR="00136814" w:rsidRPr="00136814" w:rsidRDefault="00136814" w:rsidP="006A6724">
            <w:pPr>
              <w:spacing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14" w:type="dxa"/>
          </w:tcPr>
          <w:p w:rsidR="00136814" w:rsidRPr="00136814" w:rsidRDefault="00136814" w:rsidP="006A6724">
            <w:pPr>
              <w:spacing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36814">
              <w:rPr>
                <w:rFonts w:eastAsia="Calibri"/>
                <w:sz w:val="28"/>
                <w:szCs w:val="28"/>
                <w:lang w:eastAsia="en-US"/>
              </w:rPr>
              <w:t>план</w:t>
            </w:r>
          </w:p>
        </w:tc>
        <w:tc>
          <w:tcPr>
            <w:tcW w:w="1914" w:type="dxa"/>
          </w:tcPr>
          <w:p w:rsidR="00136814" w:rsidRPr="00136814" w:rsidRDefault="00136814" w:rsidP="006A6724">
            <w:pPr>
              <w:spacing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36814">
              <w:rPr>
                <w:rFonts w:eastAsia="Calibri"/>
                <w:sz w:val="28"/>
                <w:szCs w:val="28"/>
                <w:lang w:eastAsia="en-US"/>
              </w:rPr>
              <w:t>факт</w:t>
            </w:r>
          </w:p>
        </w:tc>
        <w:tc>
          <w:tcPr>
            <w:tcW w:w="1914" w:type="dxa"/>
          </w:tcPr>
          <w:p w:rsidR="00136814" w:rsidRPr="00136814" w:rsidRDefault="00136814" w:rsidP="006A6724">
            <w:pPr>
              <w:spacing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36814">
              <w:rPr>
                <w:rFonts w:eastAsia="Calibri"/>
                <w:sz w:val="28"/>
                <w:szCs w:val="28"/>
                <w:lang w:eastAsia="en-US"/>
              </w:rPr>
              <w:t>план</w:t>
            </w:r>
          </w:p>
        </w:tc>
        <w:tc>
          <w:tcPr>
            <w:tcW w:w="1915" w:type="dxa"/>
          </w:tcPr>
          <w:p w:rsidR="00136814" w:rsidRPr="00136814" w:rsidRDefault="00136814" w:rsidP="006A6724">
            <w:pPr>
              <w:spacing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36814">
              <w:rPr>
                <w:rFonts w:eastAsia="Calibri"/>
                <w:sz w:val="28"/>
                <w:szCs w:val="28"/>
                <w:lang w:eastAsia="en-US"/>
              </w:rPr>
              <w:t>факт</w:t>
            </w:r>
          </w:p>
        </w:tc>
      </w:tr>
      <w:tr w:rsidR="00136814" w:rsidRPr="00136814" w:rsidTr="006A6724">
        <w:tc>
          <w:tcPr>
            <w:tcW w:w="1914" w:type="dxa"/>
          </w:tcPr>
          <w:p w:rsidR="00136814" w:rsidRPr="00136814" w:rsidRDefault="00136814" w:rsidP="006A6724">
            <w:pPr>
              <w:spacing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36814">
              <w:rPr>
                <w:rFonts w:eastAsia="Calibri"/>
                <w:sz w:val="28"/>
                <w:szCs w:val="28"/>
                <w:lang w:eastAsia="en-US"/>
              </w:rPr>
              <w:t xml:space="preserve">2019 </w:t>
            </w:r>
          </w:p>
        </w:tc>
        <w:tc>
          <w:tcPr>
            <w:tcW w:w="1914" w:type="dxa"/>
          </w:tcPr>
          <w:p w:rsidR="00136814" w:rsidRPr="00136814" w:rsidRDefault="00136814" w:rsidP="006A6724">
            <w:pPr>
              <w:spacing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36814">
              <w:rPr>
                <w:rFonts w:eastAsia="Calibri"/>
                <w:sz w:val="28"/>
                <w:szCs w:val="28"/>
                <w:lang w:eastAsia="en-US"/>
              </w:rPr>
              <w:t>286116,3</w:t>
            </w:r>
          </w:p>
        </w:tc>
        <w:tc>
          <w:tcPr>
            <w:tcW w:w="1914" w:type="dxa"/>
          </w:tcPr>
          <w:p w:rsidR="00136814" w:rsidRPr="00136814" w:rsidRDefault="00136814" w:rsidP="006A6724">
            <w:pPr>
              <w:spacing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36814">
              <w:rPr>
                <w:rFonts w:eastAsia="Calibri"/>
                <w:sz w:val="28"/>
                <w:szCs w:val="28"/>
                <w:lang w:eastAsia="en-US"/>
              </w:rPr>
              <w:t>301167,6</w:t>
            </w:r>
          </w:p>
        </w:tc>
        <w:tc>
          <w:tcPr>
            <w:tcW w:w="1914" w:type="dxa"/>
          </w:tcPr>
          <w:p w:rsidR="00136814" w:rsidRPr="00136814" w:rsidRDefault="00136814" w:rsidP="006A6724">
            <w:pPr>
              <w:spacing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36814">
              <w:rPr>
                <w:rFonts w:eastAsia="Calibri"/>
                <w:sz w:val="28"/>
                <w:szCs w:val="28"/>
                <w:lang w:eastAsia="en-US"/>
              </w:rPr>
              <w:t>88129,0</w:t>
            </w:r>
          </w:p>
        </w:tc>
        <w:tc>
          <w:tcPr>
            <w:tcW w:w="1915" w:type="dxa"/>
          </w:tcPr>
          <w:p w:rsidR="00136814" w:rsidRPr="00136814" w:rsidRDefault="00136814" w:rsidP="006A6724">
            <w:pPr>
              <w:spacing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36814">
              <w:rPr>
                <w:rFonts w:eastAsia="Calibri"/>
                <w:sz w:val="28"/>
                <w:szCs w:val="28"/>
                <w:lang w:eastAsia="en-US"/>
              </w:rPr>
              <w:t>89084,4</w:t>
            </w:r>
          </w:p>
        </w:tc>
      </w:tr>
      <w:tr w:rsidR="00136814" w:rsidRPr="00136814" w:rsidTr="006A6724">
        <w:tc>
          <w:tcPr>
            <w:tcW w:w="1914" w:type="dxa"/>
          </w:tcPr>
          <w:p w:rsidR="00136814" w:rsidRPr="00136814" w:rsidRDefault="00136814" w:rsidP="006A6724">
            <w:pPr>
              <w:spacing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36814">
              <w:rPr>
                <w:rFonts w:eastAsia="Calibri"/>
                <w:sz w:val="28"/>
                <w:szCs w:val="28"/>
                <w:lang w:eastAsia="en-US"/>
              </w:rPr>
              <w:t>2020</w:t>
            </w:r>
          </w:p>
        </w:tc>
        <w:tc>
          <w:tcPr>
            <w:tcW w:w="1914" w:type="dxa"/>
          </w:tcPr>
          <w:p w:rsidR="00136814" w:rsidRPr="00136814" w:rsidRDefault="00136814" w:rsidP="006A6724">
            <w:pPr>
              <w:spacing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36814">
              <w:rPr>
                <w:rFonts w:eastAsia="Calibri"/>
                <w:sz w:val="28"/>
                <w:szCs w:val="28"/>
                <w:lang w:eastAsia="en-US"/>
              </w:rPr>
              <w:t>323794,6</w:t>
            </w:r>
          </w:p>
        </w:tc>
        <w:tc>
          <w:tcPr>
            <w:tcW w:w="1914" w:type="dxa"/>
          </w:tcPr>
          <w:p w:rsidR="00136814" w:rsidRPr="00136814" w:rsidRDefault="00136814" w:rsidP="006A6724">
            <w:pPr>
              <w:spacing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36814">
              <w:rPr>
                <w:rFonts w:eastAsia="Calibri"/>
                <w:sz w:val="28"/>
                <w:szCs w:val="28"/>
                <w:lang w:eastAsia="en-US"/>
              </w:rPr>
              <w:t>368740,8</w:t>
            </w:r>
          </w:p>
        </w:tc>
        <w:tc>
          <w:tcPr>
            <w:tcW w:w="1914" w:type="dxa"/>
          </w:tcPr>
          <w:p w:rsidR="00136814" w:rsidRPr="00136814" w:rsidRDefault="00136814" w:rsidP="006A6724">
            <w:pPr>
              <w:spacing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36814">
              <w:rPr>
                <w:rFonts w:eastAsia="Calibri"/>
                <w:sz w:val="28"/>
                <w:szCs w:val="28"/>
                <w:lang w:eastAsia="en-US"/>
              </w:rPr>
              <w:t>83914,9</w:t>
            </w:r>
          </w:p>
        </w:tc>
        <w:tc>
          <w:tcPr>
            <w:tcW w:w="1915" w:type="dxa"/>
          </w:tcPr>
          <w:p w:rsidR="00136814" w:rsidRPr="00136814" w:rsidRDefault="00136814" w:rsidP="006A6724">
            <w:pPr>
              <w:spacing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36814">
              <w:rPr>
                <w:rFonts w:eastAsia="Calibri"/>
                <w:sz w:val="28"/>
                <w:szCs w:val="28"/>
                <w:lang w:eastAsia="en-US"/>
              </w:rPr>
              <w:t>77694,9</w:t>
            </w:r>
          </w:p>
        </w:tc>
      </w:tr>
      <w:tr w:rsidR="00136814" w:rsidRPr="00136814" w:rsidTr="006A6724">
        <w:tc>
          <w:tcPr>
            <w:tcW w:w="1914" w:type="dxa"/>
          </w:tcPr>
          <w:p w:rsidR="00136814" w:rsidRPr="00136814" w:rsidRDefault="00136814" w:rsidP="006A6724">
            <w:pPr>
              <w:spacing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36814">
              <w:rPr>
                <w:rFonts w:eastAsia="Calibri"/>
                <w:sz w:val="28"/>
                <w:szCs w:val="28"/>
                <w:lang w:eastAsia="en-US"/>
              </w:rPr>
              <w:t>2021</w:t>
            </w:r>
          </w:p>
        </w:tc>
        <w:tc>
          <w:tcPr>
            <w:tcW w:w="1914" w:type="dxa"/>
          </w:tcPr>
          <w:p w:rsidR="00136814" w:rsidRPr="00136814" w:rsidRDefault="00136814" w:rsidP="006A6724">
            <w:pPr>
              <w:spacing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36814">
              <w:rPr>
                <w:rFonts w:eastAsia="Calibri"/>
                <w:sz w:val="28"/>
                <w:szCs w:val="28"/>
                <w:lang w:eastAsia="en-US"/>
              </w:rPr>
              <w:t>264399,1</w:t>
            </w:r>
          </w:p>
        </w:tc>
        <w:tc>
          <w:tcPr>
            <w:tcW w:w="1914" w:type="dxa"/>
          </w:tcPr>
          <w:p w:rsidR="00136814" w:rsidRPr="00136814" w:rsidRDefault="00136814" w:rsidP="006A6724">
            <w:pPr>
              <w:spacing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36814">
              <w:rPr>
                <w:rFonts w:eastAsia="Calibri"/>
                <w:sz w:val="28"/>
                <w:szCs w:val="28"/>
                <w:lang w:eastAsia="en-US"/>
              </w:rPr>
              <w:t>212940,0</w:t>
            </w:r>
          </w:p>
        </w:tc>
        <w:tc>
          <w:tcPr>
            <w:tcW w:w="1914" w:type="dxa"/>
          </w:tcPr>
          <w:p w:rsidR="00136814" w:rsidRPr="00136814" w:rsidRDefault="00136814" w:rsidP="006A6724">
            <w:pPr>
              <w:spacing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36814">
              <w:rPr>
                <w:rFonts w:eastAsia="Calibri"/>
                <w:sz w:val="28"/>
                <w:szCs w:val="28"/>
                <w:lang w:eastAsia="en-US"/>
              </w:rPr>
              <w:t>52552,2</w:t>
            </w:r>
          </w:p>
        </w:tc>
        <w:tc>
          <w:tcPr>
            <w:tcW w:w="1915" w:type="dxa"/>
          </w:tcPr>
          <w:p w:rsidR="00136814" w:rsidRPr="00136814" w:rsidRDefault="00136814" w:rsidP="006A6724">
            <w:pPr>
              <w:spacing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36814">
              <w:rPr>
                <w:rFonts w:eastAsia="Calibri"/>
                <w:sz w:val="28"/>
                <w:szCs w:val="28"/>
                <w:lang w:eastAsia="en-US"/>
              </w:rPr>
              <w:t>17183,5</w:t>
            </w:r>
          </w:p>
        </w:tc>
      </w:tr>
      <w:tr w:rsidR="00136814" w:rsidRPr="00136814" w:rsidTr="006A6724">
        <w:tc>
          <w:tcPr>
            <w:tcW w:w="1914" w:type="dxa"/>
          </w:tcPr>
          <w:p w:rsidR="00136814" w:rsidRPr="00136814" w:rsidRDefault="00136814" w:rsidP="006A6724">
            <w:pPr>
              <w:spacing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36814">
              <w:rPr>
                <w:rFonts w:eastAsia="Calibri"/>
                <w:sz w:val="28"/>
                <w:szCs w:val="28"/>
                <w:lang w:eastAsia="en-US"/>
              </w:rPr>
              <w:t>2022</w:t>
            </w:r>
          </w:p>
        </w:tc>
        <w:tc>
          <w:tcPr>
            <w:tcW w:w="1914" w:type="dxa"/>
          </w:tcPr>
          <w:p w:rsidR="00136814" w:rsidRPr="00136814" w:rsidRDefault="00136814" w:rsidP="006A6724">
            <w:pPr>
              <w:spacing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36814">
              <w:rPr>
                <w:rFonts w:eastAsia="Calibri"/>
                <w:sz w:val="28"/>
                <w:szCs w:val="28"/>
                <w:lang w:eastAsia="en-US"/>
              </w:rPr>
              <w:t>237565,0</w:t>
            </w:r>
          </w:p>
        </w:tc>
        <w:tc>
          <w:tcPr>
            <w:tcW w:w="1914" w:type="dxa"/>
          </w:tcPr>
          <w:p w:rsidR="00136814" w:rsidRPr="00136814" w:rsidRDefault="00136814" w:rsidP="006A6724">
            <w:pPr>
              <w:spacing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36814">
              <w:rPr>
                <w:rFonts w:eastAsia="Calibri"/>
                <w:sz w:val="28"/>
                <w:szCs w:val="28"/>
                <w:lang w:eastAsia="en-US"/>
              </w:rPr>
              <w:t>237125,8</w:t>
            </w:r>
          </w:p>
        </w:tc>
        <w:tc>
          <w:tcPr>
            <w:tcW w:w="1914" w:type="dxa"/>
          </w:tcPr>
          <w:p w:rsidR="00136814" w:rsidRPr="00136814" w:rsidRDefault="00136814" w:rsidP="006A6724">
            <w:pPr>
              <w:spacing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36814">
              <w:rPr>
                <w:rFonts w:eastAsia="Calibri"/>
                <w:sz w:val="28"/>
                <w:szCs w:val="28"/>
                <w:lang w:eastAsia="en-US"/>
              </w:rPr>
              <w:t>12535,0</w:t>
            </w:r>
          </w:p>
        </w:tc>
        <w:tc>
          <w:tcPr>
            <w:tcW w:w="1915" w:type="dxa"/>
          </w:tcPr>
          <w:p w:rsidR="00136814" w:rsidRPr="00136814" w:rsidRDefault="00136814" w:rsidP="006A6724">
            <w:pPr>
              <w:spacing w:line="360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136814">
              <w:rPr>
                <w:rFonts w:eastAsia="Calibri"/>
                <w:sz w:val="28"/>
                <w:szCs w:val="28"/>
                <w:lang w:eastAsia="en-US"/>
              </w:rPr>
              <w:t>13093,8</w:t>
            </w:r>
          </w:p>
        </w:tc>
      </w:tr>
    </w:tbl>
    <w:p w:rsidR="00136814" w:rsidRPr="00136814" w:rsidRDefault="00136814" w:rsidP="001368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6814" w:rsidRPr="00136814" w:rsidRDefault="00136814" w:rsidP="001368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6814">
        <w:rPr>
          <w:rFonts w:ascii="Times New Roman" w:hAnsi="Times New Roman" w:cs="Times New Roman"/>
          <w:sz w:val="28"/>
          <w:szCs w:val="28"/>
        </w:rPr>
        <w:lastRenderedPageBreak/>
        <w:t>Безвозмездных перечислений из бюджета субъекта в виде дотаций, субсидий, субвенций и иных межбюджетных трансфертов поступило 304483,2 тыс. руб., из данной суммы дотация на выравнивание бюджетной обеспеченности составляет 56698,0 тыс. руб., дотация на поддержку мер по обеспечению сбалансированности бюджетов – 24785,3 тыс</w:t>
      </w:r>
      <w:proofErr w:type="gramStart"/>
      <w:r w:rsidRPr="0013681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136814">
        <w:rPr>
          <w:rFonts w:ascii="Times New Roman" w:hAnsi="Times New Roman" w:cs="Times New Roman"/>
          <w:sz w:val="28"/>
          <w:szCs w:val="28"/>
        </w:rPr>
        <w:t>уб., дотации (гранты) бюджетам за достижение показателей деятельности органов местного самоуправления – 662,0 тыс. руб., дотации на обеспечение расходных обязательств бюджетов– 13789,6 тыс. руб.</w:t>
      </w:r>
    </w:p>
    <w:p w:rsidR="00136814" w:rsidRPr="00136814" w:rsidRDefault="00136814" w:rsidP="001368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36814" w:rsidRPr="00136814" w:rsidRDefault="00136814" w:rsidP="001368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6814">
        <w:rPr>
          <w:rFonts w:ascii="Times New Roman" w:hAnsi="Times New Roman" w:cs="Times New Roman"/>
          <w:sz w:val="28"/>
          <w:szCs w:val="28"/>
        </w:rPr>
        <w:t>Субсидий из краевого и федерального бюджетов поступило 15520,0 тыс. руб., в том числе:</w:t>
      </w:r>
    </w:p>
    <w:p w:rsidR="00136814" w:rsidRPr="00136814" w:rsidRDefault="00136814" w:rsidP="00136814">
      <w:pPr>
        <w:pStyle w:val="ad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36814">
        <w:rPr>
          <w:rFonts w:ascii="Times New Roman" w:eastAsia="Cambria" w:hAnsi="Times New Roman" w:cs="Times New Roman"/>
          <w:sz w:val="28"/>
          <w:szCs w:val="28"/>
          <w:lang w:eastAsia="ru-RU"/>
        </w:rPr>
        <w:t>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за счет средств резервного фонда Правительства РФ – 876,6 тыс. руб.;</w:t>
      </w:r>
    </w:p>
    <w:p w:rsidR="00136814" w:rsidRPr="00136814" w:rsidRDefault="00136814" w:rsidP="00136814">
      <w:pPr>
        <w:pStyle w:val="ad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6814">
        <w:rPr>
          <w:rFonts w:ascii="Times New Roman" w:hAnsi="Times New Roman" w:cs="Times New Roman"/>
          <w:sz w:val="28"/>
          <w:szCs w:val="28"/>
        </w:rPr>
        <w:t>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 – 8330,7 тыс. руб.;</w:t>
      </w:r>
      <w:proofErr w:type="gramEnd"/>
    </w:p>
    <w:p w:rsidR="00136814" w:rsidRPr="00136814" w:rsidRDefault="00136814" w:rsidP="00136814">
      <w:pPr>
        <w:pStyle w:val="ad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36814">
        <w:rPr>
          <w:rFonts w:ascii="Times New Roman" w:hAnsi="Times New Roman" w:cs="Times New Roman"/>
          <w:sz w:val="28"/>
          <w:szCs w:val="28"/>
        </w:rPr>
        <w:t xml:space="preserve">на реализацию мероприятий по обеспечению жильем молодых семей – 2115,0 тыс. руб.; </w:t>
      </w:r>
    </w:p>
    <w:p w:rsidR="00136814" w:rsidRPr="00136814" w:rsidRDefault="00136814" w:rsidP="00136814">
      <w:pPr>
        <w:pStyle w:val="ad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814">
        <w:rPr>
          <w:rFonts w:ascii="Times New Roman" w:hAnsi="Times New Roman" w:cs="Times New Roman"/>
          <w:sz w:val="28"/>
          <w:szCs w:val="28"/>
        </w:rPr>
        <w:t>на поддержку отрасли культура – 137,6 тыс. руб.;</w:t>
      </w:r>
    </w:p>
    <w:p w:rsidR="00136814" w:rsidRPr="00136814" w:rsidRDefault="00136814" w:rsidP="00136814">
      <w:pPr>
        <w:pStyle w:val="ad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814">
        <w:rPr>
          <w:rFonts w:ascii="Times New Roman" w:hAnsi="Times New Roman" w:cs="Times New Roman"/>
          <w:sz w:val="28"/>
          <w:szCs w:val="28"/>
        </w:rPr>
        <w:t>на техническое оснащение муниципальных музеев –528,9 тыс. руб.;</w:t>
      </w:r>
    </w:p>
    <w:p w:rsidR="00136814" w:rsidRPr="00136814" w:rsidRDefault="00136814" w:rsidP="00136814">
      <w:pPr>
        <w:pStyle w:val="ad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814">
        <w:rPr>
          <w:rFonts w:ascii="Times New Roman" w:hAnsi="Times New Roman" w:cs="Times New Roman"/>
          <w:sz w:val="28"/>
          <w:szCs w:val="28"/>
        </w:rPr>
        <w:t>модернизация объектов теплоэнергетики и капитальный ремонт объектов коммунальной инфраструктуры, находящийся в муниципальной собственности – 794,3 тыс. руб.;</w:t>
      </w:r>
    </w:p>
    <w:p w:rsidR="00136814" w:rsidRPr="00136814" w:rsidRDefault="00136814" w:rsidP="00136814">
      <w:pPr>
        <w:pStyle w:val="ad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814">
        <w:rPr>
          <w:rFonts w:ascii="Times New Roman" w:hAnsi="Times New Roman" w:cs="Times New Roman"/>
          <w:sz w:val="28"/>
          <w:szCs w:val="28"/>
        </w:rPr>
        <w:t>Субсидия на строительство, реконструкцию, капитальный ремонт и ремонт автомобильных дорог общего пользования местного и искусственных сооружений на них (включая разработку проектной документации и проведение необходимых экспертиз) – 2736,9 тыс. руб.</w:t>
      </w:r>
    </w:p>
    <w:p w:rsidR="00136814" w:rsidRPr="00136814" w:rsidRDefault="00136814" w:rsidP="00136814">
      <w:pPr>
        <w:pStyle w:val="ad"/>
        <w:spacing w:after="0" w:line="240" w:lineRule="auto"/>
        <w:ind w:left="1428"/>
        <w:jc w:val="both"/>
        <w:rPr>
          <w:rFonts w:ascii="Times New Roman" w:hAnsi="Times New Roman" w:cs="Times New Roman"/>
          <w:sz w:val="28"/>
          <w:szCs w:val="28"/>
        </w:rPr>
      </w:pPr>
    </w:p>
    <w:p w:rsidR="00136814" w:rsidRPr="00136814" w:rsidRDefault="00136814" w:rsidP="001368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6814">
        <w:rPr>
          <w:rFonts w:ascii="Times New Roman" w:hAnsi="Times New Roman" w:cs="Times New Roman"/>
          <w:sz w:val="28"/>
          <w:szCs w:val="28"/>
        </w:rPr>
        <w:t>Субвенций из федерального и краевого бюджетов поступило 175366,5 тыс. руб., в том числе:</w:t>
      </w:r>
    </w:p>
    <w:p w:rsidR="00136814" w:rsidRPr="00136814" w:rsidRDefault="00136814" w:rsidP="00136814">
      <w:pPr>
        <w:pStyle w:val="ad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814">
        <w:rPr>
          <w:rFonts w:ascii="Times New Roman" w:hAnsi="Times New Roman" w:cs="Times New Roman"/>
          <w:sz w:val="28"/>
          <w:szCs w:val="28"/>
        </w:rPr>
        <w:t xml:space="preserve">на выполнение передаваемых полномочий субъектов (субвенции на образование, опеку, охрану труда, </w:t>
      </w:r>
      <w:proofErr w:type="spellStart"/>
      <w:r w:rsidRPr="00136814">
        <w:rPr>
          <w:rFonts w:ascii="Times New Roman" w:hAnsi="Times New Roman" w:cs="Times New Roman"/>
          <w:sz w:val="28"/>
          <w:szCs w:val="28"/>
        </w:rPr>
        <w:t>кдн</w:t>
      </w:r>
      <w:proofErr w:type="spellEnd"/>
      <w:r w:rsidRPr="00136814">
        <w:rPr>
          <w:rFonts w:ascii="Times New Roman" w:hAnsi="Times New Roman" w:cs="Times New Roman"/>
          <w:sz w:val="28"/>
          <w:szCs w:val="28"/>
        </w:rPr>
        <w:t xml:space="preserve"> и другие) – 169164,7 тыс. руб.</w:t>
      </w:r>
    </w:p>
    <w:p w:rsidR="00136814" w:rsidRPr="00136814" w:rsidRDefault="00136814" w:rsidP="00136814">
      <w:pPr>
        <w:pStyle w:val="ad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814">
        <w:rPr>
          <w:rFonts w:ascii="Times New Roman" w:hAnsi="Times New Roman" w:cs="Times New Roman"/>
          <w:sz w:val="28"/>
          <w:szCs w:val="28"/>
        </w:rPr>
        <w:t>на содержание ребенка в семье опекуна  и приемной семье, а также вознаграждение, причитающееся приемному родителю – 6167,2 тыс. руб.</w:t>
      </w:r>
    </w:p>
    <w:p w:rsidR="00136814" w:rsidRPr="00136814" w:rsidRDefault="00136814" w:rsidP="00136814">
      <w:pPr>
        <w:pStyle w:val="ad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814">
        <w:rPr>
          <w:rFonts w:ascii="Times New Roman" w:hAnsi="Times New Roman" w:cs="Times New Roman"/>
          <w:sz w:val="28"/>
          <w:szCs w:val="28"/>
        </w:rPr>
        <w:lastRenderedPageBreak/>
        <w:t>Субвенции на осуществление государственных полномочий по составлению (изменению) списков кандидатов в присяжные заседатели федеральных судов общей юрисдикции в Российской Федерации – 34,6 тыс</w:t>
      </w:r>
      <w:proofErr w:type="gramStart"/>
      <w:r w:rsidRPr="0013681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136814">
        <w:rPr>
          <w:rFonts w:ascii="Times New Roman" w:hAnsi="Times New Roman" w:cs="Times New Roman"/>
          <w:sz w:val="28"/>
          <w:szCs w:val="28"/>
        </w:rPr>
        <w:t>уб.</w:t>
      </w:r>
    </w:p>
    <w:p w:rsidR="00136814" w:rsidRPr="00136814" w:rsidRDefault="00136814" w:rsidP="00136814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136814" w:rsidRPr="00136814" w:rsidRDefault="00136814" w:rsidP="001368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6814">
        <w:rPr>
          <w:rFonts w:ascii="Times New Roman" w:hAnsi="Times New Roman" w:cs="Times New Roman"/>
          <w:sz w:val="28"/>
          <w:szCs w:val="28"/>
        </w:rPr>
        <w:t xml:space="preserve">Иных межбюджетных трансфертов из федерального и краевого бюджета поступило 17681,9 тыс. руб., в том числе: </w:t>
      </w:r>
    </w:p>
    <w:p w:rsidR="00136814" w:rsidRPr="00136814" w:rsidRDefault="00136814" w:rsidP="00136814">
      <w:pPr>
        <w:pStyle w:val="ad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814">
        <w:rPr>
          <w:rFonts w:ascii="Times New Roman" w:hAnsi="Times New Roman" w:cs="Times New Roman"/>
          <w:sz w:val="28"/>
          <w:szCs w:val="28"/>
        </w:rPr>
        <w:t>на ежемесячное денежное вознаграждение за классное руководство педагогическим работникам – 12923,6 тыс. руб.;</w:t>
      </w:r>
    </w:p>
    <w:p w:rsidR="00136814" w:rsidRPr="00136814" w:rsidRDefault="00136814" w:rsidP="00136814">
      <w:pPr>
        <w:pStyle w:val="ad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814">
        <w:rPr>
          <w:rFonts w:ascii="Times New Roman" w:hAnsi="Times New Roman" w:cs="Times New Roman"/>
          <w:sz w:val="28"/>
          <w:szCs w:val="28"/>
        </w:rPr>
        <w:t>Реализация мероприятий по восстановлению объектов культуры, поврежденных в результате чрезвычайной ситуации, вызванной прохождением комплекса неблагоприятных метеорологических явлений, связанных с выпадением обильных осадков на территории Забайкальского края в июне - августе 2021 года, за счет средств резервного фонда Правительства Российской Федерации – 2402,0 тыс. руб.;</w:t>
      </w:r>
    </w:p>
    <w:p w:rsidR="00136814" w:rsidRPr="00136814" w:rsidRDefault="00136814" w:rsidP="00136814">
      <w:pPr>
        <w:pStyle w:val="ad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814">
        <w:rPr>
          <w:rFonts w:ascii="Times New Roman" w:hAnsi="Times New Roman" w:cs="Times New Roman"/>
          <w:sz w:val="28"/>
          <w:szCs w:val="28"/>
        </w:rPr>
        <w:t>прочие межбюджетные трансферты – 2356,3 тыс. руб.</w:t>
      </w:r>
    </w:p>
    <w:p w:rsidR="00136814" w:rsidRPr="00136814" w:rsidRDefault="00136814" w:rsidP="00136814">
      <w:pPr>
        <w:pStyle w:val="ad"/>
        <w:spacing w:after="0" w:line="240" w:lineRule="auto"/>
        <w:ind w:left="1428"/>
        <w:jc w:val="both"/>
        <w:rPr>
          <w:rFonts w:ascii="Times New Roman" w:hAnsi="Times New Roman" w:cs="Times New Roman"/>
          <w:sz w:val="28"/>
          <w:szCs w:val="28"/>
        </w:rPr>
      </w:pPr>
    </w:p>
    <w:p w:rsidR="00136814" w:rsidRPr="00136814" w:rsidRDefault="00136814" w:rsidP="001368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814">
        <w:rPr>
          <w:rFonts w:ascii="Times New Roman" w:hAnsi="Times New Roman" w:cs="Times New Roman"/>
          <w:sz w:val="28"/>
          <w:szCs w:val="28"/>
        </w:rPr>
        <w:t xml:space="preserve">         Расходная часть консолидированного бюджета (с учетом внутренних оборотов)  за  2022 год исполнена в сумме 659546,8 тыс. рублей, или на 98,7  % к годовым  бюджетным назначениям с учетом изменений.</w:t>
      </w:r>
    </w:p>
    <w:p w:rsidR="00136814" w:rsidRPr="00136814" w:rsidRDefault="00136814" w:rsidP="001368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6814">
        <w:rPr>
          <w:rFonts w:ascii="Times New Roman" w:hAnsi="Times New Roman" w:cs="Times New Roman"/>
          <w:sz w:val="28"/>
          <w:szCs w:val="28"/>
        </w:rPr>
        <w:t>Основную долю расходов (55,4 %) в объеме расходов бюджета муниципального образования занимают расходы на образование.</w:t>
      </w:r>
    </w:p>
    <w:p w:rsidR="00136814" w:rsidRPr="00136814" w:rsidRDefault="00136814" w:rsidP="001368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814">
        <w:rPr>
          <w:rFonts w:ascii="Times New Roman" w:hAnsi="Times New Roman" w:cs="Times New Roman"/>
          <w:sz w:val="28"/>
          <w:szCs w:val="28"/>
        </w:rPr>
        <w:t xml:space="preserve">          Расходы на образование за год составили 365570,8 тыс. руб., что составляет 98,5 % к годовым уточненным назначениям. </w:t>
      </w:r>
    </w:p>
    <w:p w:rsidR="00136814" w:rsidRPr="00136814" w:rsidRDefault="00136814" w:rsidP="001368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6814">
        <w:rPr>
          <w:rFonts w:ascii="Times New Roman" w:hAnsi="Times New Roman" w:cs="Times New Roman"/>
          <w:sz w:val="28"/>
          <w:szCs w:val="28"/>
        </w:rPr>
        <w:t>Расходы на культуру  составили 38689,5 тыс. руб., что составляет 99,7 % к уточненным годовым назначениям или 5,9 % в общем объеме расходов.</w:t>
      </w:r>
    </w:p>
    <w:p w:rsidR="00136814" w:rsidRPr="00136814" w:rsidRDefault="00136814" w:rsidP="001368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241BC" w:rsidRPr="00136814" w:rsidRDefault="00E241BC" w:rsidP="005B502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36814">
        <w:rPr>
          <w:rFonts w:ascii="Times New Roman" w:hAnsi="Times New Roman" w:cs="Times New Roman"/>
          <w:sz w:val="28"/>
          <w:szCs w:val="28"/>
        </w:rPr>
        <w:br/>
      </w:r>
    </w:p>
    <w:p w:rsidR="00E241BC" w:rsidRPr="00136814" w:rsidRDefault="00E241BC" w:rsidP="005B502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543D6" w:rsidRPr="00136814" w:rsidRDefault="008543D6" w:rsidP="005B502C">
      <w:pPr>
        <w:rPr>
          <w:rFonts w:ascii="Times New Roman" w:hAnsi="Times New Roman" w:cs="Times New Roman"/>
          <w:sz w:val="28"/>
          <w:szCs w:val="28"/>
        </w:rPr>
      </w:pPr>
    </w:p>
    <w:sectPr w:rsidR="008543D6" w:rsidRPr="00136814" w:rsidSect="0085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07039"/>
    <w:multiLevelType w:val="hybridMultilevel"/>
    <w:tmpl w:val="27C8825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4EE5A88"/>
    <w:multiLevelType w:val="hybridMultilevel"/>
    <w:tmpl w:val="C6D0A2F8"/>
    <w:lvl w:ilvl="0" w:tplc="8002630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 w:tplc="4C409A9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D60C318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44E146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309ADB4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A36F78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AFEC994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69F8BC9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47CA74F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">
    <w:nsid w:val="04F717BE"/>
    <w:multiLevelType w:val="hybridMultilevel"/>
    <w:tmpl w:val="7C1477C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44B410E"/>
    <w:multiLevelType w:val="multilevel"/>
    <w:tmpl w:val="CB2AB9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33798A"/>
    <w:multiLevelType w:val="hybridMultilevel"/>
    <w:tmpl w:val="8B84F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C41246"/>
    <w:multiLevelType w:val="hybridMultilevel"/>
    <w:tmpl w:val="53D6C9D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2620620F"/>
    <w:multiLevelType w:val="hybridMultilevel"/>
    <w:tmpl w:val="6BFCF974"/>
    <w:lvl w:ilvl="0" w:tplc="BBA05E7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292C6C"/>
    <w:multiLevelType w:val="hybridMultilevel"/>
    <w:tmpl w:val="D2E8AE6A"/>
    <w:lvl w:ilvl="0" w:tplc="5CF6B33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A3B5607"/>
    <w:multiLevelType w:val="hybridMultilevel"/>
    <w:tmpl w:val="02F4B93E"/>
    <w:lvl w:ilvl="0" w:tplc="BBA05E78">
      <w:start w:val="1"/>
      <w:numFmt w:val="bullet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DB2E52"/>
    <w:multiLevelType w:val="multilevel"/>
    <w:tmpl w:val="7F7E62D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BA4A694"/>
    <w:multiLevelType w:val="hybridMultilevel"/>
    <w:tmpl w:val="FFFFFFFF"/>
    <w:lvl w:ilvl="0" w:tplc="4DED6DBA">
      <w:start w:val="1"/>
      <w:numFmt w:val="bullet"/>
      <w:lvlText w:val="·"/>
      <w:lvlJc w:val="left"/>
      <w:pPr>
        <w:ind w:left="720" w:hanging="360"/>
      </w:pPr>
      <w:rPr>
        <w:rFonts w:ascii="Symbol" w:hAnsi="Symbol" w:cs="Symbol"/>
      </w:rPr>
    </w:lvl>
    <w:lvl w:ilvl="1" w:tplc="2C724630">
      <w:start w:val="1"/>
      <w:numFmt w:val="bullet"/>
      <w:lvlText w:val="o"/>
      <w:lvlJc w:val="left"/>
      <w:pPr>
        <w:ind w:left="1440" w:hanging="360"/>
      </w:pPr>
      <w:rPr>
        <w:rFonts w:ascii="Symbol" w:hAnsi="Symbol" w:cs="Symbol"/>
      </w:rPr>
    </w:lvl>
    <w:lvl w:ilvl="2" w:tplc="42966703">
      <w:start w:val="1"/>
      <w:numFmt w:val="bullet"/>
      <w:lvlText w:val="·"/>
      <w:lvlJc w:val="left"/>
      <w:pPr>
        <w:ind w:left="2160" w:hanging="360"/>
      </w:pPr>
      <w:rPr>
        <w:rFonts w:ascii="Symbol" w:hAnsi="Symbol" w:cs="Symbol"/>
      </w:rPr>
    </w:lvl>
    <w:lvl w:ilvl="3" w:tplc="2BE8F925">
      <w:start w:val="1"/>
      <w:numFmt w:val="bullet"/>
      <w:lvlText w:val="o"/>
      <w:lvlJc w:val="left"/>
      <w:pPr>
        <w:ind w:left="2880" w:hanging="360"/>
      </w:pPr>
      <w:rPr>
        <w:rFonts w:ascii="Symbol" w:hAnsi="Symbol" w:cs="Symbol"/>
      </w:rPr>
    </w:lvl>
    <w:lvl w:ilvl="4" w:tplc="7D0A2339">
      <w:start w:val="1"/>
      <w:numFmt w:val="bullet"/>
      <w:lvlText w:val="·"/>
      <w:lvlJc w:val="left"/>
      <w:pPr>
        <w:ind w:left="3600" w:hanging="360"/>
      </w:pPr>
      <w:rPr>
        <w:rFonts w:ascii="Symbol" w:hAnsi="Symbol" w:cs="Symbol"/>
      </w:rPr>
    </w:lvl>
    <w:lvl w:ilvl="5" w:tplc="2CB9A5AC">
      <w:start w:val="1"/>
      <w:numFmt w:val="bullet"/>
      <w:lvlText w:val="o"/>
      <w:lvlJc w:val="left"/>
      <w:pPr>
        <w:ind w:left="4320" w:hanging="360"/>
      </w:pPr>
      <w:rPr>
        <w:rFonts w:ascii="Symbol" w:hAnsi="Symbol" w:cs="Symbol"/>
      </w:rPr>
    </w:lvl>
    <w:lvl w:ilvl="6" w:tplc="7D204DC7">
      <w:start w:val="1"/>
      <w:numFmt w:val="bullet"/>
      <w:lvlText w:val="·"/>
      <w:lvlJc w:val="left"/>
      <w:pPr>
        <w:ind w:left="5040" w:hanging="360"/>
      </w:pPr>
      <w:rPr>
        <w:rFonts w:ascii="Symbol" w:hAnsi="Symbol" w:cs="Symbol"/>
      </w:rPr>
    </w:lvl>
    <w:lvl w:ilvl="7" w:tplc="275E162E">
      <w:start w:val="1"/>
      <w:numFmt w:val="bullet"/>
      <w:lvlText w:val="o"/>
      <w:lvlJc w:val="left"/>
      <w:pPr>
        <w:ind w:left="5760" w:hanging="360"/>
      </w:pPr>
      <w:rPr>
        <w:rFonts w:ascii="Symbol" w:hAnsi="Symbol" w:cs="Symbol"/>
      </w:rPr>
    </w:lvl>
    <w:lvl w:ilvl="8" w:tplc="61B13828">
      <w:start w:val="1"/>
      <w:numFmt w:val="bullet"/>
      <w:lvlText w:val="·"/>
      <w:lvlJc w:val="left"/>
      <w:pPr>
        <w:ind w:left="6480" w:hanging="360"/>
      </w:pPr>
      <w:rPr>
        <w:rFonts w:ascii="Symbol" w:hAnsi="Symbol" w:cs="Symbol"/>
      </w:rPr>
    </w:lvl>
  </w:abstractNum>
  <w:abstractNum w:abstractNumId="11">
    <w:nsid w:val="3DA94737"/>
    <w:multiLevelType w:val="multilevel"/>
    <w:tmpl w:val="73668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2">
    <w:nsid w:val="3E464653"/>
    <w:multiLevelType w:val="hybridMultilevel"/>
    <w:tmpl w:val="07349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337A50"/>
    <w:multiLevelType w:val="hybridMultilevel"/>
    <w:tmpl w:val="560EDC7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481513CE"/>
    <w:multiLevelType w:val="hybridMultilevel"/>
    <w:tmpl w:val="07F2229E"/>
    <w:lvl w:ilvl="0" w:tplc="BBA05E7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B55D14"/>
    <w:multiLevelType w:val="hybridMultilevel"/>
    <w:tmpl w:val="0EAE64C2"/>
    <w:lvl w:ilvl="0" w:tplc="C4D6F3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53721070"/>
    <w:multiLevelType w:val="hybridMultilevel"/>
    <w:tmpl w:val="B34CEE9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65F513A"/>
    <w:multiLevelType w:val="hybridMultilevel"/>
    <w:tmpl w:val="21F4D37C"/>
    <w:lvl w:ilvl="0" w:tplc="16D0806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DAC8516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859C4BF"/>
    <w:multiLevelType w:val="hybridMultilevel"/>
    <w:tmpl w:val="FFFFFFFF"/>
    <w:lvl w:ilvl="0" w:tplc="23D8839C">
      <w:start w:val="1"/>
      <w:numFmt w:val="bullet"/>
      <w:lvlText w:val="·"/>
      <w:lvlJc w:val="left"/>
      <w:pPr>
        <w:ind w:left="720" w:hanging="360"/>
      </w:pPr>
      <w:rPr>
        <w:rFonts w:ascii="Symbol" w:hAnsi="Symbol" w:cs="Symbol"/>
      </w:rPr>
    </w:lvl>
    <w:lvl w:ilvl="1" w:tplc="11A359CA">
      <w:start w:val="1"/>
      <w:numFmt w:val="bullet"/>
      <w:lvlText w:val="o"/>
      <w:lvlJc w:val="left"/>
      <w:pPr>
        <w:ind w:left="1440" w:hanging="360"/>
      </w:pPr>
      <w:rPr>
        <w:rFonts w:ascii="Symbol" w:hAnsi="Symbol" w:cs="Symbol"/>
      </w:rPr>
    </w:lvl>
    <w:lvl w:ilvl="2" w:tplc="35B089AA">
      <w:start w:val="1"/>
      <w:numFmt w:val="bullet"/>
      <w:lvlText w:val="·"/>
      <w:lvlJc w:val="left"/>
      <w:pPr>
        <w:ind w:left="2160" w:hanging="360"/>
      </w:pPr>
      <w:rPr>
        <w:rFonts w:ascii="Symbol" w:hAnsi="Symbol" w:cs="Symbol"/>
      </w:rPr>
    </w:lvl>
    <w:lvl w:ilvl="3" w:tplc="3489A70D">
      <w:start w:val="1"/>
      <w:numFmt w:val="bullet"/>
      <w:lvlText w:val="o"/>
      <w:lvlJc w:val="left"/>
      <w:pPr>
        <w:ind w:left="2880" w:hanging="360"/>
      </w:pPr>
      <w:rPr>
        <w:rFonts w:ascii="Symbol" w:hAnsi="Symbol" w:cs="Symbol"/>
      </w:rPr>
    </w:lvl>
    <w:lvl w:ilvl="4" w:tplc="1ADF01C1">
      <w:start w:val="1"/>
      <w:numFmt w:val="bullet"/>
      <w:lvlText w:val="·"/>
      <w:lvlJc w:val="left"/>
      <w:pPr>
        <w:ind w:left="3600" w:hanging="360"/>
      </w:pPr>
      <w:rPr>
        <w:rFonts w:ascii="Symbol" w:hAnsi="Symbol" w:cs="Symbol"/>
      </w:rPr>
    </w:lvl>
    <w:lvl w:ilvl="5" w:tplc="1F726BE2">
      <w:start w:val="1"/>
      <w:numFmt w:val="bullet"/>
      <w:lvlText w:val="o"/>
      <w:lvlJc w:val="left"/>
      <w:pPr>
        <w:ind w:left="4320" w:hanging="360"/>
      </w:pPr>
      <w:rPr>
        <w:rFonts w:ascii="Symbol" w:hAnsi="Symbol" w:cs="Symbol"/>
      </w:rPr>
    </w:lvl>
    <w:lvl w:ilvl="6" w:tplc="1053FA1C">
      <w:start w:val="1"/>
      <w:numFmt w:val="bullet"/>
      <w:lvlText w:val="·"/>
      <w:lvlJc w:val="left"/>
      <w:pPr>
        <w:ind w:left="5040" w:hanging="360"/>
      </w:pPr>
      <w:rPr>
        <w:rFonts w:ascii="Symbol" w:hAnsi="Symbol" w:cs="Symbol"/>
      </w:rPr>
    </w:lvl>
    <w:lvl w:ilvl="7" w:tplc="2C0BEA5D">
      <w:start w:val="1"/>
      <w:numFmt w:val="bullet"/>
      <w:lvlText w:val="o"/>
      <w:lvlJc w:val="left"/>
      <w:pPr>
        <w:ind w:left="5760" w:hanging="360"/>
      </w:pPr>
      <w:rPr>
        <w:rFonts w:ascii="Symbol" w:hAnsi="Symbol" w:cs="Symbol"/>
      </w:rPr>
    </w:lvl>
    <w:lvl w:ilvl="8" w:tplc="2094FCFB">
      <w:start w:val="1"/>
      <w:numFmt w:val="bullet"/>
      <w:lvlText w:val="·"/>
      <w:lvlJc w:val="left"/>
      <w:pPr>
        <w:ind w:left="6480" w:hanging="360"/>
      </w:pPr>
      <w:rPr>
        <w:rFonts w:ascii="Symbol" w:hAnsi="Symbol" w:cs="Symbol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</w:num>
  <w:num w:numId="7">
    <w:abstractNumId w:val="9"/>
  </w:num>
  <w:num w:numId="8">
    <w:abstractNumId w:val="8"/>
  </w:num>
  <w:num w:numId="9">
    <w:abstractNumId w:val="6"/>
  </w:num>
  <w:num w:numId="10">
    <w:abstractNumId w:val="14"/>
  </w:num>
  <w:num w:numId="11">
    <w:abstractNumId w:val="2"/>
  </w:num>
  <w:num w:numId="12">
    <w:abstractNumId w:val="16"/>
  </w:num>
  <w:num w:numId="13">
    <w:abstractNumId w:val="17"/>
  </w:num>
  <w:num w:numId="14">
    <w:abstractNumId w:val="12"/>
  </w:num>
  <w:num w:numId="15">
    <w:abstractNumId w:val="11"/>
  </w:num>
  <w:num w:numId="16">
    <w:abstractNumId w:val="4"/>
  </w:num>
  <w:num w:numId="17">
    <w:abstractNumId w:val="15"/>
  </w:num>
  <w:num w:numId="18">
    <w:abstractNumId w:val="13"/>
  </w:num>
  <w:num w:numId="19">
    <w:abstractNumId w:val="5"/>
  </w:num>
  <w:num w:numId="20">
    <w:abstractNumId w:val="0"/>
  </w:num>
  <w:num w:numId="2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</w:num>
  <w:num w:numId="25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241BC"/>
    <w:rsid w:val="000233F0"/>
    <w:rsid w:val="00042626"/>
    <w:rsid w:val="00062331"/>
    <w:rsid w:val="000645D3"/>
    <w:rsid w:val="000A23E4"/>
    <w:rsid w:val="000A3367"/>
    <w:rsid w:val="000B2DA1"/>
    <w:rsid w:val="000B6C68"/>
    <w:rsid w:val="00114051"/>
    <w:rsid w:val="00136814"/>
    <w:rsid w:val="00143BE5"/>
    <w:rsid w:val="001823CF"/>
    <w:rsid w:val="001B255A"/>
    <w:rsid w:val="0021797B"/>
    <w:rsid w:val="00222A2B"/>
    <w:rsid w:val="002421BC"/>
    <w:rsid w:val="00273413"/>
    <w:rsid w:val="002D3063"/>
    <w:rsid w:val="002D7D82"/>
    <w:rsid w:val="002E779E"/>
    <w:rsid w:val="002F05B3"/>
    <w:rsid w:val="0032684A"/>
    <w:rsid w:val="00396DA1"/>
    <w:rsid w:val="00417F17"/>
    <w:rsid w:val="00423600"/>
    <w:rsid w:val="004306D3"/>
    <w:rsid w:val="00463C43"/>
    <w:rsid w:val="00470436"/>
    <w:rsid w:val="00485E5E"/>
    <w:rsid w:val="004F4DCE"/>
    <w:rsid w:val="00544B79"/>
    <w:rsid w:val="00553EBC"/>
    <w:rsid w:val="00565BC6"/>
    <w:rsid w:val="00575B21"/>
    <w:rsid w:val="005A630D"/>
    <w:rsid w:val="005B0782"/>
    <w:rsid w:val="005B327F"/>
    <w:rsid w:val="005B502C"/>
    <w:rsid w:val="005D434F"/>
    <w:rsid w:val="005D44A6"/>
    <w:rsid w:val="0060712B"/>
    <w:rsid w:val="006158B5"/>
    <w:rsid w:val="00640179"/>
    <w:rsid w:val="0064122E"/>
    <w:rsid w:val="006629AE"/>
    <w:rsid w:val="00665E8A"/>
    <w:rsid w:val="006C1CFE"/>
    <w:rsid w:val="006E2B67"/>
    <w:rsid w:val="00705290"/>
    <w:rsid w:val="00720554"/>
    <w:rsid w:val="00773B45"/>
    <w:rsid w:val="0078606D"/>
    <w:rsid w:val="007909A8"/>
    <w:rsid w:val="0079491B"/>
    <w:rsid w:val="00797EE7"/>
    <w:rsid w:val="007A6C05"/>
    <w:rsid w:val="007D403A"/>
    <w:rsid w:val="007D4AC5"/>
    <w:rsid w:val="00822883"/>
    <w:rsid w:val="008543D6"/>
    <w:rsid w:val="00866DA8"/>
    <w:rsid w:val="008A1D6E"/>
    <w:rsid w:val="008B208B"/>
    <w:rsid w:val="00910EF2"/>
    <w:rsid w:val="00922D7A"/>
    <w:rsid w:val="00985C0E"/>
    <w:rsid w:val="00986342"/>
    <w:rsid w:val="009B6BC8"/>
    <w:rsid w:val="00A144E4"/>
    <w:rsid w:val="00A365D5"/>
    <w:rsid w:val="00A65D17"/>
    <w:rsid w:val="00A86504"/>
    <w:rsid w:val="00AA5730"/>
    <w:rsid w:val="00AB38C4"/>
    <w:rsid w:val="00AF7FE7"/>
    <w:rsid w:val="00B0241B"/>
    <w:rsid w:val="00B613DA"/>
    <w:rsid w:val="00B64950"/>
    <w:rsid w:val="00BB53DC"/>
    <w:rsid w:val="00BE2A71"/>
    <w:rsid w:val="00C23250"/>
    <w:rsid w:val="00C27512"/>
    <w:rsid w:val="00C509CE"/>
    <w:rsid w:val="00CF3F6F"/>
    <w:rsid w:val="00D01197"/>
    <w:rsid w:val="00D10ED1"/>
    <w:rsid w:val="00DE0CCC"/>
    <w:rsid w:val="00DF6FF7"/>
    <w:rsid w:val="00E241BC"/>
    <w:rsid w:val="00E37E88"/>
    <w:rsid w:val="00E64FED"/>
    <w:rsid w:val="00E94340"/>
    <w:rsid w:val="00ED401F"/>
    <w:rsid w:val="00EF6A9D"/>
    <w:rsid w:val="00F14176"/>
    <w:rsid w:val="00F1605E"/>
    <w:rsid w:val="00F16C04"/>
    <w:rsid w:val="00F27EAD"/>
    <w:rsid w:val="00F72EE4"/>
    <w:rsid w:val="00F82860"/>
    <w:rsid w:val="00F85981"/>
    <w:rsid w:val="00F874F3"/>
    <w:rsid w:val="00F97423"/>
    <w:rsid w:val="00FE26F7"/>
    <w:rsid w:val="00FE7C21"/>
    <w:rsid w:val="00FF4D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Обычный 2"/>
    <w:qFormat/>
    <w:rsid w:val="00E241BC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10E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6C1CFE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24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Title"/>
    <w:basedOn w:val="a"/>
    <w:next w:val="a"/>
    <w:link w:val="a5"/>
    <w:qFormat/>
    <w:rsid w:val="00E241BC"/>
    <w:pPr>
      <w:spacing w:before="240" w:after="60"/>
      <w:jc w:val="center"/>
      <w:outlineLvl w:val="0"/>
    </w:pPr>
    <w:rPr>
      <w:rFonts w:ascii="Cambria" w:eastAsiaTheme="majorEastAsia" w:hAnsi="Cambria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E241BC"/>
    <w:rPr>
      <w:rFonts w:ascii="Cambria" w:eastAsiaTheme="majorEastAsia" w:hAnsi="Cambria" w:cstheme="majorBidi"/>
      <w:b/>
      <w:bCs/>
      <w:kern w:val="28"/>
      <w:sz w:val="32"/>
      <w:szCs w:val="32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E241BC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E241BC"/>
    <w:rPr>
      <w:rFonts w:eastAsiaTheme="minorEastAsia"/>
      <w:lang w:eastAsia="ru-RU"/>
    </w:rPr>
  </w:style>
  <w:style w:type="paragraph" w:styleId="a8">
    <w:name w:val="Body Text Indent"/>
    <w:basedOn w:val="a"/>
    <w:link w:val="a9"/>
    <w:uiPriority w:val="99"/>
    <w:unhideWhenUsed/>
    <w:rsid w:val="00E241BC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E241BC"/>
    <w:rPr>
      <w:rFonts w:eastAsiaTheme="minorEastAsia"/>
      <w:lang w:eastAsia="ru-RU"/>
    </w:rPr>
  </w:style>
  <w:style w:type="character" w:customStyle="1" w:styleId="aa">
    <w:name w:val="Без интервала Знак"/>
    <w:basedOn w:val="a0"/>
    <w:link w:val="ab"/>
    <w:uiPriority w:val="1"/>
    <w:locked/>
    <w:rsid w:val="00E241BC"/>
    <w:rPr>
      <w:rFonts w:ascii="Calibri" w:hAnsi="Calibri" w:cs="Calibri"/>
    </w:rPr>
  </w:style>
  <w:style w:type="paragraph" w:styleId="ab">
    <w:name w:val="No Spacing"/>
    <w:link w:val="aa"/>
    <w:uiPriority w:val="1"/>
    <w:qFormat/>
    <w:rsid w:val="00E241BC"/>
    <w:pPr>
      <w:spacing w:after="0" w:line="240" w:lineRule="auto"/>
      <w:jc w:val="both"/>
    </w:pPr>
    <w:rPr>
      <w:rFonts w:ascii="Calibri" w:hAnsi="Calibri" w:cs="Calibri"/>
    </w:rPr>
  </w:style>
  <w:style w:type="character" w:customStyle="1" w:styleId="ac">
    <w:name w:val="Абзац списка Знак"/>
    <w:basedOn w:val="a0"/>
    <w:link w:val="ad"/>
    <w:uiPriority w:val="34"/>
    <w:locked/>
    <w:rsid w:val="00E241BC"/>
    <w:rPr>
      <w:rFonts w:eastAsiaTheme="minorEastAsia"/>
    </w:rPr>
  </w:style>
  <w:style w:type="paragraph" w:styleId="ad">
    <w:name w:val="List Paragraph"/>
    <w:basedOn w:val="a"/>
    <w:link w:val="ac"/>
    <w:uiPriority w:val="34"/>
    <w:qFormat/>
    <w:rsid w:val="00E241BC"/>
    <w:pPr>
      <w:ind w:left="720"/>
      <w:contextualSpacing/>
    </w:pPr>
    <w:rPr>
      <w:lang w:eastAsia="en-US"/>
    </w:rPr>
  </w:style>
  <w:style w:type="paragraph" w:customStyle="1" w:styleId="p6">
    <w:name w:val="p6"/>
    <w:basedOn w:val="a"/>
    <w:uiPriority w:val="99"/>
    <w:semiHidden/>
    <w:rsid w:val="00E24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uiPriority w:val="99"/>
    <w:semiHidden/>
    <w:rsid w:val="00E24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E241BC"/>
  </w:style>
  <w:style w:type="character" w:customStyle="1" w:styleId="s1">
    <w:name w:val="s1"/>
    <w:basedOn w:val="a0"/>
    <w:rsid w:val="00E241BC"/>
  </w:style>
  <w:style w:type="character" w:customStyle="1" w:styleId="21">
    <w:name w:val="Основной текст (2)_"/>
    <w:basedOn w:val="a0"/>
    <w:link w:val="22"/>
    <w:rsid w:val="000A23E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0A23E4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">
    <w:name w:val="Основной текст (2) + Полужирный"/>
    <w:basedOn w:val="21"/>
    <w:rsid w:val="000A23E4"/>
    <w:rPr>
      <w:b/>
      <w:bCs/>
      <w:color w:val="000000"/>
      <w:spacing w:val="0"/>
      <w:w w:val="100"/>
      <w:position w:val="0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0A23E4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60">
    <w:name w:val="Основной текст (6)"/>
    <w:basedOn w:val="a"/>
    <w:link w:val="6"/>
    <w:rsid w:val="000A23E4"/>
    <w:pPr>
      <w:widowControl w:val="0"/>
      <w:shd w:val="clear" w:color="auto" w:fill="FFFFFF"/>
      <w:spacing w:before="240" w:after="420" w:line="0" w:lineRule="atLeast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en-US"/>
    </w:rPr>
  </w:style>
  <w:style w:type="character" w:customStyle="1" w:styleId="3">
    <w:name w:val="Основной текст (3)_"/>
    <w:basedOn w:val="a0"/>
    <w:link w:val="30"/>
    <w:rsid w:val="000A23E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A23E4"/>
    <w:pPr>
      <w:widowControl w:val="0"/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4">
    <w:name w:val="Основной текст (4)_"/>
    <w:basedOn w:val="a0"/>
    <w:link w:val="40"/>
    <w:rsid w:val="000A23E4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41">
    <w:name w:val="Основной текст (4) + Не курсив"/>
    <w:basedOn w:val="4"/>
    <w:rsid w:val="000A23E4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4pt">
    <w:name w:val="Основной текст (2) + 4 pt;Курсив"/>
    <w:basedOn w:val="21"/>
    <w:rsid w:val="000A23E4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0A23E4"/>
    <w:pPr>
      <w:widowControl w:val="0"/>
      <w:shd w:val="clear" w:color="auto" w:fill="FFFFFF"/>
      <w:spacing w:before="600" w:after="0" w:line="317" w:lineRule="exact"/>
      <w:ind w:hanging="1780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en-US"/>
    </w:rPr>
  </w:style>
  <w:style w:type="character" w:customStyle="1" w:styleId="c4">
    <w:name w:val="c4"/>
    <w:basedOn w:val="a0"/>
    <w:rsid w:val="00DF6FF7"/>
  </w:style>
  <w:style w:type="character" w:customStyle="1" w:styleId="BodytextBold">
    <w:name w:val="Body text + Bold"/>
    <w:rsid w:val="00DE0CC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1">
    <w:name w:val="Основной текст1"/>
    <w:rsid w:val="00DE0C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ae">
    <w:name w:val="Выделение жирным"/>
    <w:qFormat/>
    <w:rsid w:val="00DE0CCC"/>
    <w:rPr>
      <w:b/>
      <w:bCs/>
    </w:rPr>
  </w:style>
  <w:style w:type="character" w:customStyle="1" w:styleId="fill">
    <w:name w:val="fill"/>
    <w:basedOn w:val="a0"/>
    <w:rsid w:val="00062331"/>
  </w:style>
  <w:style w:type="character" w:customStyle="1" w:styleId="31">
    <w:name w:val="Основной текст3"/>
    <w:rsid w:val="002D30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table" w:styleId="af">
    <w:name w:val="Table Grid"/>
    <w:basedOn w:val="a1"/>
    <w:uiPriority w:val="59"/>
    <w:rsid w:val="002D30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9"/>
    <w:rsid w:val="006C1CF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f0">
    <w:name w:val="Strong"/>
    <w:basedOn w:val="a0"/>
    <w:uiPriority w:val="22"/>
    <w:qFormat/>
    <w:rsid w:val="006C1CFE"/>
    <w:rPr>
      <w:b/>
      <w:bCs/>
    </w:rPr>
  </w:style>
  <w:style w:type="character" w:customStyle="1" w:styleId="Bodytext">
    <w:name w:val="Body text_"/>
    <w:basedOn w:val="a0"/>
    <w:link w:val="24"/>
    <w:rsid w:val="00705290"/>
    <w:rPr>
      <w:rFonts w:eastAsia="Times New Roman"/>
      <w:sz w:val="27"/>
      <w:szCs w:val="27"/>
      <w:shd w:val="clear" w:color="auto" w:fill="FFFFFF"/>
    </w:rPr>
  </w:style>
  <w:style w:type="paragraph" w:customStyle="1" w:styleId="24">
    <w:name w:val="Основной текст2"/>
    <w:basedOn w:val="a"/>
    <w:link w:val="Bodytext"/>
    <w:rsid w:val="00705290"/>
    <w:pPr>
      <w:widowControl w:val="0"/>
      <w:shd w:val="clear" w:color="auto" w:fill="FFFFFF"/>
      <w:spacing w:after="0" w:line="322" w:lineRule="exact"/>
      <w:jc w:val="center"/>
    </w:pPr>
    <w:rPr>
      <w:rFonts w:eastAsia="Times New Roman"/>
      <w:sz w:val="27"/>
      <w:szCs w:val="27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910E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5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A21BE1-F864-4C90-B731-EB3FEA845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871</TotalTime>
  <Pages>1</Pages>
  <Words>3692</Words>
  <Characters>21047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39</cp:revision>
  <dcterms:created xsi:type="dcterms:W3CDTF">2019-04-22T02:36:00Z</dcterms:created>
  <dcterms:modified xsi:type="dcterms:W3CDTF">2023-04-17T04:16:00Z</dcterms:modified>
</cp:coreProperties>
</file>