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E1" w:rsidRPr="00B73BE1" w:rsidRDefault="00B73BE1" w:rsidP="00B73BE1">
      <w:pPr>
        <w:spacing w:after="0" w:line="240" w:lineRule="auto"/>
        <w:ind w:left="-108"/>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УТВЕРЖДЕНА</w:t>
      </w:r>
    </w:p>
    <w:p w:rsidR="00B73BE1" w:rsidRPr="00B73BE1" w:rsidRDefault="00B73BE1" w:rsidP="00B73BE1">
      <w:pPr>
        <w:spacing w:after="0" w:line="240" w:lineRule="auto"/>
        <w:ind w:left="-108"/>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постановлением администрации</w:t>
      </w:r>
    </w:p>
    <w:p w:rsidR="00B73BE1" w:rsidRPr="00B73BE1" w:rsidRDefault="00B73BE1" w:rsidP="00B73BE1">
      <w:pPr>
        <w:spacing w:after="0" w:line="240" w:lineRule="auto"/>
        <w:ind w:left="-108"/>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p>
    <w:p w:rsidR="00B73BE1" w:rsidRPr="00B73BE1" w:rsidRDefault="00B73BE1" w:rsidP="00B73BE1">
      <w:pPr>
        <w:spacing w:after="0" w:line="240" w:lineRule="auto"/>
        <w:ind w:left="-108"/>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 от __ </w:t>
      </w:r>
      <w:proofErr w:type="gramStart"/>
      <w:r w:rsidRPr="00B73BE1">
        <w:rPr>
          <w:rFonts w:ascii="Times New Roman" w:eastAsia="Times New Roman" w:hAnsi="Times New Roman" w:cs="Times New Roman"/>
          <w:kern w:val="0"/>
          <w:sz w:val="28"/>
          <w:szCs w:val="28"/>
          <w:lang w:eastAsia="ru-RU"/>
          <w14:ligatures w14:val="none"/>
        </w:rPr>
        <w:t>марта  2026</w:t>
      </w:r>
      <w:proofErr w:type="gramEnd"/>
      <w:r w:rsidRPr="00B73BE1">
        <w:rPr>
          <w:rFonts w:ascii="Times New Roman" w:eastAsia="Times New Roman" w:hAnsi="Times New Roman" w:cs="Times New Roman"/>
          <w:kern w:val="0"/>
          <w:sz w:val="28"/>
          <w:szCs w:val="28"/>
          <w:lang w:eastAsia="ru-RU"/>
          <w14:ligatures w14:val="none"/>
        </w:rPr>
        <w:t xml:space="preserve"> года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 xml:space="preserve">Муниципальная программа </w:t>
      </w:r>
    </w:p>
    <w:p w:rsidR="00D94990"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«Формирование современной городской среды</w:t>
      </w:r>
      <w:r w:rsidR="00D94990" w:rsidRPr="00D94990">
        <w:rPr>
          <w:rFonts w:ascii="Times New Roman" w:eastAsia="Times New Roman" w:hAnsi="Times New Roman" w:cs="Times New Roman"/>
          <w:b/>
          <w:bCs/>
          <w:kern w:val="0"/>
          <w:sz w:val="28"/>
          <w:szCs w:val="28"/>
          <w:lang w:eastAsia="ru-RU"/>
          <w14:ligatures w14:val="none"/>
        </w:rPr>
        <w:t xml:space="preserve"> </w:t>
      </w:r>
    </w:p>
    <w:p w:rsidR="00B73BE1" w:rsidRPr="00B73BE1"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Газимуро - Заводского муниципального округа</w:t>
      </w:r>
      <w:r>
        <w:rPr>
          <w:rFonts w:ascii="Times New Roman" w:eastAsia="Times New Roman" w:hAnsi="Times New Roman" w:cs="Times New Roman"/>
          <w:b/>
          <w:bCs/>
          <w:kern w:val="0"/>
          <w:sz w:val="28"/>
          <w:szCs w:val="28"/>
          <w:lang w:eastAsia="ru-RU"/>
          <w14:ligatures w14:val="none"/>
        </w:rPr>
        <w:t xml:space="preserve"> на 2026-2029 годы</w:t>
      </w:r>
      <w:r w:rsidR="00B73BE1" w:rsidRPr="00B73BE1">
        <w:rPr>
          <w:rFonts w:ascii="Times New Roman" w:eastAsia="Times New Roman" w:hAnsi="Times New Roman" w:cs="Times New Roman"/>
          <w:b/>
          <w:bCs/>
          <w:kern w:val="0"/>
          <w:sz w:val="28"/>
          <w:szCs w:val="28"/>
          <w:lang w:eastAsia="ru-RU"/>
          <w14:ligatures w14:val="none"/>
        </w:rPr>
        <w:t xml:space="preserve">» </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lastRenderedPageBreak/>
        <w:t>ПАСПОРТ</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муниципальной программы «Формирование современной городской среды</w:t>
      </w:r>
      <w:r w:rsidR="00D94990">
        <w:rPr>
          <w:rFonts w:ascii="Times New Roman" w:eastAsia="Times New Roman" w:hAnsi="Times New Roman" w:cs="Times New Roman"/>
          <w:b/>
          <w:bCs/>
          <w:kern w:val="0"/>
          <w:sz w:val="28"/>
          <w:szCs w:val="28"/>
          <w:lang w:eastAsia="ru-RU"/>
          <w14:ligatures w14:val="none"/>
        </w:rPr>
        <w:t xml:space="preserve"> Газимуро-Заводского муниципального округа на 2</w:t>
      </w:r>
      <w:r w:rsidR="00502506">
        <w:rPr>
          <w:rFonts w:ascii="Times New Roman" w:eastAsia="Times New Roman" w:hAnsi="Times New Roman" w:cs="Times New Roman"/>
          <w:b/>
          <w:bCs/>
          <w:kern w:val="0"/>
          <w:sz w:val="28"/>
          <w:szCs w:val="28"/>
          <w:lang w:eastAsia="ru-RU"/>
          <w14:ligatures w14:val="none"/>
        </w:rPr>
        <w:t>0</w:t>
      </w:r>
      <w:r w:rsidR="00D94990">
        <w:rPr>
          <w:rFonts w:ascii="Times New Roman" w:eastAsia="Times New Roman" w:hAnsi="Times New Roman" w:cs="Times New Roman"/>
          <w:b/>
          <w:bCs/>
          <w:kern w:val="0"/>
          <w:sz w:val="28"/>
          <w:szCs w:val="28"/>
          <w:lang w:eastAsia="ru-RU"/>
          <w14:ligatures w14:val="none"/>
        </w:rPr>
        <w:t xml:space="preserve">26-2029 годы» </w:t>
      </w:r>
    </w:p>
    <w:p w:rsidR="00B73BE1" w:rsidRPr="00B73BE1" w:rsidRDefault="00B73BE1" w:rsidP="00B73BE1">
      <w:pPr>
        <w:spacing w:after="0" w:line="240" w:lineRule="auto"/>
        <w:jc w:val="center"/>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(далее – муниципальная программа)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016"/>
      </w:tblGrid>
      <w:tr w:rsidR="00B73BE1" w:rsidRPr="00B73BE1" w:rsidTr="00D94990">
        <w:trPr>
          <w:trHeight w:val="51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Ответственный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исполнитель</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Управление территориального развития администрации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tc>
      </w:tr>
      <w:tr w:rsidR="00B73BE1" w:rsidRPr="00B73BE1" w:rsidTr="00D94990">
        <w:trPr>
          <w:trHeight w:val="51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Участники</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Администрация </w:t>
            </w:r>
            <w:r w:rsidRPr="00B73BE1">
              <w:rPr>
                <w:rFonts w:ascii="Times New Roman" w:eastAsia="Times New Roman" w:hAnsi="Times New Roman" w:cs="Times New Roman"/>
                <w:bCs/>
                <w:kern w:val="0"/>
                <w:sz w:val="28"/>
                <w:szCs w:val="28"/>
                <w:lang w:eastAsia="ru-RU"/>
                <w14:ligatures w14:val="none"/>
              </w:rPr>
              <w:t>Газимуро - Заводског</w:t>
            </w:r>
            <w:bookmarkStart w:id="0" w:name="_GoBack"/>
            <w:bookmarkEnd w:id="0"/>
            <w:r w:rsidRPr="00B73BE1">
              <w:rPr>
                <w:rFonts w:ascii="Times New Roman" w:eastAsia="Times New Roman" w:hAnsi="Times New Roman" w:cs="Times New Roman"/>
                <w:bCs/>
                <w:kern w:val="0"/>
                <w:sz w:val="28"/>
                <w:szCs w:val="28"/>
                <w:lang w:eastAsia="ru-RU"/>
                <w14:ligatures w14:val="none"/>
              </w:rPr>
              <w:t>о муниципального округа</w:t>
            </w:r>
          </w:p>
        </w:tc>
      </w:tr>
      <w:tr w:rsidR="00B73BE1" w:rsidRPr="00B73BE1" w:rsidTr="00D94990">
        <w:trPr>
          <w:trHeight w:val="51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Цели</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Повышение уровня благоустройства территорий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p>
        </w:tc>
      </w:tr>
      <w:tr w:rsidR="00B73BE1" w:rsidRPr="00B73BE1" w:rsidTr="00D94990">
        <w:trPr>
          <w:trHeight w:val="51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Задачи</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повышение уровня благоустройства дворовых территорий многоквартирных домов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повышение уровня благоустройства муниципальных территорий общего пользования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w:t>
            </w:r>
          </w:p>
        </w:tc>
      </w:tr>
      <w:tr w:rsidR="00B73BE1" w:rsidRPr="00B73BE1" w:rsidTr="00D94990">
        <w:trPr>
          <w:trHeight w:val="144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Целевые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индикаторы и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показатели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доля благоустроенных дворовых территорий многоквартирных домов Газимуро - Заводского муниципального округа;</w:t>
            </w:r>
          </w:p>
          <w:p w:rsidR="00B73BE1" w:rsidRPr="00B73BE1" w:rsidRDefault="00B73BE1" w:rsidP="00B73BE1">
            <w:pPr>
              <w:spacing w:after="0" w:line="240" w:lineRule="auto"/>
              <w:jc w:val="both"/>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доля благоустроенных муниципальных территорий общего пользования и мест массового отдыха населения Газимуро - Заводского муниципального округа.</w:t>
            </w:r>
          </w:p>
        </w:tc>
      </w:tr>
      <w:tr w:rsidR="00B73BE1" w:rsidRPr="00B73BE1" w:rsidTr="00D94990">
        <w:trPr>
          <w:trHeight w:val="888"/>
        </w:trPr>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Сроки этапы реализации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2026-2029 </w:t>
            </w:r>
            <w:proofErr w:type="spellStart"/>
            <w:r w:rsidRPr="00B73BE1">
              <w:rPr>
                <w:rFonts w:ascii="Times New Roman" w:eastAsia="Times New Roman" w:hAnsi="Times New Roman" w:cs="Times New Roman"/>
                <w:kern w:val="0"/>
                <w:sz w:val="28"/>
                <w:szCs w:val="28"/>
                <w:lang w:eastAsia="ru-RU"/>
                <w14:ligatures w14:val="none"/>
              </w:rPr>
              <w:t>г.г</w:t>
            </w:r>
            <w:proofErr w:type="spellEnd"/>
            <w:r w:rsidRPr="00B73BE1">
              <w:rPr>
                <w:rFonts w:ascii="Times New Roman" w:eastAsia="Times New Roman" w:hAnsi="Times New Roman" w:cs="Times New Roman"/>
                <w:kern w:val="0"/>
                <w:sz w:val="28"/>
                <w:szCs w:val="28"/>
                <w:lang w:eastAsia="ru-RU"/>
                <w14:ligatures w14:val="none"/>
              </w:rPr>
              <w:t>.</w:t>
            </w:r>
          </w:p>
        </w:tc>
      </w:tr>
      <w:tr w:rsidR="00B73BE1" w:rsidRPr="00B73BE1" w:rsidTr="00D94990">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Объёмы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бюджетных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ассигнований  </w:t>
            </w:r>
          </w:p>
          <w:p w:rsidR="00B73BE1" w:rsidRPr="00B73BE1" w:rsidRDefault="00B73BE1" w:rsidP="00B73BE1">
            <w:pPr>
              <w:spacing w:after="0" w:line="240" w:lineRule="auto"/>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 *</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Общий объем финансирования на реализацию мероприятий программы в 2026-</w:t>
            </w:r>
            <w:proofErr w:type="gramStart"/>
            <w:r w:rsidRPr="00B73BE1">
              <w:rPr>
                <w:rFonts w:ascii="Times New Roman" w:eastAsia="Times New Roman" w:hAnsi="Times New Roman" w:cs="Times New Roman"/>
                <w:bCs/>
                <w:kern w:val="0"/>
                <w:sz w:val="28"/>
                <w:szCs w:val="28"/>
                <w:lang w:eastAsia="ru-RU"/>
                <w14:ligatures w14:val="none"/>
              </w:rPr>
              <w:t>2029  годах</w:t>
            </w:r>
            <w:proofErr w:type="gramEnd"/>
            <w:r w:rsidRPr="00B73BE1">
              <w:rPr>
                <w:rFonts w:ascii="Times New Roman" w:eastAsia="Times New Roman" w:hAnsi="Times New Roman" w:cs="Times New Roman"/>
                <w:bCs/>
                <w:kern w:val="0"/>
                <w:sz w:val="28"/>
                <w:szCs w:val="28"/>
                <w:lang w:eastAsia="ru-RU"/>
                <w14:ligatures w14:val="none"/>
              </w:rPr>
              <w:t xml:space="preserve"> за счет всех источников составляет 27823,34 тыс. руб., в том числе по годам и источникам финансирования:</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Федеральный бюджет – 20000,00 тыс. руб., в том числе по годам:</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2026 год – 20000,00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2027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2028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2029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Бюджет Забайкальского края – 202,00 тыс. руб., в том числе по годам:</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2026 год – 202,00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2027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2028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lastRenderedPageBreak/>
              <w:t>2029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Бюджет Газимуро - Заводского муниципального округа 4846,27 тыс. руб., в том числе по годам:</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2026 год – 4846,27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2027 год – 0,00 тыс. руб.</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2028 год – 0,00 тыс. руб.</w:t>
            </w:r>
          </w:p>
          <w:p w:rsid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2029 год – 0,00 тыс. руб.</w:t>
            </w:r>
          </w:p>
          <w:p w:rsidR="005C2C6B" w:rsidRDefault="005C2C6B" w:rsidP="00B73BE1">
            <w:pPr>
              <w:spacing w:after="0" w:line="240" w:lineRule="auto"/>
              <w:jc w:val="both"/>
              <w:rPr>
                <w:rFonts w:ascii="Times New Roman" w:eastAsia="Times New Roman" w:hAnsi="Times New Roman" w:cs="Times New Roman"/>
                <w:bCs/>
                <w:kern w:val="0"/>
                <w:sz w:val="28"/>
                <w:szCs w:val="28"/>
                <w:lang w:eastAsia="ru-RU"/>
                <w14:ligatures w14:val="none"/>
              </w:rPr>
            </w:pPr>
            <w:proofErr w:type="spellStart"/>
            <w:r>
              <w:rPr>
                <w:rFonts w:ascii="Times New Roman" w:eastAsia="Times New Roman" w:hAnsi="Times New Roman" w:cs="Times New Roman"/>
                <w:bCs/>
                <w:kern w:val="0"/>
                <w:sz w:val="28"/>
                <w:szCs w:val="28"/>
                <w:lang w:eastAsia="ru-RU"/>
                <w14:ligatures w14:val="none"/>
              </w:rPr>
              <w:t>Внебюджет</w:t>
            </w:r>
            <w:proofErr w:type="spellEnd"/>
            <w:r>
              <w:rPr>
                <w:rFonts w:ascii="Times New Roman" w:eastAsia="Times New Roman" w:hAnsi="Times New Roman" w:cs="Times New Roman"/>
                <w:bCs/>
                <w:kern w:val="0"/>
                <w:sz w:val="28"/>
                <w:szCs w:val="28"/>
                <w:lang w:eastAsia="ru-RU"/>
                <w14:ligatures w14:val="none"/>
              </w:rPr>
              <w:t xml:space="preserve"> </w:t>
            </w:r>
          </w:p>
          <w:p w:rsidR="005C2C6B" w:rsidRPr="00B73BE1" w:rsidRDefault="005C2C6B" w:rsidP="00B73BE1">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2026 год – 1000,00 </w:t>
            </w:r>
            <w:proofErr w:type="spellStart"/>
            <w:r>
              <w:rPr>
                <w:rFonts w:ascii="Times New Roman" w:eastAsia="Times New Roman" w:hAnsi="Times New Roman" w:cs="Times New Roman"/>
                <w:bCs/>
                <w:kern w:val="0"/>
                <w:sz w:val="28"/>
                <w:szCs w:val="28"/>
                <w:lang w:eastAsia="ru-RU"/>
                <w14:ligatures w14:val="none"/>
              </w:rPr>
              <w:t>тыс.руб</w:t>
            </w:r>
            <w:proofErr w:type="spellEnd"/>
            <w:r>
              <w:rPr>
                <w:rFonts w:ascii="Times New Roman" w:eastAsia="Times New Roman" w:hAnsi="Times New Roman" w:cs="Times New Roman"/>
                <w:bCs/>
                <w:kern w:val="0"/>
                <w:sz w:val="28"/>
                <w:szCs w:val="28"/>
                <w:lang w:eastAsia="ru-RU"/>
                <w14:ligatures w14:val="none"/>
              </w:rPr>
              <w:t>.</w:t>
            </w:r>
          </w:p>
          <w:p w:rsidR="005C2C6B" w:rsidRPr="00B73BE1" w:rsidRDefault="005C2C6B" w:rsidP="005C2C6B">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2027 год – 0,00 тыс. руб.</w:t>
            </w:r>
          </w:p>
          <w:p w:rsidR="005C2C6B" w:rsidRPr="00B73BE1" w:rsidRDefault="005C2C6B" w:rsidP="005C2C6B">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2028 год – 0,00 тыс. руб.</w:t>
            </w:r>
          </w:p>
          <w:p w:rsidR="00B73BE1" w:rsidRPr="00B73BE1" w:rsidRDefault="005C2C6B" w:rsidP="005C2C6B">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2029 год – 0,00 тыс. </w:t>
            </w:r>
            <w:proofErr w:type="spellStart"/>
            <w:r w:rsidRPr="00B73BE1">
              <w:rPr>
                <w:rFonts w:ascii="Times New Roman" w:eastAsia="Times New Roman" w:hAnsi="Times New Roman" w:cs="Times New Roman"/>
                <w:bCs/>
                <w:kern w:val="0"/>
                <w:sz w:val="28"/>
                <w:szCs w:val="28"/>
                <w:lang w:eastAsia="ru-RU"/>
                <w14:ligatures w14:val="none"/>
              </w:rPr>
              <w:t>руб</w:t>
            </w:r>
            <w:proofErr w:type="spellEnd"/>
          </w:p>
        </w:tc>
      </w:tr>
      <w:tr w:rsidR="00B73BE1" w:rsidRPr="00B73BE1" w:rsidTr="00D94990">
        <w:tc>
          <w:tcPr>
            <w:tcW w:w="2448"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lastRenderedPageBreak/>
              <w:t xml:space="preserve">Ожидаемые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результаты</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реализации </w:t>
            </w:r>
          </w:p>
          <w:p w:rsidR="00B73BE1" w:rsidRPr="00B73BE1" w:rsidRDefault="00B73BE1" w:rsidP="00B73BE1">
            <w:pPr>
              <w:spacing w:after="0" w:line="240" w:lineRule="auto"/>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Программы</w:t>
            </w:r>
          </w:p>
        </w:tc>
        <w:tc>
          <w:tcPr>
            <w:tcW w:w="7016" w:type="dxa"/>
          </w:tcPr>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Обеспечение комфортных условий для проживания и отдыха населения на территории Газимуро - Заводского муниципального округа:</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количества дворовых территорий, на которых проведено благоустройство;</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доли благоустроенных дворовых территорий в общем количестве дворовых территорий, подлежащих благоустройству;</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охвата населения благоустроенными дворовыми территориями (доли населения, проживающего в жилом фонде с благоустроенными дворовыми территориями от общей численности населения);</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доли дворовых территорий Газимуро - Заводского муниципального округа, на которые утверждены дизайн-проекты благоустройства, в общем количестве дворовых территорий, подлежащих благоустройству до 100%;</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количества благоустроенных муниципальных территорий общего пользования;</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площади благоустроенных муниципальных территорий общего пользования;</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доли благоустроенных муниципальных территорий общего пользования в общем количестве муниципальных территорий общего пользования, подлежащих благоустройству до 100%;</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увеличение доли благоустроенных муниципальных территорий общего пользования Газимуро - Заводского муниципального округа, на которые утверждены дизайн-проекты благоустройства, в общем количестве муниципальных благоустроенных территорий общего пользования, подлежащих благоустройству до 100%.</w:t>
            </w:r>
          </w:p>
        </w:tc>
      </w:tr>
    </w:tbl>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lastRenderedPageBreak/>
        <w:t xml:space="preserve">* </w:t>
      </w: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b/>
          <w:bCs/>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значения показателей ежегодно будут уточнены после принятия постановлений Правительства Российской Федерации о предоставлении средств федерального бюджета и Правительства Забайкальского края о предоставлении средств краевого бюджета в целях финансирования мероприятий приоритетного проекта «Формирование комфортной городской среды».</w:t>
      </w:r>
    </w:p>
    <w:p w:rsidR="00B73BE1" w:rsidRPr="00B73BE1" w:rsidRDefault="00B73BE1" w:rsidP="00B73BE1">
      <w:pPr>
        <w:tabs>
          <w:tab w:val="left" w:pos="2400"/>
        </w:tabs>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ab/>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Раздел 1. Характеристика текущего состояния, основные проблемы в сфере реализации муниципальной программы</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Основным стратегическим направлением </w:t>
      </w:r>
      <w:r w:rsidRPr="00B73BE1">
        <w:rPr>
          <w:rFonts w:ascii="Times New Roman" w:eastAsia="Times New Roman" w:hAnsi="Times New Roman" w:cs="Times New Roman"/>
          <w:bCs/>
          <w:kern w:val="0"/>
          <w:sz w:val="28"/>
          <w:szCs w:val="28"/>
          <w:lang w:eastAsia="ru-RU"/>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(далее </w:t>
      </w: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Округ) является обеспечение устойчивого развития населённых пунктов, расположенных на территории Округа, которое предполагает совершенствование городской среды путём создания современной и эстетичной территории жизнедеятельности с развитой инфраструктурой: модернизация и развитие инженерной инфраструктуры населённых пунктов,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Создание комфортной городской среды для человека является одним из основных направлений перехода к инновационному социально ориентированному типу экономического развития. Сегодня гражданам важно, как обеспечено освещение улиц, обустроены тротуары, парки, площади, центральные улицы, дворовые территории и многое другое. </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Благоустройство и озеленение территорий Округа, в том числе, территорий соответствующего функционального назначения (городской площади,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w:t>
      </w:r>
    </w:p>
    <w:p w:rsidR="00B73BE1" w:rsidRPr="00B73BE1" w:rsidRDefault="00B73BE1" w:rsidP="00D94990">
      <w:pPr>
        <w:shd w:val="clear" w:color="auto" w:fill="FFFFFF"/>
        <w:spacing w:before="100" w:beforeAutospacing="1" w:after="100" w:afterAutospacing="1" w:line="240" w:lineRule="auto"/>
        <w:ind w:left="75" w:right="75" w:firstLine="633"/>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На сегодняшний день в состав Округа</w:t>
      </w:r>
      <w:r w:rsidR="00D94990">
        <w:rPr>
          <w:rFonts w:ascii="Times New Roman" w:eastAsia="Times New Roman" w:hAnsi="Times New Roman" w:cs="Times New Roman"/>
          <w:bCs/>
          <w:kern w:val="0"/>
          <w:sz w:val="28"/>
          <w:szCs w:val="28"/>
          <w:lang w:eastAsia="ru-RU"/>
          <w14:ligatures w14:val="none"/>
        </w:rPr>
        <w:t xml:space="preserve"> входят населенные пункты:</w:t>
      </w:r>
      <w:r w:rsidRPr="00B73BE1">
        <w:rPr>
          <w:rFonts w:ascii="Times New Roman" w:eastAsia="Times New Roman" w:hAnsi="Times New Roman" w:cs="Times New Roman"/>
          <w:bCs/>
          <w:kern w:val="0"/>
          <w:sz w:val="28"/>
          <w:szCs w:val="28"/>
          <w:lang w:eastAsia="ru-RU"/>
          <w14:ligatures w14:val="none"/>
        </w:rPr>
        <w:t xml:space="preserve"> </w:t>
      </w:r>
      <w:proofErr w:type="spellStart"/>
      <w:r w:rsidRPr="00B73BE1">
        <w:rPr>
          <w:rFonts w:ascii="Times New Roman" w:eastAsia="Times New Roman" w:hAnsi="Times New Roman" w:cs="Times New Roman"/>
          <w:bCs/>
          <w:kern w:val="0"/>
          <w:sz w:val="28"/>
          <w:szCs w:val="28"/>
          <w:lang w:eastAsia="ru-RU"/>
          <w14:ligatures w14:val="none"/>
        </w:rPr>
        <w:t>с.</w:t>
      </w:r>
      <w:r w:rsidRPr="00B73BE1">
        <w:rPr>
          <w:rFonts w:ascii="Times New Roman" w:eastAsia="Times New Roman" w:hAnsi="Times New Roman" w:cs="Times New Roman"/>
          <w:kern w:val="0"/>
          <w:sz w:val="28"/>
          <w:szCs w:val="28"/>
          <w:lang w:eastAsia="ru-RU"/>
          <w14:ligatures w14:val="none"/>
        </w:rPr>
        <w:t>Батакан</w:t>
      </w:r>
      <w:proofErr w:type="spellEnd"/>
      <w:r w:rsidRPr="00B73BE1">
        <w:rPr>
          <w:rFonts w:ascii="Times New Roman" w:eastAsia="Times New Roman" w:hAnsi="Times New Roman" w:cs="Times New Roman"/>
          <w:kern w:val="0"/>
          <w:sz w:val="28"/>
          <w:szCs w:val="28"/>
          <w:lang w:eastAsia="ru-RU"/>
          <w14:ligatures w14:val="none"/>
        </w:rPr>
        <w:t xml:space="preserve">, с. </w:t>
      </w:r>
      <w:proofErr w:type="spellStart"/>
      <w:r w:rsidRPr="00B73BE1">
        <w:rPr>
          <w:rFonts w:ascii="Times New Roman" w:eastAsia="Times New Roman" w:hAnsi="Times New Roman" w:cs="Times New Roman"/>
          <w:kern w:val="0"/>
          <w:sz w:val="28"/>
          <w:szCs w:val="28"/>
          <w:lang w:eastAsia="ru-RU"/>
          <w14:ligatures w14:val="none"/>
        </w:rPr>
        <w:t>Будюмкан</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с.Бура</w:t>
      </w:r>
      <w:proofErr w:type="spellEnd"/>
      <w:r w:rsidRPr="00B73BE1">
        <w:rPr>
          <w:rFonts w:ascii="Times New Roman" w:eastAsia="Times New Roman" w:hAnsi="Times New Roman" w:cs="Times New Roman"/>
          <w:kern w:val="0"/>
          <w:sz w:val="28"/>
          <w:szCs w:val="28"/>
          <w:lang w:eastAsia="ru-RU"/>
          <w14:ligatures w14:val="none"/>
        </w:rPr>
        <w:t xml:space="preserve">, с. </w:t>
      </w:r>
      <w:proofErr w:type="spellStart"/>
      <w:r w:rsidRPr="00B73BE1">
        <w:rPr>
          <w:rFonts w:ascii="Times New Roman" w:eastAsia="Times New Roman" w:hAnsi="Times New Roman" w:cs="Times New Roman"/>
          <w:kern w:val="0"/>
          <w:sz w:val="28"/>
          <w:szCs w:val="28"/>
          <w:lang w:eastAsia="ru-RU"/>
          <w14:ligatures w14:val="none"/>
        </w:rPr>
        <w:t>Бурукан</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с.Верхнее</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Солонечное</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с.Газимурские</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Кавыкучи</w:t>
      </w:r>
      <w:proofErr w:type="spellEnd"/>
      <w:r w:rsidRPr="00B73BE1">
        <w:rPr>
          <w:rFonts w:ascii="Times New Roman" w:eastAsia="Times New Roman" w:hAnsi="Times New Roman" w:cs="Times New Roman"/>
          <w:kern w:val="0"/>
          <w:sz w:val="28"/>
          <w:szCs w:val="28"/>
          <w:lang w:eastAsia="ru-RU"/>
          <w14:ligatures w14:val="none"/>
        </w:rPr>
        <w:t xml:space="preserve">, </w:t>
      </w:r>
      <w:proofErr w:type="spellStart"/>
      <w:r w:rsidRPr="00B73BE1">
        <w:rPr>
          <w:rFonts w:ascii="Times New Roman" w:eastAsia="Times New Roman" w:hAnsi="Times New Roman" w:cs="Times New Roman"/>
          <w:kern w:val="0"/>
          <w:sz w:val="28"/>
          <w:szCs w:val="28"/>
          <w:lang w:eastAsia="ru-RU"/>
          <w14:ligatures w14:val="none"/>
        </w:rPr>
        <w:t>с.Газимурский</w:t>
      </w:r>
      <w:proofErr w:type="spellEnd"/>
      <w:r w:rsidRPr="00B73BE1">
        <w:rPr>
          <w:rFonts w:ascii="Times New Roman" w:eastAsia="Times New Roman" w:hAnsi="Times New Roman" w:cs="Times New Roman"/>
          <w:kern w:val="0"/>
          <w:sz w:val="28"/>
          <w:szCs w:val="28"/>
          <w:lang w:eastAsia="ru-RU"/>
          <w14:ligatures w14:val="none"/>
        </w:rPr>
        <w:t xml:space="preserve"> Завод, </w:t>
      </w:r>
      <w:proofErr w:type="spellStart"/>
      <w:r w:rsidRPr="00B73BE1">
        <w:rPr>
          <w:rFonts w:ascii="Times New Roman" w:eastAsia="Times New Roman" w:hAnsi="Times New Roman" w:cs="Times New Roman"/>
          <w:kern w:val="0"/>
          <w:sz w:val="28"/>
          <w:szCs w:val="28"/>
          <w:lang w:eastAsia="ru-RU"/>
          <w14:ligatures w14:val="none"/>
        </w:rPr>
        <w:t>с.Догьё</w:t>
      </w:r>
      <w:proofErr w:type="spellEnd"/>
      <w:r w:rsidRPr="00B73BE1">
        <w:rPr>
          <w:rFonts w:ascii="Times New Roman" w:eastAsia="Times New Roman" w:hAnsi="Times New Roman" w:cs="Times New Roman"/>
          <w:kern w:val="0"/>
          <w:sz w:val="28"/>
          <w:szCs w:val="28"/>
          <w:lang w:eastAsia="ru-RU"/>
          <w14:ligatures w14:val="none"/>
        </w:rPr>
        <w:t xml:space="preserve">, с. </w:t>
      </w:r>
      <w:proofErr w:type="spellStart"/>
      <w:r w:rsidRPr="00B73BE1">
        <w:rPr>
          <w:rFonts w:ascii="Times New Roman" w:eastAsia="Times New Roman" w:hAnsi="Times New Roman" w:cs="Times New Roman"/>
          <w:kern w:val="0"/>
          <w:sz w:val="28"/>
          <w:szCs w:val="28"/>
          <w:lang w:eastAsia="ru-RU"/>
          <w14:ligatures w14:val="none"/>
        </w:rPr>
        <w:t>Закаменная</w:t>
      </w:r>
      <w:proofErr w:type="spellEnd"/>
      <w:r w:rsidRPr="00B73BE1">
        <w:rPr>
          <w:rFonts w:ascii="Times New Roman" w:eastAsia="Times New Roman" w:hAnsi="Times New Roman" w:cs="Times New Roman"/>
          <w:kern w:val="0"/>
          <w:sz w:val="28"/>
          <w:szCs w:val="28"/>
          <w:lang w:eastAsia="ru-RU"/>
          <w14:ligatures w14:val="none"/>
        </w:rPr>
        <w:t xml:space="preserve">, с. Зерен, с. </w:t>
      </w:r>
      <w:proofErr w:type="spellStart"/>
      <w:r w:rsidRPr="00B73BE1">
        <w:rPr>
          <w:rFonts w:ascii="Times New Roman" w:eastAsia="Times New Roman" w:hAnsi="Times New Roman" w:cs="Times New Roman"/>
          <w:kern w:val="0"/>
          <w:sz w:val="28"/>
          <w:szCs w:val="28"/>
          <w:lang w:eastAsia="ru-RU"/>
          <w14:ligatures w14:val="none"/>
        </w:rPr>
        <w:t>Игдоча</w:t>
      </w:r>
      <w:proofErr w:type="spellEnd"/>
      <w:r w:rsidRPr="00B73BE1">
        <w:rPr>
          <w:rFonts w:ascii="Times New Roman" w:eastAsia="Times New Roman" w:hAnsi="Times New Roman" w:cs="Times New Roman"/>
          <w:kern w:val="0"/>
          <w:sz w:val="28"/>
          <w:szCs w:val="28"/>
          <w:lang w:eastAsia="ru-RU"/>
          <w14:ligatures w14:val="none"/>
        </w:rPr>
        <w:t xml:space="preserve">, с. </w:t>
      </w:r>
      <w:proofErr w:type="spellStart"/>
      <w:r w:rsidRPr="00B73BE1">
        <w:rPr>
          <w:rFonts w:ascii="Times New Roman" w:eastAsia="Times New Roman" w:hAnsi="Times New Roman" w:cs="Times New Roman"/>
          <w:kern w:val="0"/>
          <w:sz w:val="28"/>
          <w:szCs w:val="28"/>
          <w:lang w:eastAsia="ru-RU"/>
          <w14:ligatures w14:val="none"/>
        </w:rPr>
        <w:t>Кактол</w:t>
      </w:r>
      <w:r w:rsidR="00D94990">
        <w:rPr>
          <w:rFonts w:ascii="Times New Roman" w:eastAsia="Times New Roman" w:hAnsi="Times New Roman" w:cs="Times New Roman"/>
          <w:kern w:val="0"/>
          <w:sz w:val="28"/>
          <w:szCs w:val="28"/>
          <w:lang w:eastAsia="ru-RU"/>
          <w14:ligatures w14:val="none"/>
        </w:rPr>
        <w:t>га</w:t>
      </w:r>
      <w:proofErr w:type="spellEnd"/>
      <w:r w:rsidR="00D94990">
        <w:rPr>
          <w:rFonts w:ascii="Times New Roman" w:eastAsia="Times New Roman" w:hAnsi="Times New Roman" w:cs="Times New Roman"/>
          <w:kern w:val="0"/>
          <w:sz w:val="28"/>
          <w:szCs w:val="28"/>
          <w:lang w:eastAsia="ru-RU"/>
          <w14:ligatures w14:val="none"/>
        </w:rPr>
        <w:t xml:space="preserve">, с. </w:t>
      </w:r>
      <w:proofErr w:type="spellStart"/>
      <w:r w:rsidR="00D94990">
        <w:rPr>
          <w:rFonts w:ascii="Times New Roman" w:eastAsia="Times New Roman" w:hAnsi="Times New Roman" w:cs="Times New Roman"/>
          <w:kern w:val="0"/>
          <w:sz w:val="28"/>
          <w:szCs w:val="28"/>
          <w:lang w:eastAsia="ru-RU"/>
          <w14:ligatures w14:val="none"/>
        </w:rPr>
        <w:t>Калдага</w:t>
      </w:r>
      <w:proofErr w:type="spellEnd"/>
      <w:r w:rsidR="00D94990">
        <w:rPr>
          <w:rFonts w:ascii="Times New Roman" w:eastAsia="Times New Roman" w:hAnsi="Times New Roman" w:cs="Times New Roman"/>
          <w:kern w:val="0"/>
          <w:sz w:val="28"/>
          <w:szCs w:val="28"/>
          <w:lang w:eastAsia="ru-RU"/>
          <w14:ligatures w14:val="none"/>
        </w:rPr>
        <w:t>, с</w:t>
      </w:r>
      <w:r w:rsidRPr="00B73BE1">
        <w:rPr>
          <w:rFonts w:ascii="Times New Roman" w:eastAsia="Times New Roman" w:hAnsi="Times New Roman" w:cs="Times New Roman"/>
          <w:kern w:val="0"/>
          <w:sz w:val="28"/>
          <w:szCs w:val="28"/>
          <w:lang w:eastAsia="ru-RU"/>
          <w14:ligatures w14:val="none"/>
        </w:rPr>
        <w:t xml:space="preserve">. </w:t>
      </w:r>
      <w:proofErr w:type="gramStart"/>
      <w:r w:rsidRPr="00B73BE1">
        <w:rPr>
          <w:rFonts w:ascii="Times New Roman" w:eastAsia="Times New Roman" w:hAnsi="Times New Roman" w:cs="Times New Roman"/>
          <w:kern w:val="0"/>
          <w:sz w:val="28"/>
          <w:szCs w:val="28"/>
          <w:lang w:eastAsia="ru-RU"/>
          <w14:ligatures w14:val="none"/>
        </w:rPr>
        <w:t>К</w:t>
      </w:r>
      <w:r w:rsidR="00D94990">
        <w:rPr>
          <w:rFonts w:ascii="Times New Roman" w:eastAsia="Times New Roman" w:hAnsi="Times New Roman" w:cs="Times New Roman"/>
          <w:kern w:val="0"/>
          <w:sz w:val="28"/>
          <w:szCs w:val="28"/>
          <w:lang w:eastAsia="ru-RU"/>
          <w14:ligatures w14:val="none"/>
        </w:rPr>
        <w:t>орабль,  с.</w:t>
      </w:r>
      <w:proofErr w:type="gramEnd"/>
      <w:r w:rsidR="00D94990">
        <w:rPr>
          <w:rFonts w:ascii="Times New Roman" w:eastAsia="Times New Roman" w:hAnsi="Times New Roman" w:cs="Times New Roman"/>
          <w:kern w:val="0"/>
          <w:sz w:val="28"/>
          <w:szCs w:val="28"/>
          <w:lang w:eastAsia="ru-RU"/>
          <w14:ligatures w14:val="none"/>
        </w:rPr>
        <w:t xml:space="preserve"> </w:t>
      </w:r>
      <w:proofErr w:type="spellStart"/>
      <w:r w:rsidR="00D94990">
        <w:rPr>
          <w:rFonts w:ascii="Times New Roman" w:eastAsia="Times New Roman" w:hAnsi="Times New Roman" w:cs="Times New Roman"/>
          <w:kern w:val="0"/>
          <w:sz w:val="28"/>
          <w:szCs w:val="28"/>
          <w:lang w:eastAsia="ru-RU"/>
          <w14:ligatures w14:val="none"/>
        </w:rPr>
        <w:t>Кунгара</w:t>
      </w:r>
      <w:proofErr w:type="spellEnd"/>
      <w:r w:rsidR="00D94990">
        <w:rPr>
          <w:rFonts w:ascii="Times New Roman" w:eastAsia="Times New Roman" w:hAnsi="Times New Roman" w:cs="Times New Roman"/>
          <w:kern w:val="0"/>
          <w:sz w:val="28"/>
          <w:szCs w:val="28"/>
          <w:lang w:eastAsia="ru-RU"/>
          <w14:ligatures w14:val="none"/>
        </w:rPr>
        <w:t xml:space="preserve">, </w:t>
      </w:r>
      <w:proofErr w:type="spellStart"/>
      <w:r w:rsidR="00D94990">
        <w:rPr>
          <w:rFonts w:ascii="Times New Roman" w:eastAsia="Times New Roman" w:hAnsi="Times New Roman" w:cs="Times New Roman"/>
          <w:kern w:val="0"/>
          <w:sz w:val="28"/>
          <w:szCs w:val="28"/>
          <w:lang w:eastAsia="ru-RU"/>
          <w14:ligatures w14:val="none"/>
        </w:rPr>
        <w:t>с.Курлея</w:t>
      </w:r>
      <w:proofErr w:type="spellEnd"/>
      <w:r w:rsidR="00D94990">
        <w:rPr>
          <w:rFonts w:ascii="Times New Roman" w:eastAsia="Times New Roman" w:hAnsi="Times New Roman" w:cs="Times New Roman"/>
          <w:kern w:val="0"/>
          <w:sz w:val="28"/>
          <w:szCs w:val="28"/>
          <w:lang w:eastAsia="ru-RU"/>
          <w14:ligatures w14:val="none"/>
        </w:rPr>
        <w:t xml:space="preserve">, с. </w:t>
      </w:r>
      <w:proofErr w:type="spellStart"/>
      <w:r w:rsidR="00D94990">
        <w:rPr>
          <w:rFonts w:ascii="Times New Roman" w:eastAsia="Times New Roman" w:hAnsi="Times New Roman" w:cs="Times New Roman"/>
          <w:kern w:val="0"/>
          <w:sz w:val="28"/>
          <w:szCs w:val="28"/>
          <w:lang w:eastAsia="ru-RU"/>
          <w14:ligatures w14:val="none"/>
        </w:rPr>
        <w:t>Курюмдюкан</w:t>
      </w:r>
      <w:proofErr w:type="spellEnd"/>
      <w:r w:rsidR="00D94990">
        <w:rPr>
          <w:rFonts w:ascii="Times New Roman" w:eastAsia="Times New Roman" w:hAnsi="Times New Roman" w:cs="Times New Roman"/>
          <w:kern w:val="0"/>
          <w:sz w:val="28"/>
          <w:szCs w:val="28"/>
          <w:lang w:eastAsia="ru-RU"/>
          <w14:ligatures w14:val="none"/>
        </w:rPr>
        <w:t xml:space="preserve">, с. </w:t>
      </w:r>
      <w:proofErr w:type="spellStart"/>
      <w:r w:rsidR="00D94990">
        <w:rPr>
          <w:rFonts w:ascii="Times New Roman" w:eastAsia="Times New Roman" w:hAnsi="Times New Roman" w:cs="Times New Roman"/>
          <w:kern w:val="0"/>
          <w:sz w:val="28"/>
          <w:szCs w:val="28"/>
          <w:lang w:eastAsia="ru-RU"/>
          <w14:ligatures w14:val="none"/>
        </w:rPr>
        <w:t>Луговское</w:t>
      </w:r>
      <w:proofErr w:type="spellEnd"/>
      <w:r w:rsidR="00D94990">
        <w:rPr>
          <w:rFonts w:ascii="Times New Roman" w:eastAsia="Times New Roman" w:hAnsi="Times New Roman" w:cs="Times New Roman"/>
          <w:kern w:val="0"/>
          <w:sz w:val="28"/>
          <w:szCs w:val="28"/>
          <w:lang w:eastAsia="ru-RU"/>
          <w14:ligatures w14:val="none"/>
        </w:rPr>
        <w:t xml:space="preserve">, </w:t>
      </w:r>
      <w:proofErr w:type="spellStart"/>
      <w:r w:rsidR="00D94990">
        <w:rPr>
          <w:rFonts w:ascii="Times New Roman" w:eastAsia="Times New Roman" w:hAnsi="Times New Roman" w:cs="Times New Roman"/>
          <w:kern w:val="0"/>
          <w:sz w:val="28"/>
          <w:szCs w:val="28"/>
          <w:lang w:eastAsia="ru-RU"/>
          <w14:ligatures w14:val="none"/>
        </w:rPr>
        <w:t>пст</w:t>
      </w:r>
      <w:proofErr w:type="spellEnd"/>
      <w:r w:rsidR="00D94990">
        <w:rPr>
          <w:rFonts w:ascii="Times New Roman" w:eastAsia="Times New Roman" w:hAnsi="Times New Roman" w:cs="Times New Roman"/>
          <w:kern w:val="0"/>
          <w:sz w:val="28"/>
          <w:szCs w:val="28"/>
          <w:lang w:eastAsia="ru-RU"/>
          <w14:ligatures w14:val="none"/>
        </w:rPr>
        <w:t xml:space="preserve">. </w:t>
      </w:r>
      <w:proofErr w:type="spellStart"/>
      <w:r w:rsidR="00D94990">
        <w:rPr>
          <w:rFonts w:ascii="Times New Roman" w:eastAsia="Times New Roman" w:hAnsi="Times New Roman" w:cs="Times New Roman"/>
          <w:kern w:val="0"/>
          <w:sz w:val="28"/>
          <w:szCs w:val="28"/>
          <w:lang w:eastAsia="ru-RU"/>
          <w14:ligatures w14:val="none"/>
        </w:rPr>
        <w:t>Новоширокинский</w:t>
      </w:r>
      <w:proofErr w:type="spellEnd"/>
      <w:r w:rsidR="00D94990">
        <w:rPr>
          <w:rFonts w:ascii="Times New Roman" w:eastAsia="Times New Roman" w:hAnsi="Times New Roman" w:cs="Times New Roman"/>
          <w:kern w:val="0"/>
          <w:sz w:val="28"/>
          <w:szCs w:val="28"/>
          <w:lang w:eastAsia="ru-RU"/>
          <w14:ligatures w14:val="none"/>
        </w:rPr>
        <w:t>, с</w:t>
      </w:r>
      <w:r w:rsidRPr="00B73BE1">
        <w:rPr>
          <w:rFonts w:ascii="Times New Roman" w:eastAsia="Times New Roman" w:hAnsi="Times New Roman" w:cs="Times New Roman"/>
          <w:kern w:val="0"/>
          <w:sz w:val="28"/>
          <w:szCs w:val="28"/>
          <w:lang w:eastAsia="ru-RU"/>
          <w14:ligatures w14:val="none"/>
        </w:rPr>
        <w:t xml:space="preserve">. Новый </w:t>
      </w:r>
      <w:proofErr w:type="spellStart"/>
      <w:r w:rsidRPr="00B73BE1">
        <w:rPr>
          <w:rFonts w:ascii="Times New Roman" w:eastAsia="Times New Roman" w:hAnsi="Times New Roman" w:cs="Times New Roman"/>
          <w:kern w:val="0"/>
          <w:sz w:val="28"/>
          <w:szCs w:val="28"/>
          <w:lang w:eastAsia="ru-RU"/>
          <w14:ligatures w14:val="none"/>
        </w:rPr>
        <w:t>Батакан</w:t>
      </w:r>
      <w:proofErr w:type="spellEnd"/>
      <w:r w:rsidRPr="00B73BE1">
        <w:rPr>
          <w:rFonts w:ascii="Times New Roman" w:eastAsia="Times New Roman" w:hAnsi="Times New Roman" w:cs="Times New Roman"/>
          <w:kern w:val="0"/>
          <w:sz w:val="28"/>
          <w:szCs w:val="28"/>
          <w:lang w:eastAsia="ru-RU"/>
          <w14:ligatures w14:val="none"/>
        </w:rPr>
        <w:t xml:space="preserve">, С. Павловск, населённый пункт Рудник </w:t>
      </w:r>
      <w:proofErr w:type="spellStart"/>
      <w:r w:rsidRPr="00B73BE1">
        <w:rPr>
          <w:rFonts w:ascii="Times New Roman" w:eastAsia="Times New Roman" w:hAnsi="Times New Roman" w:cs="Times New Roman"/>
          <w:kern w:val="0"/>
          <w:sz w:val="28"/>
          <w:szCs w:val="28"/>
          <w:lang w:eastAsia="ru-RU"/>
          <w14:ligatures w14:val="none"/>
        </w:rPr>
        <w:t>Солонечный</w:t>
      </w:r>
      <w:proofErr w:type="spellEnd"/>
      <w:r w:rsidRPr="00B73BE1">
        <w:rPr>
          <w:rFonts w:ascii="Times New Roman" w:eastAsia="Times New Roman" w:hAnsi="Times New Roman" w:cs="Times New Roman"/>
          <w:kern w:val="0"/>
          <w:sz w:val="28"/>
          <w:szCs w:val="28"/>
          <w:lang w:eastAsia="ru-RU"/>
          <w14:ligatures w14:val="none"/>
        </w:rPr>
        <w:t xml:space="preserve">, село Солонцы, село Тайна, село </w:t>
      </w:r>
      <w:proofErr w:type="spellStart"/>
      <w:r w:rsidRPr="00B73BE1">
        <w:rPr>
          <w:rFonts w:ascii="Times New Roman" w:eastAsia="Times New Roman" w:hAnsi="Times New Roman" w:cs="Times New Roman"/>
          <w:kern w:val="0"/>
          <w:sz w:val="28"/>
          <w:szCs w:val="28"/>
          <w:lang w:eastAsia="ru-RU"/>
          <w14:ligatures w14:val="none"/>
        </w:rPr>
        <w:t>Трубачёво</w:t>
      </w:r>
      <w:proofErr w:type="spellEnd"/>
      <w:r w:rsidRPr="00B73BE1">
        <w:rPr>
          <w:rFonts w:ascii="Times New Roman" w:eastAsia="Times New Roman" w:hAnsi="Times New Roman" w:cs="Times New Roman"/>
          <w:kern w:val="0"/>
          <w:sz w:val="28"/>
          <w:szCs w:val="28"/>
          <w:lang w:eastAsia="ru-RU"/>
          <w14:ligatures w14:val="none"/>
        </w:rPr>
        <w:t xml:space="preserve">, село Урюпино, село </w:t>
      </w:r>
      <w:proofErr w:type="spellStart"/>
      <w:r w:rsidRPr="00B73BE1">
        <w:rPr>
          <w:rFonts w:ascii="Times New Roman" w:eastAsia="Times New Roman" w:hAnsi="Times New Roman" w:cs="Times New Roman"/>
          <w:kern w:val="0"/>
          <w:sz w:val="28"/>
          <w:szCs w:val="28"/>
          <w:lang w:eastAsia="ru-RU"/>
          <w14:ligatures w14:val="none"/>
        </w:rPr>
        <w:t>Ушмун</w:t>
      </w:r>
      <w:proofErr w:type="spellEnd"/>
      <w:r w:rsidRPr="00B73BE1">
        <w:rPr>
          <w:rFonts w:ascii="Times New Roman" w:eastAsia="Times New Roman" w:hAnsi="Times New Roman" w:cs="Times New Roman"/>
          <w:kern w:val="0"/>
          <w:sz w:val="28"/>
          <w:szCs w:val="28"/>
          <w:lang w:eastAsia="ru-RU"/>
          <w14:ligatures w14:val="none"/>
        </w:rPr>
        <w:t xml:space="preserve">, село </w:t>
      </w:r>
      <w:proofErr w:type="spellStart"/>
      <w:r w:rsidRPr="00B73BE1">
        <w:rPr>
          <w:rFonts w:ascii="Times New Roman" w:eastAsia="Times New Roman" w:hAnsi="Times New Roman" w:cs="Times New Roman"/>
          <w:kern w:val="0"/>
          <w:sz w:val="28"/>
          <w:szCs w:val="28"/>
          <w:lang w:eastAsia="ru-RU"/>
          <w14:ligatures w14:val="none"/>
        </w:rPr>
        <w:t>Хайкан</w:t>
      </w:r>
      <w:proofErr w:type="spellEnd"/>
      <w:r w:rsidRPr="00B73BE1">
        <w:rPr>
          <w:rFonts w:ascii="Times New Roman" w:eastAsia="Times New Roman" w:hAnsi="Times New Roman" w:cs="Times New Roman"/>
          <w:kern w:val="0"/>
          <w:sz w:val="28"/>
          <w:szCs w:val="28"/>
          <w:lang w:eastAsia="ru-RU"/>
          <w14:ligatures w14:val="none"/>
        </w:rPr>
        <w:t xml:space="preserve">, село Широкая, село </w:t>
      </w:r>
      <w:proofErr w:type="spellStart"/>
      <w:r w:rsidRPr="00B73BE1">
        <w:rPr>
          <w:rFonts w:ascii="Times New Roman" w:eastAsia="Times New Roman" w:hAnsi="Times New Roman" w:cs="Times New Roman"/>
          <w:kern w:val="0"/>
          <w:sz w:val="28"/>
          <w:szCs w:val="28"/>
          <w:lang w:eastAsia="ru-RU"/>
          <w14:ligatures w14:val="none"/>
        </w:rPr>
        <w:t>Ямкун</w:t>
      </w:r>
      <w:proofErr w:type="spellEnd"/>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 xml:space="preserve">с общей численностью населения свыше </w:t>
      </w:r>
      <w:proofErr w:type="gramStart"/>
      <w:r w:rsidRPr="00B73BE1">
        <w:rPr>
          <w:rFonts w:ascii="Times New Roman" w:eastAsia="Times New Roman" w:hAnsi="Times New Roman" w:cs="Times New Roman"/>
          <w:kern w:val="0"/>
          <w:sz w:val="28"/>
          <w:szCs w:val="28"/>
          <w:lang w:eastAsia="ru-RU"/>
          <w14:ligatures w14:val="none"/>
        </w:rPr>
        <w:t>8000  человек</w:t>
      </w:r>
      <w:proofErr w:type="gramEnd"/>
      <w:r w:rsidRPr="00B73BE1">
        <w:rPr>
          <w:rFonts w:ascii="Times New Roman" w:eastAsia="Times New Roman" w:hAnsi="Times New Roman" w:cs="Times New Roman"/>
          <w:kern w:val="0"/>
          <w:sz w:val="28"/>
          <w:szCs w:val="28"/>
          <w:lang w:eastAsia="ru-RU"/>
          <w14:ligatures w14:val="none"/>
        </w:rPr>
        <w:t>.</w:t>
      </w:r>
      <w:r w:rsidRPr="00B73BE1">
        <w:rPr>
          <w:rFonts w:ascii="Times New Roman" w:eastAsia="Times New Roman" w:hAnsi="Times New Roman" w:cs="Times New Roman"/>
          <w:bCs/>
          <w:i/>
          <w:kern w:val="0"/>
          <w:sz w:val="28"/>
          <w:szCs w:val="28"/>
          <w14:ligatures w14:val="none"/>
        </w:rPr>
        <w:t xml:space="preserve"> </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На территории Округа имеется 17 многоквартирных жилых домов, из них 15 многоквартирных жилых домов включены в Региональную программу капитального ремонта общего имущества в многоквартирных домах</w:t>
      </w:r>
      <w:r w:rsidRPr="00B73BE1">
        <w:rPr>
          <w:rFonts w:ascii="Times New Roman" w:eastAsia="Times New Roman" w:hAnsi="Times New Roman" w:cs="Times New Roman"/>
          <w:bCs/>
          <w:i/>
          <w:kern w:val="0"/>
          <w:sz w:val="28"/>
          <w:szCs w:val="28"/>
          <w14:ligatures w14:val="none"/>
        </w:rPr>
        <w:t>.</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lastRenderedPageBreak/>
        <w:t xml:space="preserve">Общее количество дворовых территорий многоквартирных домов составляет 17 единиц, при этом доля неблагоустроенных дворовых территорий, не обеспеченных минимальным перечнем элементов благоустройства в совокупности (отсутствуют освещение, скамейки, урны, асфальтированные дворовые проезды) </w:t>
      </w: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40% от общего количества дворовых территорий многоквартирных домов.</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Практика финансового участия граждан, организаций в выполнении мероприятий по благоустройству дворовых территорий в Округе отсутствует. В единичных случаях граждане принимают трудовое участие в выполнении мероприятий по благоустройству дворовых территорий, муниципальных территорий общего пользования: по договорам на безвозмездное выполнение работ установлена детская площадка на дворовой территории многоквартирного дома, скамейки, также по заявлению жителей многоквартирных домов переданы материалы для ремонта детских площадок, расположенных на дворовых территориях, проводится озеленение.</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 настоящее время текущее состояние большинства дворовых территорий не соответствует современным требованиям, обусловленными нормами Градостроительного и Жилищного кодексов Российской Федерации, а именно: значительная часть асфальтобетонного покрытия внутриквартальных и дворовых проездов имеет высокую степень износа, так как срок службы дорожных покрытий с момента массовой застройки многоквартирными домами истёк,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Анализ обеспеченности дворов элементами внешнего благоустройства показывает, что существующие дворовые территории благоустроены частично и уровень их комфортности не отвечает современным требованиям жителей. Следует также отметить наличие проблем в части технического содержания имеющихся дворовых сооружений и элементов благоустройства.</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или производились в недостаточном объёме: работы по содержанию зелёных зон дворовых территорий, организация новых дворовых площадок для отдыха детей разных возрастных групп, устройство парковок для временного хранения автомобилей. Благоустройство дворовых территорий невозможно осуществлять без комплексного подхода.</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lastRenderedPageBreak/>
        <w:t>Для поддержания дворовых территорий Округа в надлежащем состоянии и приведения их в соответствие с современными требованиями комфортности разработана муниципальная программа, в которой предусматривается целенаправленная работа по следующим направлениям:</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ремонт асфальтобетонного покрытия дворовых территорий и проездов к ним с выполнением при необходимости работ по ремонту внутридворовых систем ливневой канализации;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максимальное сохранение существующих малых архитектурных форм, размещение игровых комплексов для детей и подростков разных возрастных групп, площадок для отдыха взрослых;</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ремонт конструктивных элементов, расположенных в дворовых территориях жилых домов;</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озеленение дворовых территорий;</w:t>
      </w:r>
      <w:r w:rsidRPr="00B73BE1">
        <w:rPr>
          <w:rFonts w:ascii="Times New Roman" w:eastAsia="Times New Roman" w:hAnsi="Times New Roman" w:cs="Times New Roman"/>
          <w:kern w:val="0"/>
          <w:sz w:val="28"/>
          <w:szCs w:val="28"/>
          <w:lang w:eastAsia="ru-RU"/>
          <w14:ligatures w14:val="none"/>
        </w:rPr>
        <w:tab/>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ремонт и восстановление дворового освещения;</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w:t>
      </w:r>
      <w:r w:rsidRPr="00B73BE1">
        <w:rPr>
          <w:rFonts w:ascii="Times New Roman" w:eastAsia="Times New Roman" w:hAnsi="Times New Roman" w:cs="Times New Roman"/>
          <w:kern w:val="0"/>
          <w:sz w:val="28"/>
          <w:szCs w:val="28"/>
          <w:lang w:eastAsia="ru-RU"/>
          <w14:ligatures w14:val="none"/>
        </w:rPr>
        <w:t xml:space="preserve"> создание во дворах парковочных мест.</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повысит качество жизни жителей Округа.</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Общественные территории – это территория общего пользования, которыми беспрепятственно пользуется неограниченный круг лиц соответствующего функционального назначения, где жители отдыхают, проводят свободное время (парки, скверы, площадь, иные территории).</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(требуют ремонта прогулочные дорожки, отсутствуют трассы для катания на велосипедах и роликах и т.д.). </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 рамках программы планируется выполнить следующие мероприятия:</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озеленение парков, дворовых и общественных территорий;</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создание новых детских площадок;</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создание спортивных площадок;</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создание мест отдыха;</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обеспечение освещения дворовых и общественных территорий;</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t>создание новых парковочных мест.</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 выборе мероприятий по благоустройству дворовых и общественных территорий принимают участие жители Округа путём проведения общественных обсуждений.</w:t>
      </w:r>
    </w:p>
    <w:p w:rsidR="00B73BE1" w:rsidRPr="00B73BE1" w:rsidRDefault="00B73BE1" w:rsidP="00B73BE1">
      <w:pPr>
        <w:suppressAutoHyphens/>
        <w:spacing w:after="0" w:line="240" w:lineRule="auto"/>
        <w:ind w:firstLine="720"/>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Благоустройство дворовых и общественных территорий носит комплексный характер, а именно выполнение запланированных мероприятий в рамках муниципальной программы позволит создать благоприятную жизненную среду с обеспечением комфортных условий для жителей Округа.</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D94990"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lastRenderedPageBreak/>
        <w:t xml:space="preserve">Раздел 2. Перечень приоритетов муниципальной </w:t>
      </w:r>
      <w:r w:rsidRPr="00B73BE1">
        <w:rPr>
          <w:rFonts w:ascii="Times New Roman" w:eastAsia="Times New Roman" w:hAnsi="Times New Roman" w:cs="Times New Roman"/>
          <w:b/>
          <w:kern w:val="0"/>
          <w:sz w:val="28"/>
          <w:szCs w:val="28"/>
          <w:lang w:eastAsia="ru-RU"/>
          <w14:ligatures w14:val="none"/>
        </w:rPr>
        <w:t>политики в сфере</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 xml:space="preserve"> реализации муниципальной программы</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Реализация муниципальной политики в сфере жилищно-коммунального хозяйства на территории Округа увязана с приоритетами и целями государственной политики в рассматриваемой сфере, установленными в Концепции долгосрочного социально-экономического развития Российской Федерации на период до 2020 года, утверждённой распоряжением Правительства Российской Федерации от 17 ноября 2008 года № 1662-р (с изменениями и дополнениями), в основных направлениях деятельности Правительства Российской Федерации, посланиях Президента Российской Федерации Федеральному Собранию Российской Федерации, указах Президента Российской Федерации, долгосрочных и среднесрочных стратегиях развития отдельных отраслей сферы жилищно-коммунального хозяйства, энергетики, Стратегии социально-экономического развития Забайкальского края до 2030 года, утверждённой постановлением Правительства Забайкальского края от 26 декабря 2013 года № 586.</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Программа определяет комплекс мероприятий, направленных на обеспечение единых подходов и приоритетов формирования комфортной и современной городской среды на территории Округа.</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При разработке программы учитывались требования Постановления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приказа Министерства строительства и жилищно-коммунального хозяйства Российской Федерации от 06 апреля 2017 года № 691/</w:t>
      </w:r>
      <w:proofErr w:type="spellStart"/>
      <w:r w:rsidRPr="00B73BE1">
        <w:rPr>
          <w:rFonts w:ascii="Times New Roman" w:eastAsia="Times New Roman" w:hAnsi="Times New Roman" w:cs="Times New Roman"/>
          <w:kern w:val="0"/>
          <w:sz w:val="28"/>
          <w:szCs w:val="28"/>
          <w:lang w:eastAsia="ru-RU"/>
          <w14:ligatures w14:val="none"/>
        </w:rPr>
        <w:t>пр</w:t>
      </w:r>
      <w:proofErr w:type="spellEnd"/>
      <w:r w:rsidRPr="00B73BE1">
        <w:rPr>
          <w:rFonts w:ascii="Times New Roman" w:eastAsia="Times New Roman" w:hAnsi="Times New Roman" w:cs="Times New Roman"/>
          <w:kern w:val="0"/>
          <w:sz w:val="28"/>
          <w:szCs w:val="28"/>
          <w:lang w:eastAsia="ru-RU"/>
          <w14:ligatures w14:val="none"/>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2018-2022 годы».</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Муниципальная программа основана на положениях Жилищного кодекса Российской Федерации, Градостроительного кодекса Российской Федерации,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190-ФЗ  «О теплоснабжении», Федерального закона от 07 декабря 2011 года № 416-ФЗ «О водоснабжении и водоотведении», Указа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Стратегической целью муниципальной политики в жилищно-коммунальной сфере является создание комфортной среды обитания и </w:t>
      </w:r>
      <w:r w:rsidRPr="00B73BE1">
        <w:rPr>
          <w:rFonts w:ascii="Times New Roman" w:eastAsia="Times New Roman" w:hAnsi="Times New Roman" w:cs="Times New Roman"/>
          <w:kern w:val="0"/>
          <w:sz w:val="28"/>
          <w:szCs w:val="28"/>
          <w:lang w:eastAsia="ru-RU"/>
          <w14:ligatures w14:val="none"/>
        </w:rPr>
        <w:lastRenderedPageBreak/>
        <w:t>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Приоритетами политики в сфере благоустройства в указанных документах определены:</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улучшение качества жилищного фонда, повышение комфортности условий проживания;</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обеспечение населения доступным и качественным жильём, создание комфортной городской среды для человека и эффективного жилищно-коммунального хозяйства, формирование гибкой системы расселения населения, учитывающей многообразие региональных и национальных укладов жизни;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обеспечение соответствия объёма комфортного жилищного фонда потребностям населения и формирование комфортной городской среды поселения, обеспечение возможности полноценной жизнедеятельности маломобильных групп населения и безопасности мест пребывания детей с родителями.</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Раздел 3. Цель и задачи реализации муниципальной программы</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Основной целью </w:t>
      </w:r>
      <w:r w:rsidRPr="00B73BE1">
        <w:rPr>
          <w:rFonts w:ascii="Times New Roman" w:eastAsia="Times New Roman" w:hAnsi="Times New Roman" w:cs="Times New Roman"/>
          <w:bCs/>
          <w:kern w:val="0"/>
          <w:sz w:val="28"/>
          <w:szCs w:val="28"/>
          <w:lang w:eastAsia="ru-RU"/>
          <w14:ligatures w14:val="none"/>
        </w:rPr>
        <w:t>муниципальной</w:t>
      </w:r>
      <w:r w:rsidRPr="00B73BE1">
        <w:rPr>
          <w:rFonts w:ascii="Times New Roman" w:eastAsia="Times New Roman" w:hAnsi="Times New Roman" w:cs="Times New Roman"/>
          <w:kern w:val="0"/>
          <w:sz w:val="28"/>
          <w:szCs w:val="28"/>
          <w:lang w:eastAsia="ru-RU"/>
          <w14:ligatures w14:val="none"/>
        </w:rPr>
        <w:t xml:space="preserve"> программы является повышение уровня благоустройства территорий Округа.</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Для достижения указанной цели планируется выполнение мероприятий, направленных на решение следующих задач:</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повышение уровня благоустройства дворовых территорий; </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повышение </w:t>
      </w:r>
      <w:proofErr w:type="gramStart"/>
      <w:r w:rsidRPr="00B73BE1">
        <w:rPr>
          <w:rFonts w:ascii="Times New Roman" w:eastAsia="Times New Roman" w:hAnsi="Times New Roman" w:cs="Times New Roman"/>
          <w:kern w:val="0"/>
          <w:sz w:val="28"/>
          <w:szCs w:val="28"/>
          <w:lang w:eastAsia="ru-RU"/>
          <w14:ligatures w14:val="none"/>
        </w:rPr>
        <w:t>уровня  благоустройства</w:t>
      </w:r>
      <w:proofErr w:type="gramEnd"/>
      <w:r w:rsidRPr="00B73BE1">
        <w:rPr>
          <w:rFonts w:ascii="Times New Roman" w:eastAsia="Times New Roman" w:hAnsi="Times New Roman" w:cs="Times New Roman"/>
          <w:kern w:val="0"/>
          <w:sz w:val="28"/>
          <w:szCs w:val="28"/>
          <w:lang w:eastAsia="ru-RU"/>
          <w14:ligatures w14:val="none"/>
        </w:rPr>
        <w:t xml:space="preserve"> муниципальных территорий общего пользования; </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повышение уровня вовлеченности заинтересованных граждан, организаций в реализацию мероприятий по благоустройству территории.</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Благоустройство дворовых территорий обеспечит:</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здоровые и комфортные условия проживания населения;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безопасность движения пешеходов, исключение травматизма людей, беспрепятственный проезд спецтехники, скорой помощи и т.д.;</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предотвращение попадания атмосферных осадков в подвальные помещения, намокание подошвы фундаментов и тем самым сохранение несущей способности фундаментов жилых домов.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Благоустройство дворовых и общественных территорий носит комплексный характер, а именно выполнение запланированных мероприятий </w:t>
      </w:r>
      <w:r w:rsidRPr="00B73BE1">
        <w:rPr>
          <w:rFonts w:ascii="Times New Roman" w:eastAsia="Times New Roman" w:hAnsi="Times New Roman" w:cs="Times New Roman"/>
          <w:bCs/>
          <w:kern w:val="0"/>
          <w:sz w:val="28"/>
          <w:szCs w:val="28"/>
          <w:lang w:eastAsia="ru-RU"/>
          <w14:ligatures w14:val="none"/>
        </w:rPr>
        <w:t>муниципальной</w:t>
      </w:r>
      <w:r w:rsidRPr="00B73BE1">
        <w:rPr>
          <w:rFonts w:ascii="Times New Roman" w:eastAsia="Times New Roman" w:hAnsi="Times New Roman" w:cs="Times New Roman"/>
          <w:kern w:val="0"/>
          <w:sz w:val="28"/>
          <w:szCs w:val="28"/>
          <w:lang w:eastAsia="ru-RU"/>
          <w14:ligatures w14:val="none"/>
        </w:rPr>
        <w:t xml:space="preserve"> программы позволит создать благоприятную жизненную среду с обеспечением комфортных условий для жителей городского поселения.</w:t>
      </w:r>
    </w:p>
    <w:p w:rsidR="00B73BE1" w:rsidRPr="00B73BE1" w:rsidRDefault="00B73BE1" w:rsidP="00B73BE1">
      <w:pPr>
        <w:spacing w:after="0" w:line="240" w:lineRule="auto"/>
        <w:ind w:firstLine="708"/>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Раздел 4. Сроки и этапы реализации муниципальной программы</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Сроки реализации муниципальной программы: 2026-2029 </w:t>
      </w:r>
      <w:proofErr w:type="spellStart"/>
      <w:r w:rsidRPr="00B73BE1">
        <w:rPr>
          <w:rFonts w:ascii="Times New Roman" w:eastAsia="Times New Roman" w:hAnsi="Times New Roman" w:cs="Times New Roman"/>
          <w:bCs/>
          <w:kern w:val="0"/>
          <w:sz w:val="28"/>
          <w:szCs w:val="28"/>
          <w:lang w:eastAsia="ru-RU"/>
          <w14:ligatures w14:val="none"/>
        </w:rPr>
        <w:t>г.г</w:t>
      </w:r>
      <w:proofErr w:type="spellEnd"/>
      <w:r w:rsidRPr="00B73BE1">
        <w:rPr>
          <w:rFonts w:ascii="Times New Roman" w:eastAsia="Times New Roman" w:hAnsi="Times New Roman" w:cs="Times New Roman"/>
          <w:bCs/>
          <w:kern w:val="0"/>
          <w:sz w:val="28"/>
          <w:szCs w:val="28"/>
          <w:lang w:eastAsia="ru-RU"/>
          <w14:ligatures w14:val="none"/>
        </w:rPr>
        <w:t>. Программа будет реализовываться в один этап.</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lastRenderedPageBreak/>
        <w:t xml:space="preserve">Раздел 5. Перечень основных мероприятий </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муниципальной программы</w:t>
      </w:r>
    </w:p>
    <w:p w:rsidR="00B73BE1" w:rsidRPr="00B73BE1" w:rsidRDefault="00B73BE1" w:rsidP="00B73BE1">
      <w:pPr>
        <w:suppressAutoHyphens/>
        <w:spacing w:after="0" w:line="240" w:lineRule="auto"/>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Реализация муниципальной программы осуществляется путём выполнения следующих мероприятий по формированию современной городской среды:</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благоустройство дворовых территорий многоквартирных домов;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благоустройство муниципальных территорий общего пользования;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обустройство мест массового отдыха населения.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Перечень основных мероприятий муниципальной программы представлен в приложении № 2 к муниципальной программе.</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Минимальный перечень работ по благоустройству дворовых территорий многоквартирных домов, соответствующий перечню, установленному региональной программой, включает следующее:</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ремонт дворовых проездов;</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обеспечение освещения дворовых территорий (при условии включения освещения придомовой территории в состав общего имущества в многоквартирном доме, с последующим его содержанием за счёт средств собственников помещений);</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установка урн; </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установка скамеек.</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Дополнительный перечень работ по благоустройству дворовых территорий многоквартирных домов,</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соответствующий перечню, установленному региональной программой, включает следующее:</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оборудование детских и (или) спортивных площадок;</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озеленение территорий;</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устройство площадок для выгула домашних животных;</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оборудование мест парковки автотранспортных средств;</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устройство пандусов;</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устройство контейнерной площадки;</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иные виды работ.</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Проведение работ по благоустройству дворовых территорий и муниципальных территорий общего пользования Округа производится в соответствии с законодательством Российской Федерации с учётом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Дворовые территории включаются в муниципальную программу по результатам инвентаризации, проведённой в соответствии с утверждённым в составе государственной программы Забайкальского края Порядком проведения инвентаризации дворовых и общественных территорий, а также на основании предложений заинтересованных лиц в соответствии с утверждённым правовым актом поселения, устанавливающим порядок и сроки представления, рассмотрения и оценки предложений заинтересованных </w:t>
      </w:r>
      <w:r w:rsidRPr="00B73BE1">
        <w:rPr>
          <w:rFonts w:ascii="Times New Roman" w:eastAsia="Times New Roman" w:hAnsi="Times New Roman" w:cs="Times New Roman"/>
          <w:bCs/>
          <w:kern w:val="0"/>
          <w:sz w:val="28"/>
          <w:szCs w:val="28"/>
          <w:lang w:eastAsia="ru-RU"/>
          <w14:ligatures w14:val="none"/>
        </w:rPr>
        <w:lastRenderedPageBreak/>
        <w:t xml:space="preserve">лиц о включении дворовой территории в муниципальную программу на 2026-2029 </w:t>
      </w:r>
      <w:proofErr w:type="spellStart"/>
      <w:r w:rsidRPr="00B73BE1">
        <w:rPr>
          <w:rFonts w:ascii="Times New Roman" w:eastAsia="Times New Roman" w:hAnsi="Times New Roman" w:cs="Times New Roman"/>
          <w:bCs/>
          <w:kern w:val="0"/>
          <w:sz w:val="28"/>
          <w:szCs w:val="28"/>
          <w:lang w:eastAsia="ru-RU"/>
          <w14:ligatures w14:val="none"/>
        </w:rPr>
        <w:t>г.г</w:t>
      </w:r>
      <w:proofErr w:type="spellEnd"/>
      <w:r w:rsidRPr="00B73BE1">
        <w:rPr>
          <w:rFonts w:ascii="Times New Roman" w:eastAsia="Times New Roman" w:hAnsi="Times New Roman" w:cs="Times New Roman"/>
          <w:bCs/>
          <w:kern w:val="0"/>
          <w:sz w:val="28"/>
          <w:szCs w:val="28"/>
          <w:lang w:eastAsia="ru-RU"/>
          <w14:ligatures w14:val="none"/>
        </w:rPr>
        <w:t xml:space="preserve">. </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Предложения граждан по включению дворовых территорий в муниципальную программу, подготовленные в рамках минимального перечня работ, могут включать все или несколько видов работ, предусмотренных минимальным перечнем видов работ.</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Общественные территории включаются в муниципальную программу по результатам проведённой инвентаризации</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в соответствии с утверждённым в составе государственной программы Забайкальского края Порядком проведения инвентаризации дворовых и общественных территорий, а также на основании предложений граждан и организаций, в соответствии с утверждённым правовым актом Округа, устанавливающим порядок и сроки представления, рассмотрения и оценки предложений заинтересованных лиц о включении в муниципальную программу на 2026-2029 годы общественной территории.</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Округ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Округ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для заключения соглашений на выполнение работ по благоустройству общественных территорий, не позднее 1 мая года предоставления субсидии </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для заключения соглашений на выполнение работ по благоустройству дворовых территорий, за исключением случаев </w:t>
      </w:r>
      <w:r w:rsidRPr="00B73BE1">
        <w:rPr>
          <w:rFonts w:ascii="Times New Roman" w:eastAsia="Times New Roman" w:hAnsi="Times New Roman" w:cs="Times New Roman"/>
          <w:bCs/>
          <w:kern w:val="0"/>
          <w:sz w:val="28"/>
          <w:szCs w:val="28"/>
          <w:lang w:eastAsia="ru-RU"/>
          <w14:ligatures w14:val="none"/>
        </w:rPr>
        <w:lastRenderedPageBreak/>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r w:rsidRPr="00B73BE1">
        <w:rPr>
          <w:rFonts w:ascii="Times New Roman" w:eastAsia="Times New Roman" w:hAnsi="Times New Roman" w:cs="Times New Roman"/>
          <w:bCs/>
          <w:i/>
          <w:kern w:val="0"/>
          <w:sz w:val="28"/>
          <w:szCs w:val="28"/>
          <w:lang w:eastAsia="ru-RU"/>
          <w14:ligatures w14:val="none"/>
        </w:rPr>
        <w:t>.</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Дизайн-проекты благоустройства каждой дворовой территории, а также дизайн-проект благоустройства общественной территории до начала выполнения благоустроенных работ утверждаются с учётом обсуждения с представителями заинтересованных лиц. Содержание дизайн-проекта зависит от вида и состава планируемых работ. Порядок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Округа, а также дизайн-проекта благоустройства муниципальной территории общего пользования поселения изложен в приложении №5 к муниципальной программе.</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Контроль за реализацией мероприятий </w:t>
      </w:r>
      <w:r w:rsidRPr="00B73BE1">
        <w:rPr>
          <w:rFonts w:ascii="Times New Roman" w:eastAsia="Times New Roman" w:hAnsi="Times New Roman" w:cs="Times New Roman"/>
          <w:bCs/>
          <w:kern w:val="0"/>
          <w:sz w:val="28"/>
          <w:szCs w:val="28"/>
          <w:lang w:eastAsia="ru-RU"/>
          <w14:ligatures w14:val="none"/>
        </w:rPr>
        <w:t>муниципальной</w:t>
      </w:r>
      <w:r w:rsidRPr="00B73BE1">
        <w:rPr>
          <w:rFonts w:ascii="Times New Roman" w:eastAsia="Times New Roman" w:hAnsi="Times New Roman" w:cs="Times New Roman"/>
          <w:kern w:val="0"/>
          <w:sz w:val="28"/>
          <w:szCs w:val="28"/>
          <w:lang w:eastAsia="ru-RU"/>
          <w14:ligatures w14:val="none"/>
        </w:rPr>
        <w:t xml:space="preserve"> программы осуществляет администрация Газимуро - Заводского муниципального округа.</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В целях общественного контроля предусматривается создание муниципальной общественной комиссии, наделённой полномочиями по контролю реализации </w:t>
      </w:r>
      <w:r w:rsidRPr="00B73BE1">
        <w:rPr>
          <w:rFonts w:ascii="Times New Roman" w:eastAsia="Times New Roman" w:hAnsi="Times New Roman" w:cs="Times New Roman"/>
          <w:bCs/>
          <w:kern w:val="0"/>
          <w:sz w:val="28"/>
          <w:szCs w:val="28"/>
          <w:lang w:eastAsia="ru-RU"/>
          <w14:ligatures w14:val="none"/>
        </w:rPr>
        <w:t>муниципальной</w:t>
      </w:r>
      <w:r w:rsidRPr="00B73BE1">
        <w:rPr>
          <w:rFonts w:ascii="Times New Roman" w:eastAsia="Times New Roman" w:hAnsi="Times New Roman" w:cs="Times New Roman"/>
          <w:kern w:val="0"/>
          <w:sz w:val="28"/>
          <w:szCs w:val="28"/>
          <w:lang w:eastAsia="ru-RU"/>
          <w14:ligatures w14:val="none"/>
        </w:rPr>
        <w:t xml:space="preserve"> программы, а также участвующей в приёмке работ.</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 xml:space="preserve">Раздел 6. Перечень показателей конечных результатов </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 xml:space="preserve">муниципальной программы, методики их расчёта и плановые </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значения по годам реализации муниципальной программы</w:t>
      </w:r>
    </w:p>
    <w:p w:rsidR="00B73BE1" w:rsidRPr="00B73BE1" w:rsidRDefault="00B73BE1" w:rsidP="00B73BE1">
      <w:pPr>
        <w:spacing w:after="0" w:line="240" w:lineRule="auto"/>
        <w:ind w:firstLine="708"/>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uppressAutoHyphens/>
        <w:spacing w:after="0" w:line="240" w:lineRule="auto"/>
        <w:ind w:firstLine="708"/>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Перечень показателей конечных результатов муниципальной программы и плановые значения по годам её реализации представлены в приложении № 1 к настоящей муниципальной программе.</w:t>
      </w:r>
    </w:p>
    <w:p w:rsidR="00B73BE1" w:rsidRPr="00B73BE1" w:rsidRDefault="00B73BE1" w:rsidP="00B73BE1">
      <w:pPr>
        <w:suppressAutoHyphens/>
        <w:spacing w:after="0" w:line="240" w:lineRule="auto"/>
        <w:ind w:firstLine="708"/>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Перечень показателей (индикаторов) муниципальной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политики в сфере жилищно-коммунального обслуживания населения Округа.</w:t>
      </w:r>
    </w:p>
    <w:p w:rsidR="00B73BE1" w:rsidRPr="00B73BE1" w:rsidRDefault="00B73BE1" w:rsidP="00B73BE1">
      <w:pPr>
        <w:suppressAutoHyphens/>
        <w:spacing w:after="0" w:line="240" w:lineRule="auto"/>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Раздел 7.</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
          <w:kern w:val="0"/>
          <w:sz w:val="28"/>
          <w:szCs w:val="28"/>
          <w:lang w:eastAsia="ru-RU"/>
          <w14:ligatures w14:val="none"/>
        </w:rPr>
        <w:t>Финансовое обеспечение муниципальной программы</w:t>
      </w:r>
    </w:p>
    <w:p w:rsidR="00B73BE1" w:rsidRPr="00B73BE1" w:rsidRDefault="00B73BE1" w:rsidP="00B73BE1">
      <w:pPr>
        <w:suppressAutoHyphens/>
        <w:spacing w:after="0" w:line="240" w:lineRule="auto"/>
        <w:ind w:firstLine="709"/>
        <w:rPr>
          <w:rFonts w:ascii="Times New Roman" w:eastAsia="Times New Roman" w:hAnsi="Times New Roman" w:cs="Times New Roman"/>
          <w:b/>
          <w:kern w:val="0"/>
          <w:sz w:val="28"/>
          <w:szCs w:val="28"/>
          <w:lang w:eastAsia="ru-RU"/>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7.1. </w:t>
      </w:r>
      <w:r w:rsidRPr="00B73BE1">
        <w:rPr>
          <w:rFonts w:ascii="Times New Roman" w:eastAsia="Times New Roman" w:hAnsi="Times New Roman" w:cs="Times New Roman"/>
          <w:bCs/>
          <w:kern w:val="0"/>
          <w:sz w:val="28"/>
          <w:szCs w:val="28"/>
          <w:lang w:eastAsia="ru-RU"/>
          <w14:ligatures w14:val="none"/>
        </w:rPr>
        <w:t xml:space="preserve">Общий объем необходимого финансирования на реализацию мероприятий муниципальной программы в 2026-2029 годах, рассчитанных из минимальных </w:t>
      </w:r>
      <w:proofErr w:type="gramStart"/>
      <w:r w:rsidRPr="00B73BE1">
        <w:rPr>
          <w:rFonts w:ascii="Times New Roman" w:eastAsia="Times New Roman" w:hAnsi="Times New Roman" w:cs="Times New Roman"/>
          <w:bCs/>
          <w:kern w:val="0"/>
          <w:sz w:val="28"/>
          <w:szCs w:val="28"/>
          <w:lang w:eastAsia="ru-RU"/>
          <w14:ligatures w14:val="none"/>
        </w:rPr>
        <w:t>расходов,  необходимых</w:t>
      </w:r>
      <w:proofErr w:type="gramEnd"/>
      <w:r w:rsidRPr="00B73BE1">
        <w:rPr>
          <w:rFonts w:ascii="Times New Roman" w:eastAsia="Times New Roman" w:hAnsi="Times New Roman" w:cs="Times New Roman"/>
          <w:bCs/>
          <w:kern w:val="0"/>
          <w:sz w:val="28"/>
          <w:szCs w:val="28"/>
          <w:lang w:eastAsia="ru-RU"/>
          <w14:ligatures w14:val="none"/>
        </w:rPr>
        <w:t xml:space="preserve"> для достижения цели и реализации задач муниципальной программы, за счет всех источников составляет 27823,34</w:t>
      </w:r>
      <w:r w:rsidR="00D94990">
        <w:rPr>
          <w:rFonts w:ascii="Times New Roman" w:eastAsia="Times New Roman" w:hAnsi="Times New Roman" w:cs="Times New Roman"/>
          <w:bCs/>
          <w:kern w:val="0"/>
          <w:sz w:val="28"/>
          <w:szCs w:val="28"/>
          <w:lang w:eastAsia="ru-RU"/>
          <w14:ligatures w14:val="none"/>
        </w:rPr>
        <w:t xml:space="preserve"> тыс. рублей</w:t>
      </w:r>
      <w:r w:rsidRPr="00B73BE1">
        <w:rPr>
          <w:rFonts w:ascii="Times New Roman" w:eastAsia="Times New Roman" w:hAnsi="Times New Roman" w:cs="Times New Roman"/>
          <w:bCs/>
          <w:kern w:val="0"/>
          <w:sz w:val="28"/>
          <w:szCs w:val="28"/>
          <w:lang w:eastAsia="ru-RU"/>
          <w14:ligatures w14:val="none"/>
        </w:rPr>
        <w:t xml:space="preserve"> (с учетом НДС – 5017,33</w:t>
      </w:r>
      <w:r w:rsidR="00D94990">
        <w:rPr>
          <w:rFonts w:ascii="Times New Roman" w:eastAsia="Times New Roman" w:hAnsi="Times New Roman" w:cs="Times New Roman"/>
          <w:bCs/>
          <w:kern w:val="0"/>
          <w:sz w:val="28"/>
          <w:szCs w:val="28"/>
          <w:lang w:eastAsia="ru-RU"/>
          <w14:ligatures w14:val="none"/>
        </w:rPr>
        <w:t xml:space="preserve"> тыс. рублей</w:t>
      </w:r>
      <w:r w:rsidRPr="00B73BE1">
        <w:rPr>
          <w:rFonts w:ascii="Times New Roman" w:eastAsia="Times New Roman" w:hAnsi="Times New Roman" w:cs="Times New Roman"/>
          <w:bCs/>
          <w:kern w:val="0"/>
          <w:sz w:val="28"/>
          <w:szCs w:val="28"/>
          <w:lang w:eastAsia="ru-RU"/>
          <w14:ligatures w14:val="none"/>
        </w:rPr>
        <w:t>) в том числе по источникам финансирования:</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средства федерального бюджета – 20000,00 </w:t>
      </w:r>
      <w:r w:rsidR="00D94990">
        <w:rPr>
          <w:rFonts w:ascii="Times New Roman" w:eastAsia="Times New Roman" w:hAnsi="Times New Roman" w:cs="Times New Roman"/>
          <w:bCs/>
          <w:kern w:val="0"/>
          <w:sz w:val="28"/>
          <w:szCs w:val="28"/>
          <w:lang w:eastAsia="ru-RU"/>
          <w14:ligatures w14:val="none"/>
        </w:rPr>
        <w:t xml:space="preserve">тыс. </w:t>
      </w:r>
      <w:r w:rsidRPr="00B73BE1">
        <w:rPr>
          <w:rFonts w:ascii="Times New Roman" w:eastAsia="Times New Roman" w:hAnsi="Times New Roman" w:cs="Times New Roman"/>
          <w:bCs/>
          <w:kern w:val="0"/>
          <w:sz w:val="28"/>
          <w:szCs w:val="28"/>
          <w:lang w:eastAsia="ru-RU"/>
          <w14:ligatures w14:val="none"/>
        </w:rPr>
        <w:t xml:space="preserve">руб., </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 xml:space="preserve">– средства краевого бюджета – 202,00 </w:t>
      </w:r>
      <w:r w:rsidR="00D94990">
        <w:rPr>
          <w:rFonts w:ascii="Times New Roman" w:eastAsia="Times New Roman" w:hAnsi="Times New Roman" w:cs="Times New Roman"/>
          <w:bCs/>
          <w:kern w:val="0"/>
          <w:sz w:val="28"/>
          <w:szCs w:val="28"/>
          <w:lang w:eastAsia="ru-RU"/>
          <w14:ligatures w14:val="none"/>
        </w:rPr>
        <w:t xml:space="preserve">тыс. </w:t>
      </w:r>
      <w:r w:rsidRPr="00B73BE1">
        <w:rPr>
          <w:rFonts w:ascii="Times New Roman" w:eastAsia="Times New Roman" w:hAnsi="Times New Roman" w:cs="Times New Roman"/>
          <w:bCs/>
          <w:kern w:val="0"/>
          <w:sz w:val="28"/>
          <w:szCs w:val="28"/>
          <w:lang w:eastAsia="ru-RU"/>
          <w14:ligatures w14:val="none"/>
        </w:rPr>
        <w:t xml:space="preserve">руб., </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lastRenderedPageBreak/>
        <w:t>– средства бюджета Округа – 4846,27</w:t>
      </w:r>
      <w:r w:rsidR="00D94990">
        <w:rPr>
          <w:rFonts w:ascii="Times New Roman" w:eastAsia="Times New Roman" w:hAnsi="Times New Roman" w:cs="Times New Roman"/>
          <w:bCs/>
          <w:kern w:val="0"/>
          <w:sz w:val="28"/>
          <w:szCs w:val="28"/>
          <w:lang w:eastAsia="ru-RU"/>
          <w14:ligatures w14:val="none"/>
        </w:rPr>
        <w:t xml:space="preserve"> тыс.</w:t>
      </w:r>
      <w:r w:rsidRPr="00B73BE1">
        <w:rPr>
          <w:rFonts w:ascii="Times New Roman" w:eastAsia="Times New Roman" w:hAnsi="Times New Roman" w:cs="Times New Roman"/>
          <w:bCs/>
          <w:kern w:val="0"/>
          <w:sz w:val="28"/>
          <w:szCs w:val="28"/>
          <w:lang w:eastAsia="ru-RU"/>
          <w14:ligatures w14:val="none"/>
        </w:rPr>
        <w:t xml:space="preserve"> руб.</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Финансовое обеспечение муниципальной программы на 2026-2029 годы представлено в приложении №3.</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Финансирование мероприятий муниципальной программы основано на принципе привлечения средств федерального и краевого бюджетов в рамках реализации мероприятий государственных программ Российской Федерации и Забайкальского края в сфере благоустройства, а также в рамках направления «ЖКХ и городская среда» приоритетного проекта «Формирование комфортной городской среды».</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7.2.</w:t>
      </w:r>
      <w:r w:rsidRPr="00B73BE1">
        <w:rPr>
          <w:rFonts w:ascii="Times New Roman" w:eastAsia="Times New Roman" w:hAnsi="Times New Roman" w:cs="Times New Roman"/>
          <w:kern w:val="0"/>
          <w:sz w:val="28"/>
          <w:szCs w:val="28"/>
          <w:lang w:eastAsia="ru-RU"/>
          <w14:ligatures w14:val="none"/>
        </w:rPr>
        <w:tab/>
        <w:t>Минимальный перечень работ по благоустройству дворовых территорий многоквартирных домов: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ремонт дворовых проездов;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обеспечение освещения дворовых территорий (при условии включения освещения придомовой территории в состав общего имущества в многоквартирном доме с последующим его содержанием за счёт средств собственников помещений);</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установка урн;</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установка скамеек.</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7.3.</w:t>
      </w:r>
      <w:r w:rsidRPr="00B73BE1">
        <w:rPr>
          <w:rFonts w:ascii="Times New Roman" w:eastAsia="Times New Roman" w:hAnsi="Times New Roman" w:cs="Times New Roman"/>
          <w:kern w:val="0"/>
          <w:sz w:val="28"/>
          <w:szCs w:val="28"/>
          <w:lang w:eastAsia="ru-RU"/>
          <w14:ligatures w14:val="none"/>
        </w:rPr>
        <w:tab/>
        <w:t>Дополнительный перечень работ по благоустройству дворовых территорий многоквартирных домов: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оборудование детских и (или) спортивных площадок;</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озеленение территорий;</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устройство площадок для выгула домашних животных;</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оборудование мест парковки автотранспортных средств;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устройство пандусов;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устройство контейнерной площадки;</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иные виды работ.</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7.4.</w:t>
      </w:r>
      <w:r w:rsidRPr="00B73BE1">
        <w:rPr>
          <w:rFonts w:ascii="Times New Roman" w:eastAsia="Times New Roman" w:hAnsi="Times New Roman" w:cs="Times New Roman"/>
          <w:kern w:val="0"/>
          <w:sz w:val="28"/>
          <w:szCs w:val="28"/>
          <w:lang w:eastAsia="ru-RU"/>
          <w14:ligatures w14:val="none"/>
        </w:rPr>
        <w:tab/>
        <w:t>Форма и минимальная доля финансового и (или) трудового участия заинтересованных лиц, организаций в выполнении минимального перечня работ по благоустройству дворовых территорий:</w:t>
      </w:r>
    </w:p>
    <w:p w:rsidR="00B73BE1" w:rsidRPr="00B73BE1" w:rsidRDefault="00B73BE1" w:rsidP="00B73BE1">
      <w:pPr>
        <w:suppressAutoHyphens/>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Форма и доля финансового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Работы из минимального перечня финансируются за счёт средств Федерального бюджета, бюджета Забайкальского края и бюджета Округа. При этом расходные обязательства Забайкальского края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r w:rsidRPr="00B73BE1">
        <w:rPr>
          <w:rFonts w:ascii="Times New Roman" w:eastAsia="Times New Roman" w:hAnsi="Times New Roman" w:cs="Times New Roman"/>
          <w:i/>
          <w:kern w:val="0"/>
          <w:sz w:val="28"/>
          <w:szCs w:val="28"/>
          <w:lang w:eastAsia="ru-RU"/>
          <w14:ligatures w14:val="none"/>
        </w:rPr>
        <w:t>.</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Денежные средства собственников помещений привлекаются при наличии соответствующего решения общего собрания собственников помещений, оформленного в соответствии с жилищным законодательством </w:t>
      </w:r>
      <w:r w:rsidRPr="00B73BE1">
        <w:rPr>
          <w:rFonts w:ascii="Times New Roman" w:eastAsia="Times New Roman" w:hAnsi="Times New Roman" w:cs="Times New Roman"/>
          <w:kern w:val="0"/>
          <w:sz w:val="28"/>
          <w:szCs w:val="28"/>
          <w:lang w:eastAsia="ru-RU"/>
          <w14:ligatures w14:val="none"/>
        </w:rPr>
        <w:lastRenderedPageBreak/>
        <w:t>Российской Федерации. При этом доля финансового участия определяется как процент от стоимости мероприятий по благоустройству дворовой территории.</w:t>
      </w:r>
    </w:p>
    <w:p w:rsidR="00B73BE1" w:rsidRPr="00B73BE1" w:rsidRDefault="00B73BE1" w:rsidP="00B73BE1">
      <w:pPr>
        <w:suppressAutoHyphens/>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Форма и доля трудового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i/>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трудового участия определяется как количество человек, привлекаемых для выполнения видов работ. Трудовое участие собственников помещений привлекается при наличии соответствующего решения общего собрания собственников помещений, оформленного в соответствии с жилищным законодательством Российской Федерации</w:t>
      </w:r>
      <w:r w:rsidRPr="00B73BE1">
        <w:rPr>
          <w:rFonts w:ascii="Times New Roman" w:eastAsia="Times New Roman" w:hAnsi="Times New Roman" w:cs="Times New Roman"/>
          <w:i/>
          <w:kern w:val="0"/>
          <w:sz w:val="28"/>
          <w:szCs w:val="28"/>
          <w:lang w:eastAsia="ru-RU"/>
          <w14:ligatures w14:val="none"/>
        </w:rPr>
        <w:t>.</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Форма трудового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выполнение заинтересованными лицами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кустарников); охрана объекта);</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предоставление строительных материалов, техники и т.д.;</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обеспечение благоприятных условий для работы подрядной организации, выполняющей работы, и её работников;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иные мероприятия.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7.5.</w:t>
      </w:r>
      <w:r w:rsidRPr="00B73BE1">
        <w:rPr>
          <w:rFonts w:ascii="Times New Roman" w:eastAsia="Times New Roman" w:hAnsi="Times New Roman" w:cs="Times New Roman"/>
          <w:kern w:val="0"/>
          <w:sz w:val="28"/>
          <w:szCs w:val="28"/>
          <w:lang w:eastAsia="ru-RU"/>
          <w14:ligatures w14:val="none"/>
        </w:rPr>
        <w:tab/>
        <w:t>Форма и минимальная доля финансового и трудового участия заинтересованных лиц, организаций в выполнении дополнительного перечня работ по благоустройству дворовых территорий.</w:t>
      </w:r>
    </w:p>
    <w:p w:rsidR="00B73BE1" w:rsidRPr="00B73BE1" w:rsidRDefault="00B73BE1" w:rsidP="00B73BE1">
      <w:pPr>
        <w:suppressAutoHyphens/>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Форма и доля финансового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финансового участия определяется как доля софинансирования каждого заинтересованного лица в процентах от стоимости выполнения работ по благоустройству. При этом расходные обязательства Забайкальского края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B73BE1">
        <w:rPr>
          <w:rFonts w:ascii="Times New Roman" w:eastAsia="Times New Roman" w:hAnsi="Times New Roman" w:cs="Times New Roman"/>
          <w:i/>
          <w:kern w:val="0"/>
          <w:sz w:val="28"/>
          <w:szCs w:val="28"/>
          <w:lang w:eastAsia="ru-RU"/>
          <w14:ligatures w14:val="none"/>
        </w:rPr>
        <w:t>.</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Денежные средства заинтересованных лиц привлекаются при наличии соответствующего решения общего собрания собственников помещений, </w:t>
      </w:r>
      <w:r w:rsidRPr="00B73BE1">
        <w:rPr>
          <w:rFonts w:ascii="Times New Roman" w:eastAsia="Times New Roman" w:hAnsi="Times New Roman" w:cs="Times New Roman"/>
          <w:kern w:val="0"/>
          <w:sz w:val="28"/>
          <w:szCs w:val="28"/>
          <w:lang w:eastAsia="ru-RU"/>
          <w14:ligatures w14:val="none"/>
        </w:rPr>
        <w:lastRenderedPageBreak/>
        <w:t>оформленного в соответствии с жилищным законодательством Российской Федерации.</w:t>
      </w:r>
    </w:p>
    <w:p w:rsidR="00B73BE1" w:rsidRPr="00B73BE1" w:rsidRDefault="00B73BE1" w:rsidP="00B73BE1">
      <w:pPr>
        <w:suppressAutoHyphens/>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Форма и доля трудового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трудового участия определяется как количество человек, привлекаемых для выполнения видов работ.</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Форма трудового участия:</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proofErr w:type="gramStart"/>
      <w:r w:rsidRPr="00B73BE1">
        <w:rPr>
          <w:rFonts w:ascii="Times New Roman" w:eastAsia="Times New Roman" w:hAnsi="Times New Roman" w:cs="Times New Roman"/>
          <w:kern w:val="0"/>
          <w:sz w:val="28"/>
          <w:szCs w:val="28"/>
          <w:lang w:eastAsia="ru-RU"/>
          <w14:ligatures w14:val="none"/>
        </w:rPr>
        <w:t>‒  выполнение</w:t>
      </w:r>
      <w:proofErr w:type="gramEnd"/>
      <w:r w:rsidRPr="00B73BE1">
        <w:rPr>
          <w:rFonts w:ascii="Times New Roman" w:eastAsia="Times New Roman" w:hAnsi="Times New Roman" w:cs="Times New Roman"/>
          <w:kern w:val="0"/>
          <w:sz w:val="28"/>
          <w:szCs w:val="28"/>
          <w:lang w:eastAsia="ru-RU"/>
          <w14:ligatures w14:val="none"/>
        </w:rPr>
        <w:t xml:space="preserve"> заинтересованными лицами, организациями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кустарников); охрана объекта);</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предоставление строительных материалов, техники и пр.;</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обеспечение благоприятных условий для работы подрядной организации, выполняющей работы, и её работников;</w:t>
      </w:r>
    </w:p>
    <w:p w:rsidR="00B73BE1" w:rsidRPr="00B73BE1" w:rsidRDefault="00B73BE1" w:rsidP="00B73BE1">
      <w:pPr>
        <w:suppressAutoHyphens/>
        <w:spacing w:after="0" w:line="240" w:lineRule="auto"/>
        <w:ind w:firstLine="709"/>
        <w:jc w:val="both"/>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иные мероприятия.</w:t>
      </w:r>
    </w:p>
    <w:p w:rsidR="00B73BE1" w:rsidRPr="00B73BE1" w:rsidRDefault="00B73BE1" w:rsidP="00B73BE1">
      <w:pPr>
        <w:tabs>
          <w:tab w:val="left" w:pos="1276"/>
        </w:tabs>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7.6. Нормативная стоимость (единичные расценки) работ по благоустройству, входящих в состав </w:t>
      </w:r>
      <w:proofErr w:type="gramStart"/>
      <w:r w:rsidRPr="00B73BE1">
        <w:rPr>
          <w:rFonts w:ascii="Times New Roman" w:eastAsia="Times New Roman" w:hAnsi="Times New Roman" w:cs="Times New Roman"/>
          <w:kern w:val="0"/>
          <w:sz w:val="28"/>
          <w:szCs w:val="28"/>
          <w14:ligatures w14:val="none"/>
        </w:rPr>
        <w:t>минимального  и</w:t>
      </w:r>
      <w:proofErr w:type="gramEnd"/>
      <w:r w:rsidRPr="00B73BE1">
        <w:rPr>
          <w:rFonts w:ascii="Times New Roman" w:eastAsia="Times New Roman" w:hAnsi="Times New Roman" w:cs="Times New Roman"/>
          <w:kern w:val="0"/>
          <w:sz w:val="28"/>
          <w:szCs w:val="28"/>
          <w14:ligatures w14:val="none"/>
        </w:rPr>
        <w:t xml:space="preserve"> дополнительного перечней работ: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417"/>
        <w:gridCol w:w="1560"/>
        <w:gridCol w:w="1672"/>
      </w:tblGrid>
      <w:tr w:rsidR="00B73BE1" w:rsidRPr="00B73BE1" w:rsidTr="00D94990">
        <w:trPr>
          <w:trHeight w:val="20"/>
        </w:trPr>
        <w:tc>
          <w:tcPr>
            <w:tcW w:w="707" w:type="dxa"/>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п/п</w:t>
            </w:r>
          </w:p>
        </w:tc>
        <w:tc>
          <w:tcPr>
            <w:tcW w:w="5417" w:type="dxa"/>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Наименование работ</w:t>
            </w:r>
          </w:p>
        </w:tc>
        <w:tc>
          <w:tcPr>
            <w:tcW w:w="1560" w:type="dxa"/>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Единица измерения</w:t>
            </w:r>
          </w:p>
        </w:tc>
        <w:tc>
          <w:tcPr>
            <w:tcW w:w="1672" w:type="dxa"/>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Стоимость единицы, тыс. руб. с НДС</w:t>
            </w:r>
          </w:p>
        </w:tc>
      </w:tr>
      <w:tr w:rsidR="00B73BE1" w:rsidRPr="00B73BE1" w:rsidTr="00D94990">
        <w:trPr>
          <w:trHeight w:val="20"/>
        </w:trPr>
        <w:tc>
          <w:tcPr>
            <w:tcW w:w="707"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kern w:val="0"/>
                <w:sz w:val="28"/>
                <w:szCs w:val="28"/>
                <w:lang w:eastAsia="ru-RU"/>
                <w14:ligatures w14:val="none"/>
              </w:rPr>
            </w:pPr>
            <w:r w:rsidRPr="00B73BE1">
              <w:rPr>
                <w:rFonts w:ascii="Times New Roman" w:eastAsia="Times New Roman" w:hAnsi="Times New Roman" w:cs="Times New Roman"/>
                <w:i/>
                <w:kern w:val="0"/>
                <w:sz w:val="28"/>
                <w:szCs w:val="28"/>
                <w:lang w:eastAsia="ru-RU"/>
                <w14:ligatures w14:val="none"/>
              </w:rPr>
              <w:t>1</w:t>
            </w:r>
          </w:p>
        </w:tc>
        <w:tc>
          <w:tcPr>
            <w:tcW w:w="5417"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kern w:val="0"/>
                <w:sz w:val="28"/>
                <w:szCs w:val="28"/>
                <w:lang w:eastAsia="ru-RU"/>
                <w14:ligatures w14:val="none"/>
              </w:rPr>
            </w:pPr>
            <w:r w:rsidRPr="00B73BE1">
              <w:rPr>
                <w:rFonts w:ascii="Times New Roman" w:eastAsia="Times New Roman" w:hAnsi="Times New Roman" w:cs="Times New Roman"/>
                <w:i/>
                <w:kern w:val="0"/>
                <w:sz w:val="28"/>
                <w:szCs w:val="28"/>
                <w:lang w:eastAsia="ru-RU"/>
                <w14:ligatures w14:val="none"/>
              </w:rPr>
              <w:t>2</w:t>
            </w:r>
          </w:p>
        </w:tc>
        <w:tc>
          <w:tcPr>
            <w:tcW w:w="1560"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kern w:val="0"/>
                <w:sz w:val="28"/>
                <w:szCs w:val="28"/>
                <w:lang w:eastAsia="ru-RU"/>
                <w14:ligatures w14:val="none"/>
              </w:rPr>
            </w:pPr>
            <w:r w:rsidRPr="00B73BE1">
              <w:rPr>
                <w:rFonts w:ascii="Times New Roman" w:eastAsia="Times New Roman" w:hAnsi="Times New Roman" w:cs="Times New Roman"/>
                <w:i/>
                <w:kern w:val="0"/>
                <w:sz w:val="28"/>
                <w:szCs w:val="28"/>
                <w:lang w:eastAsia="ru-RU"/>
                <w14:ligatures w14:val="none"/>
              </w:rPr>
              <w:t>3</w:t>
            </w:r>
          </w:p>
        </w:tc>
        <w:tc>
          <w:tcPr>
            <w:tcW w:w="1672"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kern w:val="0"/>
                <w:sz w:val="28"/>
                <w:szCs w:val="28"/>
                <w:lang w:eastAsia="ru-RU"/>
                <w14:ligatures w14:val="none"/>
              </w:rPr>
            </w:pPr>
            <w:r w:rsidRPr="00B73BE1">
              <w:rPr>
                <w:rFonts w:ascii="Times New Roman" w:eastAsia="Times New Roman" w:hAnsi="Times New Roman" w:cs="Times New Roman"/>
                <w:i/>
                <w:kern w:val="0"/>
                <w:sz w:val="28"/>
                <w:szCs w:val="28"/>
                <w:lang w:eastAsia="ru-RU"/>
                <w14:ligatures w14:val="none"/>
              </w:rPr>
              <w:t>4</w:t>
            </w:r>
          </w:p>
        </w:tc>
      </w:tr>
      <w:tr w:rsidR="00B73BE1" w:rsidRPr="00B73BE1" w:rsidTr="00D94990">
        <w:trPr>
          <w:trHeight w:val="20"/>
        </w:trPr>
        <w:tc>
          <w:tcPr>
            <w:tcW w:w="9356" w:type="dxa"/>
            <w:gridSpan w:val="4"/>
            <w:vAlign w:val="center"/>
            <w:hideMark/>
          </w:tcPr>
          <w:p w:rsidR="00B73BE1" w:rsidRPr="00B73BE1" w:rsidRDefault="00B73BE1" w:rsidP="00B73BE1">
            <w:pPr>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 xml:space="preserve">Минимальный перечень работ по благоустройству </w:t>
            </w:r>
          </w:p>
        </w:tc>
      </w:tr>
      <w:tr w:rsidR="00B73BE1" w:rsidRPr="00B73BE1" w:rsidTr="00D94990">
        <w:trPr>
          <w:trHeight w:hRule="exact" w:val="654"/>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w:t>
            </w:r>
          </w:p>
        </w:tc>
        <w:tc>
          <w:tcPr>
            <w:tcW w:w="5417" w:type="dxa"/>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Подготовка территории</w:t>
            </w:r>
          </w:p>
        </w:tc>
        <w:tc>
          <w:tcPr>
            <w:tcW w:w="1560"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342,4</w:t>
            </w:r>
          </w:p>
        </w:tc>
      </w:tr>
      <w:tr w:rsidR="00B73BE1" w:rsidRPr="00B73BE1" w:rsidTr="00D94990">
        <w:trPr>
          <w:trHeight w:hRule="exact" w:val="636"/>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w:t>
            </w:r>
          </w:p>
        </w:tc>
        <w:tc>
          <w:tcPr>
            <w:tcW w:w="5417" w:type="dxa"/>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Срезка растительного грунта</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41,48</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Вертикальная планировка</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421,87</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4.</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Устройство покрытий</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9549,9</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5.</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Устройство малых архитектурных форм</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6606,15</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6.</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Озеленение </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2343,69</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7.</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Наружное освещение </w:t>
            </w:r>
          </w:p>
        </w:tc>
        <w:tc>
          <w:tcPr>
            <w:tcW w:w="1560"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1858,17</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8.</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Система видеонаблюдения </w:t>
            </w:r>
          </w:p>
        </w:tc>
        <w:tc>
          <w:tcPr>
            <w:tcW w:w="1560" w:type="dxa"/>
            <w:noWrap/>
            <w:vAlign w:val="center"/>
            <w:hideMark/>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1274,15</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9.</w:t>
            </w:r>
          </w:p>
        </w:tc>
        <w:tc>
          <w:tcPr>
            <w:tcW w:w="5417"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Сети наружного электроснабжения</w:t>
            </w:r>
          </w:p>
        </w:tc>
        <w:tc>
          <w:tcPr>
            <w:tcW w:w="1560" w:type="dxa"/>
            <w:noWrap/>
            <w:vAlign w:val="center"/>
            <w:hideMark/>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154,73</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10.</w:t>
            </w:r>
          </w:p>
        </w:tc>
        <w:tc>
          <w:tcPr>
            <w:tcW w:w="5417" w:type="dxa"/>
            <w:noWrap/>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Пусконаладочные работы </w:t>
            </w:r>
          </w:p>
        </w:tc>
        <w:tc>
          <w:tcPr>
            <w:tcW w:w="1560"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58,36</w:t>
            </w:r>
          </w:p>
        </w:tc>
      </w:tr>
      <w:tr w:rsidR="00B73BE1" w:rsidRPr="00B73BE1" w:rsidTr="00D94990">
        <w:trPr>
          <w:trHeight w:hRule="exact" w:val="340"/>
        </w:trPr>
        <w:tc>
          <w:tcPr>
            <w:tcW w:w="707"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11.</w:t>
            </w:r>
          </w:p>
        </w:tc>
        <w:tc>
          <w:tcPr>
            <w:tcW w:w="5417" w:type="dxa"/>
            <w:noWrap/>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НДС</w:t>
            </w:r>
          </w:p>
        </w:tc>
        <w:tc>
          <w:tcPr>
            <w:tcW w:w="1560"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672" w:type="dxa"/>
            <w:noWrap/>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5017,33</w:t>
            </w:r>
          </w:p>
        </w:tc>
      </w:tr>
    </w:tbl>
    <w:p w:rsidR="00B73BE1" w:rsidRPr="00B73BE1" w:rsidRDefault="00B73BE1" w:rsidP="00B73BE1">
      <w:pPr>
        <w:tabs>
          <w:tab w:val="left" w:pos="1276"/>
        </w:tabs>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7.7. Порядок аккумулирования средств заинтересованных лиц, направляемых на выполнение дополнительного перечня работ по благоустройству дворовых территорий изложен в приложении №6.</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D94990"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D94990"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D94990"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D94990"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Раздел 8</w:t>
      </w:r>
      <w:r w:rsidR="00B73BE1" w:rsidRPr="00B73BE1">
        <w:rPr>
          <w:rFonts w:ascii="Times New Roman" w:eastAsia="Times New Roman" w:hAnsi="Times New Roman" w:cs="Times New Roman"/>
          <w:b/>
          <w:bCs/>
          <w:kern w:val="0"/>
          <w:sz w:val="28"/>
          <w:szCs w:val="28"/>
          <w:lang w:eastAsia="ru-RU"/>
          <w14:ligatures w14:val="none"/>
        </w:rPr>
        <w:t xml:space="preserve">. Описание </w:t>
      </w:r>
      <w:proofErr w:type="gramStart"/>
      <w:r w:rsidR="00B73BE1" w:rsidRPr="00B73BE1">
        <w:rPr>
          <w:rFonts w:ascii="Times New Roman" w:eastAsia="Times New Roman" w:hAnsi="Times New Roman" w:cs="Times New Roman"/>
          <w:b/>
          <w:bCs/>
          <w:kern w:val="0"/>
          <w:sz w:val="28"/>
          <w:szCs w:val="28"/>
          <w:lang w:eastAsia="ru-RU"/>
          <w14:ligatures w14:val="none"/>
        </w:rPr>
        <w:t>рисков  реализации</w:t>
      </w:r>
      <w:proofErr w:type="gramEnd"/>
      <w:r w:rsidR="00B73BE1" w:rsidRPr="00B73BE1">
        <w:rPr>
          <w:rFonts w:ascii="Times New Roman" w:eastAsia="Times New Roman" w:hAnsi="Times New Roman" w:cs="Times New Roman"/>
          <w:b/>
          <w:bCs/>
          <w:kern w:val="0"/>
          <w:sz w:val="28"/>
          <w:szCs w:val="28"/>
          <w:lang w:eastAsia="ru-RU"/>
          <w14:ligatures w14:val="none"/>
        </w:rPr>
        <w:t xml:space="preserve"> программы и </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способов их минимизации</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К основным рискам реализации муниципальной программы, которые могут препятствовать своевременному достижению запланированных результатов, относятся:</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законодательные риски, обусловленные изменением условий реализации программы;</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бюджетные риски, связанные с дефицитом бюджетов и возможным невыполнением своих обязательств по софинансированию мероприятий муниципальной программы;</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управленческие</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(внутренние) риски, обусловленные неэффективным управлением реализацией муниципальной программы, низким качеством межведомственного взаимодействия, недостаточным контролем над реализацией муниципальной программы и т. д.</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Перечисленные риски могут повлечь невыполнение в полном объёме и в установленные сроки мероприятий муниципальной программы, что, в конечном счёте, отразится на достижении показателей реализации программы.</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t>Способами ограничения рисков будут являться:</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подготовка и анализ отчётов о ходе реализации выполнения программы;</w:t>
      </w: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bCs/>
          <w:kern w:val="0"/>
          <w:sz w:val="28"/>
          <w:szCs w:val="28"/>
          <w:lang w:eastAsia="ru-RU"/>
          <w14:ligatures w14:val="none"/>
        </w:rPr>
        <w:t xml:space="preserve">информационно-разъяснительная работа среди граждан, организаций в целях популяризации и вовлечения их в реализацию проектов по благоустройству. </w:t>
      </w:r>
    </w:p>
    <w:p w:rsidR="00B73BE1" w:rsidRPr="00B73BE1" w:rsidRDefault="00B73BE1" w:rsidP="00B73BE1">
      <w:pPr>
        <w:pBdr>
          <w:bottom w:val="single" w:sz="12" w:space="1" w:color="auto"/>
        </w:pBdr>
        <w:spacing w:after="0" w:line="240" w:lineRule="auto"/>
        <w:ind w:firstLine="709"/>
        <w:jc w:val="center"/>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lastRenderedPageBreak/>
        <w:t>Приложение №1</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kern w:val="0"/>
          <w:sz w:val="28"/>
          <w:szCs w:val="28"/>
          <w14:ligatures w14:val="none"/>
        </w:rPr>
        <w:t xml:space="preserve">Газимуро-Заводского муниципального округа </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«Формирование современной городской среды» (2026-2029 </w:t>
      </w:r>
      <w:proofErr w:type="spellStart"/>
      <w:r w:rsidRPr="00B73BE1">
        <w:rPr>
          <w:rFonts w:ascii="Times New Roman" w:eastAsia="Times New Roman" w:hAnsi="Times New Roman" w:cs="Times New Roman"/>
          <w:kern w:val="0"/>
          <w:sz w:val="28"/>
          <w:szCs w:val="28"/>
          <w14:ligatures w14:val="none"/>
        </w:rPr>
        <w:t>г.г</w:t>
      </w:r>
      <w:proofErr w:type="spellEnd"/>
      <w:r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r w:rsidRPr="00B73BE1">
        <w:rPr>
          <w:rFonts w:ascii="Times New Roman" w:eastAsia="Times New Roman" w:hAnsi="Times New Roman" w:cs="Times New Roman"/>
          <w:kern w:val="0"/>
          <w:sz w:val="28"/>
          <w:szCs w:val="28"/>
          <w14:ligatures w14:val="none"/>
        </w:rPr>
        <w:t>Газимуро – Заводского муниципального округа № ___</w:t>
      </w:r>
      <w:r w:rsidRPr="00B73BE1">
        <w:rPr>
          <w:rFonts w:ascii="Times New Roman" w:eastAsia="Times New Roman" w:hAnsi="Times New Roman" w:cs="Times New Roman"/>
          <w:kern w:val="0"/>
          <w:sz w:val="28"/>
          <w:szCs w:val="28"/>
          <w:lang w:eastAsia="ru-RU"/>
          <w14:ligatures w14:val="none"/>
        </w:rPr>
        <w:t xml:space="preserve"> от ___ марта 2026 года </w:t>
      </w:r>
    </w:p>
    <w:p w:rsidR="00B73BE1" w:rsidRPr="00B73BE1" w:rsidRDefault="00B73BE1" w:rsidP="00B73BE1">
      <w:pPr>
        <w:spacing w:after="0" w:line="240" w:lineRule="auto"/>
        <w:rPr>
          <w:rFonts w:ascii="Times New Roman" w:eastAsia="Times New Roman" w:hAnsi="Times New Roman" w:cs="Times New Roman"/>
          <w:b/>
          <w:bCs/>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bCs/>
          <w:kern w:val="0"/>
          <w:sz w:val="28"/>
          <w:szCs w:val="28"/>
          <w:lang w:eastAsia="ru-RU"/>
          <w14:ligatures w14:val="none"/>
        </w:rPr>
        <w:t>СВЕДЕНИЯ</w:t>
      </w: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lang w:eastAsia="ru-RU"/>
          <w14:ligatures w14:val="none"/>
        </w:rPr>
      </w:pPr>
      <w:r w:rsidRPr="00B73BE1">
        <w:rPr>
          <w:rFonts w:ascii="Times New Roman" w:eastAsia="Times New Roman" w:hAnsi="Times New Roman" w:cs="Times New Roman"/>
          <w:b/>
          <w:bCs/>
          <w:kern w:val="0"/>
          <w:sz w:val="28"/>
          <w:szCs w:val="28"/>
          <w:lang w:eastAsia="ru-RU"/>
          <w14:ligatures w14:val="none"/>
        </w:rPr>
        <w:t>о показателях (индикаторах) муниципальной программы</w:t>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002"/>
        <w:gridCol w:w="1644"/>
        <w:gridCol w:w="1276"/>
        <w:gridCol w:w="850"/>
        <w:gridCol w:w="993"/>
        <w:gridCol w:w="850"/>
      </w:tblGrid>
      <w:tr w:rsidR="00B73BE1" w:rsidRPr="00B73BE1" w:rsidTr="00D94990">
        <w:trPr>
          <w:trHeight w:val="322"/>
        </w:trPr>
        <w:tc>
          <w:tcPr>
            <w:tcW w:w="450" w:type="dxa"/>
            <w:vMerge w:val="restart"/>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w:t>
            </w:r>
          </w:p>
        </w:tc>
        <w:tc>
          <w:tcPr>
            <w:tcW w:w="4002" w:type="dxa"/>
            <w:vMerge w:val="restart"/>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Наименование показателя (индикатора)</w:t>
            </w:r>
          </w:p>
        </w:tc>
        <w:tc>
          <w:tcPr>
            <w:tcW w:w="1644" w:type="dxa"/>
            <w:vMerge w:val="restart"/>
            <w:tcMar>
              <w:left w:w="6" w:type="dxa"/>
              <w:right w:w="6" w:type="dxa"/>
            </w:tcMar>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Единица измерения</w:t>
            </w:r>
          </w:p>
        </w:tc>
        <w:tc>
          <w:tcPr>
            <w:tcW w:w="3119" w:type="dxa"/>
            <w:gridSpan w:val="3"/>
            <w:shd w:val="clear" w:color="auto" w:fill="auto"/>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Значения показателей</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r>
      <w:tr w:rsidR="00B73BE1" w:rsidRPr="00B73BE1" w:rsidTr="00D94990">
        <w:tc>
          <w:tcPr>
            <w:tcW w:w="450" w:type="dxa"/>
            <w:vMerge/>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tc>
        <w:tc>
          <w:tcPr>
            <w:tcW w:w="4002" w:type="dxa"/>
            <w:vMerge/>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tc>
        <w:tc>
          <w:tcPr>
            <w:tcW w:w="1644" w:type="dxa"/>
            <w:vMerge/>
            <w:tcMar>
              <w:left w:w="6" w:type="dxa"/>
              <w:right w:w="6" w:type="dxa"/>
            </w:tcMar>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p>
        </w:tc>
        <w:tc>
          <w:tcPr>
            <w:tcW w:w="1276"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2026 год</w:t>
            </w:r>
          </w:p>
        </w:tc>
        <w:tc>
          <w:tcPr>
            <w:tcW w:w="850" w:type="dxa"/>
          </w:tcPr>
          <w:p w:rsidR="00B73BE1" w:rsidRPr="00B73BE1" w:rsidRDefault="00B73BE1" w:rsidP="00B73BE1">
            <w:pPr>
              <w:spacing w:after="0" w:line="240" w:lineRule="auto"/>
              <w:ind w:left="-23" w:firstLine="23"/>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2027 год</w:t>
            </w:r>
          </w:p>
        </w:tc>
        <w:tc>
          <w:tcPr>
            <w:tcW w:w="993" w:type="dxa"/>
          </w:tcPr>
          <w:p w:rsidR="00B73BE1" w:rsidRPr="00B73BE1" w:rsidRDefault="00B73BE1" w:rsidP="00B73BE1">
            <w:pPr>
              <w:spacing w:after="0" w:line="240" w:lineRule="auto"/>
              <w:ind w:left="-23" w:hanging="85"/>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2028 год</w:t>
            </w:r>
          </w:p>
        </w:tc>
        <w:tc>
          <w:tcPr>
            <w:tcW w:w="850" w:type="dxa"/>
          </w:tcPr>
          <w:p w:rsidR="00B73BE1" w:rsidRPr="00B73BE1" w:rsidRDefault="00B73BE1" w:rsidP="00B73BE1">
            <w:pPr>
              <w:spacing w:after="0" w:line="240" w:lineRule="auto"/>
              <w:ind w:left="-23" w:hanging="85"/>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2029</w:t>
            </w:r>
          </w:p>
          <w:p w:rsidR="00B73BE1" w:rsidRPr="00B73BE1" w:rsidRDefault="00B73BE1" w:rsidP="00B73BE1">
            <w:pPr>
              <w:spacing w:after="0" w:line="240" w:lineRule="auto"/>
              <w:ind w:left="-23" w:hanging="85"/>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год</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4002" w:type="dxa"/>
            <w:tcMar>
              <w:left w:w="57" w:type="dxa"/>
              <w:right w:w="57" w:type="dxa"/>
            </w:tcMar>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Количество благоустроенных дворовых территорий </w:t>
            </w:r>
          </w:p>
        </w:tc>
        <w:tc>
          <w:tcPr>
            <w:tcW w:w="1644" w:type="dxa"/>
            <w:tcMar>
              <w:left w:w="6" w:type="dxa"/>
              <w:right w:w="6" w:type="dxa"/>
            </w:tcMar>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Ед.</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благоустроенных дворовых  территорий в общем количестве дворовых территорий, подлежащих благоустройству</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Проценты</w:t>
            </w:r>
          </w:p>
        </w:tc>
        <w:tc>
          <w:tcPr>
            <w:tcW w:w="1276"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3</w:t>
            </w:r>
          </w:p>
        </w:tc>
        <w:tc>
          <w:tcPr>
            <w:tcW w:w="4002" w:type="dxa"/>
            <w:tcMar>
              <w:left w:w="57" w:type="dxa"/>
              <w:right w:w="57" w:type="dxa"/>
            </w:tcMar>
          </w:tcPr>
          <w:p w:rsidR="00B73BE1" w:rsidRPr="00B73BE1" w:rsidRDefault="00B73BE1" w:rsidP="00B73BE1">
            <w:pPr>
              <w:tabs>
                <w:tab w:val="left" w:pos="1395"/>
              </w:tabs>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дворовых территорий, на которые утверждены дизайн-проекты благоустройства, в общем количестве дворовых территорий, подлежащих благоустройству</w:t>
            </w:r>
            <w:r w:rsidRPr="00B73BE1">
              <w:rPr>
                <w:rFonts w:ascii="Times New Roman" w:eastAsia="Times New Roman" w:hAnsi="Times New Roman" w:cs="Times New Roman"/>
                <w:kern w:val="0"/>
                <w:sz w:val="28"/>
                <w:szCs w:val="28"/>
                <w14:ligatures w14:val="none"/>
              </w:rPr>
              <w:tab/>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Проценты</w:t>
            </w:r>
          </w:p>
        </w:tc>
        <w:tc>
          <w:tcPr>
            <w:tcW w:w="1276"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4</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Количество благоустроенных муниципальных территорий общего пользования</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Ед.</w:t>
            </w:r>
          </w:p>
        </w:tc>
        <w:tc>
          <w:tcPr>
            <w:tcW w:w="1276"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5</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Площадь благоустроенных муниципальных территорий общего пользования</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Га</w:t>
            </w:r>
          </w:p>
        </w:tc>
        <w:tc>
          <w:tcPr>
            <w:tcW w:w="1276"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6</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Доля благоустроенных муниципальных территорий общего пользования в общем количестве таких территорий, подлежащих благоустройству</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Проценты</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50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100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7 </w:t>
            </w:r>
          </w:p>
        </w:tc>
        <w:tc>
          <w:tcPr>
            <w:tcW w:w="4002" w:type="dxa"/>
            <w:tcMar>
              <w:left w:w="57" w:type="dxa"/>
              <w:right w:w="57" w:type="dxa"/>
            </w:tcMar>
          </w:tcPr>
          <w:p w:rsidR="00B73BE1" w:rsidRPr="00B73BE1" w:rsidRDefault="00B73BE1" w:rsidP="00B73BE1">
            <w:pPr>
              <w:tabs>
                <w:tab w:val="left" w:pos="1395"/>
              </w:tabs>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Доля благоустроенных муниципальных территорий общего пользования, на которые утверждены дизайн-проекты благоустройства, в общем количестве муниципальных территорий общего пользования, </w:t>
            </w:r>
            <w:r w:rsidRPr="00B73BE1">
              <w:rPr>
                <w:rFonts w:ascii="Times New Roman" w:eastAsia="Times New Roman" w:hAnsi="Times New Roman" w:cs="Times New Roman"/>
                <w:kern w:val="0"/>
                <w:sz w:val="28"/>
                <w:szCs w:val="28"/>
                <w:lang w:eastAsia="ru-RU"/>
                <w14:ligatures w14:val="none"/>
              </w:rPr>
              <w:lastRenderedPageBreak/>
              <w:t>подлежащих благоустройству</w:t>
            </w:r>
            <w:r w:rsidRPr="00B73BE1">
              <w:rPr>
                <w:rFonts w:ascii="Times New Roman" w:eastAsia="Times New Roman" w:hAnsi="Times New Roman" w:cs="Times New Roman"/>
                <w:kern w:val="0"/>
                <w:sz w:val="28"/>
                <w:szCs w:val="28"/>
                <w14:ligatures w14:val="none"/>
              </w:rPr>
              <w:tab/>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lastRenderedPageBreak/>
              <w:t>Проценты</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50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100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lastRenderedPageBreak/>
              <w:t>8</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Доля финансового и (или) трудового участия заинтересованных лиц в выполнении минимального перечня работ по благоустройству дворовых территорий </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Проценты</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r w:rsidR="00B73BE1" w:rsidRPr="00B73BE1" w:rsidTr="00D94990">
        <w:tc>
          <w:tcPr>
            <w:tcW w:w="450"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9</w:t>
            </w:r>
          </w:p>
        </w:tc>
        <w:tc>
          <w:tcPr>
            <w:tcW w:w="4002" w:type="dxa"/>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Доля финансового и (или) трудового участия заинтересованных лиц в выполнении дополнительного перечня работ по благоустройству дворовых территорий </w:t>
            </w:r>
          </w:p>
        </w:tc>
        <w:tc>
          <w:tcPr>
            <w:tcW w:w="1644" w:type="dxa"/>
            <w:tcMar>
              <w:left w:w="6" w:type="dxa"/>
              <w:right w:w="6"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Проценты</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993"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c>
          <w:tcPr>
            <w:tcW w:w="850"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w:t>
            </w:r>
          </w:p>
        </w:tc>
      </w:tr>
    </w:tbl>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sectPr w:rsidR="00B73BE1" w:rsidRPr="00B73BE1" w:rsidSect="00B73BE1">
          <w:headerReference w:type="default" r:id="rId7"/>
          <w:footnotePr>
            <w:pos w:val="beneathText"/>
          </w:footnotePr>
          <w:pgSz w:w="11906" w:h="16838"/>
          <w:pgMar w:top="1134" w:right="850" w:bottom="1134" w:left="1701" w:header="708" w:footer="708" w:gutter="0"/>
          <w:pgNumType w:start="5"/>
          <w:cols w:space="708"/>
          <w:titlePg/>
          <w:docGrid w:linePitch="360"/>
        </w:sect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lastRenderedPageBreak/>
        <w:t>Приложение №2</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D94990"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D94990">
        <w:rPr>
          <w:rFonts w:ascii="Times New Roman" w:eastAsia="Times New Roman" w:hAnsi="Times New Roman" w:cs="Times New Roman"/>
          <w:kern w:val="0"/>
          <w:sz w:val="28"/>
          <w:szCs w:val="28"/>
          <w14:ligatures w14:val="none"/>
        </w:rPr>
        <w:t xml:space="preserve"> </w:t>
      </w:r>
    </w:p>
    <w:p w:rsidR="00B73BE1" w:rsidRPr="00B73BE1" w:rsidRDefault="00D94990"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Газимуро-Заводског</w:t>
      </w:r>
      <w:r>
        <w:rPr>
          <w:rFonts w:ascii="Times New Roman" w:eastAsia="Times New Roman" w:hAnsi="Times New Roman" w:cs="Times New Roman"/>
          <w:kern w:val="0"/>
          <w:sz w:val="28"/>
          <w:szCs w:val="28"/>
          <w14:ligatures w14:val="none"/>
        </w:rPr>
        <w:t>о</w:t>
      </w:r>
      <w:r w:rsidRPr="00B73BE1">
        <w:rPr>
          <w:rFonts w:ascii="Times New Roman" w:eastAsia="Times New Roman" w:hAnsi="Times New Roman" w:cs="Times New Roman"/>
          <w:kern w:val="0"/>
          <w:sz w:val="28"/>
          <w:szCs w:val="28"/>
          <w14:ligatures w14:val="none"/>
        </w:rPr>
        <w:t xml:space="preserve"> муниципального округа</w:t>
      </w:r>
      <w:r>
        <w:rPr>
          <w:rFonts w:ascii="Times New Roman" w:eastAsia="Times New Roman" w:hAnsi="Times New Roman" w:cs="Times New Roman"/>
          <w:kern w:val="0"/>
          <w:sz w:val="28"/>
          <w:szCs w:val="28"/>
          <w14:ligatures w14:val="none"/>
        </w:rPr>
        <w:t xml:space="preserve"> на 2026-2029 годы»</w:t>
      </w:r>
      <w:r w:rsidR="00B73BE1"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 от ___ марта 2026 года </w:t>
      </w:r>
    </w:p>
    <w:p w:rsidR="00B73BE1" w:rsidRPr="00B73BE1" w:rsidRDefault="00B73BE1" w:rsidP="00B73BE1">
      <w:pPr>
        <w:spacing w:after="0" w:line="240" w:lineRule="auto"/>
        <w:ind w:right="2"/>
        <w:jc w:val="right"/>
        <w:rPr>
          <w:rFonts w:ascii="Times New Roman" w:eastAsia="Times New Roman" w:hAnsi="Times New Roman" w:cs="Times New Roman"/>
          <w:bCs/>
          <w:i/>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bCs/>
          <w:kern w:val="0"/>
          <w:sz w:val="28"/>
          <w:szCs w:val="28"/>
          <w14:ligatures w14:val="none"/>
        </w:rPr>
      </w:pPr>
    </w:p>
    <w:p w:rsidR="00B73BE1" w:rsidRPr="00B73BE1" w:rsidRDefault="00B73BE1" w:rsidP="00B73BE1">
      <w:pPr>
        <w:tabs>
          <w:tab w:val="left" w:pos="2128"/>
        </w:tabs>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ПЕРЕЧЕНЬ</w:t>
      </w:r>
    </w:p>
    <w:p w:rsidR="00D94990" w:rsidRPr="00B73BE1" w:rsidRDefault="00B73BE1" w:rsidP="00D94990">
      <w:pPr>
        <w:tabs>
          <w:tab w:val="left" w:pos="2128"/>
        </w:tabs>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 xml:space="preserve"> основных мероприятий муниципальной </w:t>
      </w:r>
      <w:proofErr w:type="gramStart"/>
      <w:r w:rsidRPr="00B73BE1">
        <w:rPr>
          <w:rFonts w:ascii="Times New Roman" w:eastAsia="Times New Roman" w:hAnsi="Times New Roman" w:cs="Times New Roman"/>
          <w:b/>
          <w:kern w:val="0"/>
          <w:sz w:val="28"/>
          <w:szCs w:val="28"/>
          <w14:ligatures w14:val="none"/>
        </w:rPr>
        <w:t xml:space="preserve">программы  </w:t>
      </w:r>
      <w:r w:rsidRPr="00B73BE1">
        <w:rPr>
          <w:rFonts w:ascii="Times New Roman" w:eastAsia="Times New Roman" w:hAnsi="Times New Roman" w:cs="Times New Roman"/>
          <w:b/>
          <w:bCs/>
          <w:kern w:val="0"/>
          <w:sz w:val="28"/>
          <w:szCs w:val="28"/>
          <w14:ligatures w14:val="none"/>
        </w:rPr>
        <w:t>«</w:t>
      </w:r>
      <w:proofErr w:type="gramEnd"/>
      <w:r w:rsidRPr="00B73BE1">
        <w:rPr>
          <w:rFonts w:ascii="Times New Roman" w:eastAsia="Times New Roman" w:hAnsi="Times New Roman" w:cs="Times New Roman"/>
          <w:b/>
          <w:bCs/>
          <w:kern w:val="0"/>
          <w:sz w:val="28"/>
          <w:szCs w:val="28"/>
          <w14:ligatures w14:val="none"/>
        </w:rPr>
        <w:t>Формирова</w:t>
      </w:r>
      <w:r w:rsidR="00D94990">
        <w:rPr>
          <w:rFonts w:ascii="Times New Roman" w:eastAsia="Times New Roman" w:hAnsi="Times New Roman" w:cs="Times New Roman"/>
          <w:b/>
          <w:bCs/>
          <w:kern w:val="0"/>
          <w:sz w:val="28"/>
          <w:szCs w:val="28"/>
          <w14:ligatures w14:val="none"/>
        </w:rPr>
        <w:t>ние современной городской среды</w:t>
      </w:r>
      <w:r w:rsidRPr="00B73BE1">
        <w:rPr>
          <w:rFonts w:ascii="Times New Roman" w:eastAsia="Times New Roman" w:hAnsi="Times New Roman" w:cs="Times New Roman"/>
          <w:b/>
          <w:bCs/>
          <w:kern w:val="0"/>
          <w:sz w:val="28"/>
          <w:szCs w:val="28"/>
          <w14:ligatures w14:val="none"/>
        </w:rPr>
        <w:t xml:space="preserve"> </w:t>
      </w:r>
      <w:r w:rsidR="00D94990" w:rsidRPr="00B73BE1">
        <w:rPr>
          <w:rFonts w:ascii="Times New Roman" w:eastAsia="Times New Roman" w:hAnsi="Times New Roman" w:cs="Times New Roman"/>
          <w:b/>
          <w:kern w:val="0"/>
          <w:sz w:val="28"/>
          <w:szCs w:val="28"/>
          <w14:ligatures w14:val="none"/>
        </w:rPr>
        <w:t>Газимуро – Заводского муниципального округа</w:t>
      </w:r>
      <w:r w:rsidR="00D94990">
        <w:rPr>
          <w:rFonts w:ascii="Times New Roman" w:eastAsia="Times New Roman" w:hAnsi="Times New Roman" w:cs="Times New Roman"/>
          <w:b/>
          <w:kern w:val="0"/>
          <w:sz w:val="28"/>
          <w:szCs w:val="28"/>
          <w14:ligatures w14:val="none"/>
        </w:rPr>
        <w:t xml:space="preserve"> на 2026-2029 годы»</w:t>
      </w:r>
    </w:p>
    <w:p w:rsidR="00B73BE1" w:rsidRPr="00B73BE1" w:rsidRDefault="00D94990" w:rsidP="00D94990">
      <w:pPr>
        <w:tabs>
          <w:tab w:val="left" w:pos="2128"/>
        </w:tabs>
        <w:spacing w:after="0" w:line="240" w:lineRule="auto"/>
        <w:jc w:val="center"/>
        <w:rPr>
          <w:rFonts w:ascii="Times New Roman" w:eastAsia="Times New Roman" w:hAnsi="Times New Roman" w:cs="Times New Roman"/>
          <w:b/>
          <w:bCs/>
          <w:kern w:val="0"/>
          <w:sz w:val="28"/>
          <w:szCs w:val="28"/>
          <w14:ligatures w14:val="none"/>
        </w:rPr>
      </w:pPr>
      <w:r w:rsidRPr="00B73BE1">
        <w:rPr>
          <w:rFonts w:ascii="Times New Roman" w:eastAsia="Times New Roman" w:hAnsi="Times New Roman" w:cs="Times New Roman"/>
          <w:b/>
          <w:bCs/>
          <w:kern w:val="0"/>
          <w:sz w:val="28"/>
          <w:szCs w:val="28"/>
          <w14:ligatures w14:val="none"/>
        </w:rPr>
        <w:t xml:space="preserve"> </w:t>
      </w: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276"/>
        <w:gridCol w:w="1276"/>
        <w:gridCol w:w="2390"/>
        <w:gridCol w:w="16"/>
        <w:gridCol w:w="1552"/>
        <w:gridCol w:w="10"/>
        <w:gridCol w:w="1550"/>
        <w:gridCol w:w="10"/>
      </w:tblGrid>
      <w:tr w:rsidR="00B73BE1" w:rsidRPr="00B73BE1" w:rsidTr="00D94990">
        <w:trPr>
          <w:trHeight w:val="354"/>
        </w:trPr>
        <w:tc>
          <w:tcPr>
            <w:tcW w:w="3402" w:type="dxa"/>
            <w:vMerge w:val="restart"/>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Номер и наименование основного мероприятия</w:t>
            </w:r>
          </w:p>
        </w:tc>
        <w:tc>
          <w:tcPr>
            <w:tcW w:w="1843" w:type="dxa"/>
            <w:vMerge w:val="restart"/>
            <w:tcMar>
              <w:left w:w="28" w:type="dxa"/>
              <w:right w:w="28"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Ответственный исполнитель</w:t>
            </w:r>
          </w:p>
        </w:tc>
        <w:tc>
          <w:tcPr>
            <w:tcW w:w="2552" w:type="dxa"/>
            <w:gridSpan w:val="2"/>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Срок </w:t>
            </w:r>
          </w:p>
        </w:tc>
        <w:tc>
          <w:tcPr>
            <w:tcW w:w="2406" w:type="dxa"/>
            <w:gridSpan w:val="2"/>
            <w:vMerge w:val="restart"/>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Ожидаемый непосредственный результат (краткое описание)</w:t>
            </w:r>
          </w:p>
        </w:tc>
        <w:tc>
          <w:tcPr>
            <w:tcW w:w="1562" w:type="dxa"/>
            <w:gridSpan w:val="2"/>
            <w:vMerge w:val="restart"/>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Основные направления реализации</w:t>
            </w:r>
          </w:p>
        </w:tc>
        <w:tc>
          <w:tcPr>
            <w:tcW w:w="1560" w:type="dxa"/>
            <w:gridSpan w:val="2"/>
            <w:vMerge w:val="restart"/>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Связь с показателями Программы </w:t>
            </w:r>
          </w:p>
        </w:tc>
      </w:tr>
      <w:tr w:rsidR="00B73BE1" w:rsidRPr="00B73BE1" w:rsidTr="00D94990">
        <w:trPr>
          <w:cantSplit/>
          <w:trHeight w:val="569"/>
        </w:trPr>
        <w:tc>
          <w:tcPr>
            <w:tcW w:w="3402" w:type="dxa"/>
            <w:vMerge/>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843" w:type="dxa"/>
            <w:vMerge/>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276" w:type="dxa"/>
            <w:tcMar>
              <w:left w:w="28" w:type="dxa"/>
              <w:right w:w="28"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начала реализации</w:t>
            </w:r>
          </w:p>
        </w:tc>
        <w:tc>
          <w:tcPr>
            <w:tcW w:w="1276" w:type="dxa"/>
            <w:tcMar>
              <w:left w:w="28" w:type="dxa"/>
              <w:right w:w="28"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окончания реализации</w:t>
            </w:r>
          </w:p>
        </w:tc>
        <w:tc>
          <w:tcPr>
            <w:tcW w:w="2406" w:type="dxa"/>
            <w:gridSpan w:val="2"/>
            <w:vMerge/>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562" w:type="dxa"/>
            <w:gridSpan w:val="2"/>
            <w:vMerge/>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c>
          <w:tcPr>
            <w:tcW w:w="1560" w:type="dxa"/>
            <w:gridSpan w:val="2"/>
            <w:vMerge/>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tc>
      </w:tr>
      <w:tr w:rsidR="00B73BE1" w:rsidRPr="00B73BE1" w:rsidTr="00D94990">
        <w:trPr>
          <w:trHeight w:val="465"/>
        </w:trPr>
        <w:tc>
          <w:tcPr>
            <w:tcW w:w="13325" w:type="dxa"/>
            <w:gridSpan w:val="10"/>
          </w:tcPr>
          <w:p w:rsidR="00B73BE1" w:rsidRPr="00B73BE1" w:rsidRDefault="00B73BE1" w:rsidP="00B73BE1">
            <w:pPr>
              <w:spacing w:after="0" w:line="240" w:lineRule="auto"/>
              <w:jc w:val="center"/>
              <w:rPr>
                <w:rFonts w:ascii="Times New Roman" w:eastAsia="Times New Roman" w:hAnsi="Times New Roman" w:cs="Times New Roman"/>
                <w:b/>
                <w:snapToGrid w:val="0"/>
                <w:kern w:val="0"/>
                <w:sz w:val="28"/>
                <w:szCs w:val="28"/>
                <w14:ligatures w14:val="none"/>
              </w:rPr>
            </w:pPr>
            <w:r w:rsidRPr="00B73BE1">
              <w:rPr>
                <w:rFonts w:ascii="Times New Roman" w:eastAsia="Times New Roman" w:hAnsi="Times New Roman" w:cs="Times New Roman"/>
                <w:b/>
                <w:snapToGrid w:val="0"/>
                <w:kern w:val="0"/>
                <w:sz w:val="28"/>
                <w:szCs w:val="28"/>
                <w14:ligatures w14:val="none"/>
              </w:rPr>
              <w:t xml:space="preserve">Задача 1. Повышение уровня благоустройства муниципальных территорий общего пользования </w:t>
            </w:r>
          </w:p>
          <w:p w:rsidR="00B73BE1" w:rsidRPr="00B73BE1" w:rsidRDefault="00B73BE1" w:rsidP="00B73BE1">
            <w:pPr>
              <w:spacing w:after="0" w:line="240" w:lineRule="auto"/>
              <w:jc w:val="center"/>
              <w:rPr>
                <w:rFonts w:ascii="Times New Roman" w:eastAsia="Times New Roman" w:hAnsi="Times New Roman" w:cs="Times New Roman"/>
                <w:i/>
                <w:kern w:val="0"/>
                <w:sz w:val="28"/>
                <w:szCs w:val="28"/>
                <w14:ligatures w14:val="none"/>
              </w:rPr>
            </w:pPr>
            <w:r w:rsidRPr="00B73BE1">
              <w:rPr>
                <w:rFonts w:ascii="Times New Roman" w:eastAsia="Times New Roman" w:hAnsi="Times New Roman" w:cs="Times New Roman"/>
                <w:b/>
                <w:snapToGrid w:val="0"/>
                <w:kern w:val="0"/>
                <w:sz w:val="28"/>
                <w:szCs w:val="28"/>
                <w14:ligatures w14:val="none"/>
              </w:rPr>
              <w:t>Газимуро-Заводского муниципального округа</w:t>
            </w:r>
          </w:p>
        </w:tc>
      </w:tr>
      <w:tr w:rsidR="00B73BE1" w:rsidRPr="00B73BE1" w:rsidTr="00D94990">
        <w:trPr>
          <w:trHeight w:val="962"/>
        </w:trPr>
        <w:tc>
          <w:tcPr>
            <w:tcW w:w="3402" w:type="dxa"/>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2.1. Разработка проектно-сметной документации на выполнение работ по благоустройству муниципальных территорий общего пользования и мест массового отдыха населения </w:t>
            </w:r>
          </w:p>
        </w:tc>
        <w:tc>
          <w:tcPr>
            <w:tcW w:w="1843"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Администрация Газимуро-Заводского муниципального округа</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2026</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2026</w:t>
            </w:r>
          </w:p>
        </w:tc>
        <w:tc>
          <w:tcPr>
            <w:tcW w:w="2406" w:type="dxa"/>
            <w:gridSpan w:val="2"/>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Разработка локально – сметных расчётов</w:t>
            </w:r>
          </w:p>
        </w:tc>
        <w:tc>
          <w:tcPr>
            <w:tcW w:w="1562" w:type="dxa"/>
            <w:gridSpan w:val="2"/>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Повышение уровня ежегодного достижения целевых показателей </w:t>
            </w:r>
            <w:r w:rsidRPr="00B73BE1">
              <w:rPr>
                <w:rFonts w:ascii="Times New Roman" w:eastAsia="Times New Roman" w:hAnsi="Times New Roman" w:cs="Times New Roman"/>
                <w:kern w:val="0"/>
                <w:sz w:val="28"/>
                <w:szCs w:val="28"/>
                <w14:ligatures w14:val="none"/>
              </w:rPr>
              <w:lastRenderedPageBreak/>
              <w:t>Программы</w:t>
            </w:r>
          </w:p>
        </w:tc>
        <w:tc>
          <w:tcPr>
            <w:tcW w:w="1560" w:type="dxa"/>
            <w:gridSpan w:val="2"/>
          </w:tcPr>
          <w:p w:rsidR="00B73BE1" w:rsidRPr="00B73BE1" w:rsidRDefault="00B73BE1" w:rsidP="00B73BE1">
            <w:pPr>
              <w:spacing w:after="0" w:line="240" w:lineRule="auto"/>
              <w:jc w:val="center"/>
              <w:rPr>
                <w:rFonts w:ascii="Times New Roman" w:eastAsia="Times New Roman" w:hAnsi="Times New Roman" w:cs="Times New Roman"/>
                <w:snapToGrid w:val="0"/>
                <w:kern w:val="0"/>
                <w:sz w:val="28"/>
                <w:szCs w:val="28"/>
                <w14:ligatures w14:val="none"/>
              </w:rPr>
            </w:pPr>
          </w:p>
        </w:tc>
      </w:tr>
      <w:tr w:rsidR="00B73BE1" w:rsidRPr="00B73BE1" w:rsidTr="00D94990">
        <w:trPr>
          <w:gridAfter w:val="1"/>
          <w:wAfter w:w="10" w:type="dxa"/>
          <w:trHeight w:val="962"/>
        </w:trPr>
        <w:tc>
          <w:tcPr>
            <w:tcW w:w="3402" w:type="dxa"/>
          </w:tcPr>
          <w:p w:rsidR="00B73BE1" w:rsidRPr="00B73BE1" w:rsidRDefault="00B73BE1" w:rsidP="00B73BE1">
            <w:pPr>
              <w:spacing w:after="0" w:line="240" w:lineRule="auto"/>
              <w:rPr>
                <w:rFonts w:ascii="Times New Roman" w:eastAsia="Times New Roman" w:hAnsi="Times New Roman" w:cs="Times New Roman"/>
                <w:bCs/>
                <w:kern w:val="0"/>
                <w:sz w:val="28"/>
                <w:szCs w:val="28"/>
                <w14:ligatures w14:val="none"/>
              </w:rPr>
            </w:pPr>
            <w:r w:rsidRPr="00B73BE1">
              <w:rPr>
                <w:rFonts w:ascii="Times New Roman" w:eastAsia="Times New Roman" w:hAnsi="Times New Roman" w:cs="Times New Roman"/>
                <w:bCs/>
                <w:kern w:val="0"/>
                <w:sz w:val="28"/>
                <w:szCs w:val="28"/>
                <w14:ligatures w14:val="none"/>
              </w:rPr>
              <w:lastRenderedPageBreak/>
              <w:t xml:space="preserve">2.2. Благоустройство </w:t>
            </w:r>
            <w:r w:rsidRPr="00B73BE1">
              <w:rPr>
                <w:rFonts w:ascii="Times New Roman" w:eastAsia="Times New Roman" w:hAnsi="Times New Roman" w:cs="Times New Roman"/>
                <w:kern w:val="0"/>
                <w:sz w:val="28"/>
                <w:szCs w:val="28"/>
                <w14:ligatures w14:val="none"/>
              </w:rPr>
              <w:t xml:space="preserve">муниципальных территорий общего пользования и мест массового отдыха </w:t>
            </w: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c>
        <w:tc>
          <w:tcPr>
            <w:tcW w:w="1843"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Администрация Газимуро-Заводского муниципального округа</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snapToGrid w:val="0"/>
                <w:kern w:val="0"/>
                <w:sz w:val="28"/>
                <w:szCs w:val="28"/>
                <w14:ligatures w14:val="none"/>
              </w:rPr>
            </w:pPr>
            <w:r w:rsidRPr="00B73BE1">
              <w:rPr>
                <w:rFonts w:ascii="Times New Roman" w:eastAsia="Times New Roman" w:hAnsi="Times New Roman" w:cs="Times New Roman"/>
                <w:snapToGrid w:val="0"/>
                <w:kern w:val="0"/>
                <w:sz w:val="28"/>
                <w:szCs w:val="28"/>
                <w14:ligatures w14:val="none"/>
              </w:rPr>
              <w:t>2026</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snapToGrid w:val="0"/>
                <w:kern w:val="0"/>
                <w:sz w:val="28"/>
                <w:szCs w:val="28"/>
                <w14:ligatures w14:val="none"/>
              </w:rPr>
            </w:pPr>
            <w:r w:rsidRPr="00B73BE1">
              <w:rPr>
                <w:rFonts w:ascii="Times New Roman" w:eastAsia="Times New Roman" w:hAnsi="Times New Roman" w:cs="Times New Roman"/>
                <w:snapToGrid w:val="0"/>
                <w:kern w:val="0"/>
                <w:sz w:val="28"/>
                <w:szCs w:val="28"/>
                <w14:ligatures w14:val="none"/>
              </w:rPr>
              <w:t>2026</w:t>
            </w:r>
          </w:p>
        </w:tc>
        <w:tc>
          <w:tcPr>
            <w:tcW w:w="2390" w:type="dxa"/>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Увеличение доли благоустроенных муниципальных территорий общего пользования и мест массового отдыха населения</w:t>
            </w: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c>
        <w:tc>
          <w:tcPr>
            <w:tcW w:w="1568" w:type="dxa"/>
            <w:gridSpan w:val="2"/>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Улучшение технического состояния муниципальных территорий общего пользования и мест массового отдыха населения</w:t>
            </w:r>
          </w:p>
        </w:tc>
        <w:tc>
          <w:tcPr>
            <w:tcW w:w="1560" w:type="dxa"/>
            <w:gridSpan w:val="2"/>
            <w:tcMar>
              <w:left w:w="57" w:type="dxa"/>
              <w:right w:w="57" w:type="dxa"/>
            </w:tcMar>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snapToGrid w:val="0"/>
                <w:kern w:val="0"/>
                <w:sz w:val="28"/>
                <w:szCs w:val="28"/>
                <w14:ligatures w14:val="none"/>
              </w:rPr>
              <w:t>Доля благоустроенных территорий общего пользования в общем количестве территорий общего пользования, подлежащих благоустройству</w:t>
            </w:r>
          </w:p>
        </w:tc>
      </w:tr>
      <w:tr w:rsidR="00B73BE1" w:rsidRPr="00B73BE1" w:rsidTr="00D94990">
        <w:trPr>
          <w:trHeight w:val="580"/>
        </w:trPr>
        <w:tc>
          <w:tcPr>
            <w:tcW w:w="13325" w:type="dxa"/>
            <w:gridSpan w:val="10"/>
          </w:tcPr>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 xml:space="preserve">Задача 3. Повышение уровня вовлеченности заинтересованных граждан, организаций в реализацию </w:t>
            </w:r>
          </w:p>
          <w:p w:rsidR="00B73BE1" w:rsidRPr="00B73BE1" w:rsidRDefault="00B73BE1" w:rsidP="00B73BE1">
            <w:pPr>
              <w:spacing w:after="0" w:line="240" w:lineRule="auto"/>
              <w:jc w:val="center"/>
              <w:rPr>
                <w:rFonts w:ascii="Times New Roman" w:eastAsia="Times New Roman" w:hAnsi="Times New Roman" w:cs="Times New Roman"/>
                <w:i/>
                <w:kern w:val="0"/>
                <w:sz w:val="28"/>
                <w:szCs w:val="28"/>
                <w14:ligatures w14:val="none"/>
              </w:rPr>
            </w:pPr>
            <w:r w:rsidRPr="00B73BE1">
              <w:rPr>
                <w:rFonts w:ascii="Times New Roman" w:eastAsia="Times New Roman" w:hAnsi="Times New Roman" w:cs="Times New Roman"/>
                <w:b/>
                <w:kern w:val="0"/>
                <w:sz w:val="28"/>
                <w:szCs w:val="28"/>
                <w14:ligatures w14:val="none"/>
              </w:rPr>
              <w:t>мероприятий по благоустройству территорий с. Газимурский Завод</w:t>
            </w:r>
          </w:p>
        </w:tc>
      </w:tr>
      <w:tr w:rsidR="00B73BE1" w:rsidRPr="00B73BE1" w:rsidTr="00D94990">
        <w:trPr>
          <w:trHeight w:val="445"/>
        </w:trPr>
        <w:tc>
          <w:tcPr>
            <w:tcW w:w="3402" w:type="dxa"/>
          </w:tcPr>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3.1.Информирование заинтересованных граждан, организаций о проводимых мероприятиях по благоустройству дворовых территорий и муниципальных </w:t>
            </w:r>
            <w:r w:rsidRPr="00B73BE1">
              <w:rPr>
                <w:rFonts w:ascii="Times New Roman" w:eastAsia="Times New Roman" w:hAnsi="Times New Roman" w:cs="Times New Roman"/>
                <w:kern w:val="0"/>
                <w:sz w:val="28"/>
                <w:szCs w:val="28"/>
                <w14:ligatures w14:val="none"/>
              </w:rPr>
              <w:lastRenderedPageBreak/>
              <w:t>территорий общего пользования</w:t>
            </w:r>
          </w:p>
        </w:tc>
        <w:tc>
          <w:tcPr>
            <w:tcW w:w="1843" w:type="dxa"/>
            <w:tcMar>
              <w:left w:w="57" w:type="dxa"/>
              <w:right w:w="57" w:type="dxa"/>
            </w:tcMar>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lastRenderedPageBreak/>
              <w:t>Администрация Газимуро-Заводского муниципального округа</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2026</w:t>
            </w:r>
          </w:p>
        </w:tc>
        <w:tc>
          <w:tcPr>
            <w:tcW w:w="1276" w:type="dxa"/>
          </w:tcPr>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2026</w:t>
            </w:r>
          </w:p>
        </w:tc>
        <w:tc>
          <w:tcPr>
            <w:tcW w:w="2406" w:type="dxa"/>
            <w:gridSpan w:val="2"/>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Увеличение уровня информирования и участия заинтересованных граждан, организаций в мероприятиях по </w:t>
            </w:r>
            <w:r w:rsidRPr="00B73BE1">
              <w:rPr>
                <w:rFonts w:ascii="Times New Roman" w:eastAsia="Times New Roman" w:hAnsi="Times New Roman" w:cs="Times New Roman"/>
                <w:kern w:val="0"/>
                <w:sz w:val="28"/>
                <w:szCs w:val="28"/>
                <w14:ligatures w14:val="none"/>
              </w:rPr>
              <w:lastRenderedPageBreak/>
              <w:t>благоустройству территорий.</w:t>
            </w:r>
          </w:p>
        </w:tc>
        <w:tc>
          <w:tcPr>
            <w:tcW w:w="1562" w:type="dxa"/>
            <w:gridSpan w:val="2"/>
          </w:tcPr>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lastRenderedPageBreak/>
              <w:t>Привлечение граждан, организаций к благоустройству дворовых территори</w:t>
            </w:r>
            <w:r w:rsidRPr="00B73BE1">
              <w:rPr>
                <w:rFonts w:ascii="Times New Roman" w:eastAsia="Times New Roman" w:hAnsi="Times New Roman" w:cs="Times New Roman"/>
                <w:kern w:val="0"/>
                <w:sz w:val="28"/>
                <w:szCs w:val="28"/>
                <w14:ligatures w14:val="none"/>
              </w:rPr>
              <w:lastRenderedPageBreak/>
              <w:t>й и муниципальных территорий общего пользования</w:t>
            </w:r>
          </w:p>
        </w:tc>
        <w:tc>
          <w:tcPr>
            <w:tcW w:w="1560" w:type="dxa"/>
            <w:gridSpan w:val="2"/>
            <w:tcMar>
              <w:left w:w="57" w:type="dxa"/>
              <w:right w:w="57" w:type="dxa"/>
            </w:tcMar>
          </w:tcPr>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r w:rsidRPr="00B73BE1">
              <w:rPr>
                <w:rFonts w:ascii="Times New Roman" w:eastAsia="Times New Roman" w:hAnsi="Times New Roman" w:cs="Times New Roman"/>
                <w:bCs/>
                <w:kern w:val="0"/>
                <w:sz w:val="28"/>
                <w:szCs w:val="28"/>
                <w:lang w:eastAsia="ru-RU"/>
                <w14:ligatures w14:val="none"/>
              </w:rPr>
              <w:lastRenderedPageBreak/>
              <w:t xml:space="preserve">Доля участия граждан, организаций в выполнении работ по благоустройству </w:t>
            </w:r>
            <w:r w:rsidRPr="00B73BE1">
              <w:rPr>
                <w:rFonts w:ascii="Times New Roman" w:eastAsia="Times New Roman" w:hAnsi="Times New Roman" w:cs="Times New Roman"/>
                <w:bCs/>
                <w:kern w:val="0"/>
                <w:sz w:val="28"/>
                <w:szCs w:val="28"/>
                <w:lang w:eastAsia="ru-RU"/>
                <w14:ligatures w14:val="none"/>
              </w:rPr>
              <w:lastRenderedPageBreak/>
              <w:t>территорий.</w:t>
            </w:r>
          </w:p>
        </w:tc>
      </w:tr>
    </w:tbl>
    <w:p w:rsidR="00B73BE1" w:rsidRPr="00B73BE1" w:rsidRDefault="00B73BE1" w:rsidP="00B73BE1">
      <w:pPr>
        <w:spacing w:after="0" w:line="240" w:lineRule="auto"/>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lastRenderedPageBreak/>
        <w:t xml:space="preserve">                                                                                      </w:t>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sectPr w:rsidR="00B73BE1" w:rsidRPr="00B73BE1" w:rsidSect="00B73BE1">
          <w:pgSz w:w="15840" w:h="12240" w:orient="landscape"/>
          <w:pgMar w:top="1134" w:right="850" w:bottom="1134" w:left="1701" w:header="720" w:footer="720" w:gutter="0"/>
          <w:cols w:space="720"/>
          <w:noEndnote/>
          <w:docGrid w:linePitch="299"/>
        </w:sect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lastRenderedPageBreak/>
        <w:t>Приложение №3</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136682"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p>
    <w:p w:rsidR="00136682" w:rsidRDefault="00136682" w:rsidP="00136682">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B73BE1">
        <w:rPr>
          <w:rFonts w:ascii="Times New Roman" w:eastAsia="Times New Roman" w:hAnsi="Times New Roman" w:cs="Times New Roman"/>
          <w:kern w:val="0"/>
          <w:sz w:val="28"/>
          <w:szCs w:val="28"/>
          <w14:ligatures w14:val="none"/>
        </w:rPr>
        <w:t>Газимуро-</w:t>
      </w:r>
      <w:proofErr w:type="gramStart"/>
      <w:r w:rsidRPr="00B73BE1">
        <w:rPr>
          <w:rFonts w:ascii="Times New Roman" w:eastAsia="Times New Roman" w:hAnsi="Times New Roman" w:cs="Times New Roman"/>
          <w:kern w:val="0"/>
          <w:sz w:val="28"/>
          <w:szCs w:val="28"/>
          <w14:ligatures w14:val="none"/>
        </w:rPr>
        <w:t>Заводского  муниципального</w:t>
      </w:r>
      <w:proofErr w:type="gramEnd"/>
      <w:r w:rsidRPr="00B73BE1">
        <w:rPr>
          <w:rFonts w:ascii="Times New Roman" w:eastAsia="Times New Roman" w:hAnsi="Times New Roman" w:cs="Times New Roman"/>
          <w:kern w:val="0"/>
          <w:sz w:val="28"/>
          <w:szCs w:val="28"/>
          <w14:ligatures w14:val="none"/>
        </w:rPr>
        <w:t xml:space="preserve"> </w:t>
      </w:r>
    </w:p>
    <w:p w:rsidR="00B73BE1" w:rsidRPr="00B73BE1" w:rsidRDefault="00136682" w:rsidP="00136682">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B73BE1">
        <w:rPr>
          <w:rFonts w:ascii="Times New Roman" w:eastAsia="Times New Roman" w:hAnsi="Times New Roman" w:cs="Times New Roman"/>
          <w:kern w:val="0"/>
          <w:sz w:val="28"/>
          <w:szCs w:val="28"/>
          <w14:ligatures w14:val="none"/>
        </w:rPr>
        <w:t>округа</w:t>
      </w:r>
      <w:r>
        <w:rPr>
          <w:rFonts w:ascii="Times New Roman" w:eastAsia="Times New Roman" w:hAnsi="Times New Roman" w:cs="Times New Roman"/>
          <w:kern w:val="0"/>
          <w:sz w:val="28"/>
          <w:szCs w:val="28"/>
          <w14:ligatures w14:val="none"/>
        </w:rPr>
        <w:t xml:space="preserve"> на 2026-2029 годы</w:t>
      </w:r>
      <w:r w:rsidR="00B73BE1"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____ от ___ марта 2026 года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p>
    <w:tbl>
      <w:tblPr>
        <w:tblW w:w="5604" w:type="pct"/>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3442"/>
        <w:gridCol w:w="2034"/>
        <w:gridCol w:w="765"/>
        <w:gridCol w:w="765"/>
        <w:gridCol w:w="896"/>
        <w:gridCol w:w="893"/>
        <w:gridCol w:w="1267"/>
        <w:gridCol w:w="1120"/>
        <w:gridCol w:w="1408"/>
        <w:gridCol w:w="1120"/>
      </w:tblGrid>
      <w:tr w:rsidR="00B73BE1" w:rsidRPr="00B73BE1" w:rsidTr="00D94990">
        <w:trPr>
          <w:trHeight w:val="296"/>
        </w:trPr>
        <w:tc>
          <w:tcPr>
            <w:tcW w:w="715" w:type="pct"/>
            <w:vMerge w:val="restar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Наименование</w:t>
            </w:r>
          </w:p>
        </w:tc>
        <w:tc>
          <w:tcPr>
            <w:tcW w:w="1076" w:type="pct"/>
            <w:vMerge w:val="restar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Ответственный исполнитель, соисполнитель, государственный (муниципальный) заказчик-координатор, участник</w:t>
            </w:r>
          </w:p>
        </w:tc>
        <w:tc>
          <w:tcPr>
            <w:tcW w:w="636" w:type="pct"/>
            <w:vMerge w:val="restar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Источник финансирования</w:t>
            </w:r>
          </w:p>
        </w:tc>
        <w:tc>
          <w:tcPr>
            <w:tcW w:w="1036" w:type="pct"/>
            <w:gridSpan w:val="4"/>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Код бюджетной классификации</w:t>
            </w:r>
          </w:p>
        </w:tc>
        <w:tc>
          <w:tcPr>
            <w:tcW w:w="1186" w:type="pct"/>
            <w:gridSpan w:val="3"/>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Объёмы бюджетных ассигнований,</w:t>
            </w: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eastAsia="ru-RU"/>
                <w14:ligatures w14:val="none"/>
              </w:rPr>
              <w:t>(тыс. рублей)</w:t>
            </w:r>
          </w:p>
        </w:tc>
        <w:tc>
          <w:tcPr>
            <w:tcW w:w="350" w:type="pct"/>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r>
      <w:tr w:rsidR="00B73BE1" w:rsidRPr="00B73BE1" w:rsidTr="00D94990">
        <w:trPr>
          <w:trHeight w:val="473"/>
        </w:trPr>
        <w:tc>
          <w:tcPr>
            <w:tcW w:w="715" w:type="pct"/>
            <w:vMerge/>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1076" w:type="pct"/>
            <w:vMerge/>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636" w:type="pct"/>
            <w:vMerge/>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ГРБС</w:t>
            </w:r>
          </w:p>
        </w:tc>
        <w:tc>
          <w:tcPr>
            <w:tcW w:w="239"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roofErr w:type="spellStart"/>
            <w:r w:rsidRPr="00B73BE1">
              <w:rPr>
                <w:rFonts w:ascii="Times New Roman" w:eastAsia="Times New Roman" w:hAnsi="Times New Roman" w:cs="Times New Roman"/>
                <w:kern w:val="0"/>
                <w:sz w:val="28"/>
                <w:szCs w:val="28"/>
                <w:lang w:eastAsia="ru-RU"/>
                <w14:ligatures w14:val="none"/>
              </w:rPr>
              <w:t>Рз</w:t>
            </w:r>
            <w:proofErr w:type="spellEnd"/>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kern w:val="0"/>
                <w:sz w:val="28"/>
                <w:szCs w:val="28"/>
                <w:lang w:eastAsia="ru-RU"/>
                <w14:ligatures w14:val="none"/>
              </w:rPr>
              <w:br/>
            </w:r>
            <w:proofErr w:type="spellStart"/>
            <w:r w:rsidRPr="00B73BE1">
              <w:rPr>
                <w:rFonts w:ascii="Times New Roman" w:eastAsia="Times New Roman" w:hAnsi="Times New Roman" w:cs="Times New Roman"/>
                <w:kern w:val="0"/>
                <w:sz w:val="28"/>
                <w:szCs w:val="28"/>
                <w:lang w:eastAsia="ru-RU"/>
                <w14:ligatures w14:val="none"/>
              </w:rPr>
              <w:t>Пр</w:t>
            </w:r>
            <w:proofErr w:type="spellEnd"/>
          </w:p>
        </w:tc>
        <w:tc>
          <w:tcPr>
            <w:tcW w:w="280"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ЦСР</w:t>
            </w:r>
          </w:p>
        </w:tc>
        <w:tc>
          <w:tcPr>
            <w:tcW w:w="279"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ВР</w:t>
            </w:r>
          </w:p>
        </w:tc>
        <w:tc>
          <w:tcPr>
            <w:tcW w:w="396"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2026 год</w:t>
            </w:r>
          </w:p>
        </w:tc>
        <w:tc>
          <w:tcPr>
            <w:tcW w:w="35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2027 год</w:t>
            </w:r>
          </w:p>
        </w:tc>
        <w:tc>
          <w:tcPr>
            <w:tcW w:w="44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2028 год</w:t>
            </w:r>
          </w:p>
        </w:tc>
        <w:tc>
          <w:tcPr>
            <w:tcW w:w="350" w:type="pct"/>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2029 год</w:t>
            </w:r>
          </w:p>
        </w:tc>
      </w:tr>
      <w:tr w:rsidR="00B73BE1" w:rsidRPr="00B73BE1" w:rsidTr="00D94990">
        <w:trPr>
          <w:trHeight w:val="465"/>
        </w:trPr>
        <w:tc>
          <w:tcPr>
            <w:tcW w:w="715" w:type="pct"/>
            <w:vMerge w:val="restart"/>
            <w:tcMar>
              <w:left w:w="28" w:type="dxa"/>
              <w:right w:w="28" w:type="dxa"/>
            </w:tcMar>
            <w:vAlign w:val="center"/>
            <w:hideMark/>
          </w:tcPr>
          <w:p w:rsidR="00B73BE1" w:rsidRPr="00B73BE1" w:rsidRDefault="00B73BE1" w:rsidP="00B73BE1">
            <w:pPr>
              <w:tabs>
                <w:tab w:val="left" w:pos="2128"/>
              </w:tabs>
              <w:spacing w:after="0" w:line="240" w:lineRule="auto"/>
              <w:jc w:val="center"/>
              <w:rPr>
                <w:rFonts w:ascii="Times New Roman" w:eastAsia="Times New Roman" w:hAnsi="Times New Roman" w:cs="Times New Roman"/>
                <w:bCs/>
                <w:kern w:val="0"/>
                <w:sz w:val="28"/>
                <w:szCs w:val="28"/>
                <w14:ligatures w14:val="none"/>
              </w:rPr>
            </w:pPr>
            <w:r w:rsidRPr="00B73BE1">
              <w:rPr>
                <w:rFonts w:ascii="Times New Roman" w:eastAsia="Times New Roman" w:hAnsi="Times New Roman" w:cs="Times New Roman"/>
                <w:bCs/>
                <w:kern w:val="0"/>
                <w:sz w:val="28"/>
                <w:szCs w:val="28"/>
                <w14:ligatures w14:val="none"/>
              </w:rPr>
              <w:t xml:space="preserve">Муниципальная программа </w:t>
            </w:r>
            <w:r w:rsidRPr="00B73BE1">
              <w:rPr>
                <w:rFonts w:ascii="Times New Roman" w:eastAsia="Times New Roman" w:hAnsi="Times New Roman" w:cs="Times New Roman"/>
                <w:kern w:val="0"/>
                <w:sz w:val="28"/>
                <w:szCs w:val="28"/>
                <w14:ligatures w14:val="none"/>
              </w:rPr>
              <w:t xml:space="preserve">Газимуро-Заводского муниципального округа </w:t>
            </w:r>
            <w:r w:rsidRPr="00B73BE1">
              <w:rPr>
                <w:rFonts w:ascii="Times New Roman" w:eastAsia="Times New Roman" w:hAnsi="Times New Roman" w:cs="Times New Roman"/>
                <w:bCs/>
                <w:kern w:val="0"/>
                <w:sz w:val="28"/>
                <w:szCs w:val="28"/>
                <w14:ligatures w14:val="none"/>
              </w:rPr>
              <w:t>«Формирование современной городской</w:t>
            </w:r>
          </w:p>
          <w:p w:rsidR="00B73BE1" w:rsidRPr="00B73BE1" w:rsidRDefault="00B73BE1" w:rsidP="00B73BE1">
            <w:pPr>
              <w:tabs>
                <w:tab w:val="left" w:pos="2128"/>
              </w:tabs>
              <w:spacing w:after="0" w:line="240" w:lineRule="auto"/>
              <w:jc w:val="center"/>
              <w:rPr>
                <w:rFonts w:ascii="Times New Roman" w:eastAsia="Times New Roman" w:hAnsi="Times New Roman" w:cs="Times New Roman"/>
                <w:bCs/>
                <w:kern w:val="0"/>
                <w:sz w:val="28"/>
                <w:szCs w:val="28"/>
                <w14:ligatures w14:val="none"/>
              </w:rPr>
            </w:pPr>
            <w:r w:rsidRPr="00B73BE1">
              <w:rPr>
                <w:rFonts w:ascii="Times New Roman" w:eastAsia="Times New Roman" w:hAnsi="Times New Roman" w:cs="Times New Roman"/>
                <w:bCs/>
                <w:kern w:val="0"/>
                <w:sz w:val="28"/>
                <w:szCs w:val="28"/>
                <w14:ligatures w14:val="none"/>
              </w:rPr>
              <w:t>среды»</w:t>
            </w:r>
          </w:p>
          <w:p w:rsidR="00B73BE1" w:rsidRPr="00B73BE1" w:rsidRDefault="00B73BE1" w:rsidP="00B73BE1">
            <w:pPr>
              <w:tabs>
                <w:tab w:val="left" w:pos="2128"/>
              </w:tabs>
              <w:spacing w:after="0" w:line="240" w:lineRule="auto"/>
              <w:jc w:val="center"/>
              <w:rPr>
                <w:rFonts w:ascii="Times New Roman" w:eastAsia="Times New Roman" w:hAnsi="Times New Roman" w:cs="Times New Roman"/>
                <w:bCs/>
                <w:kern w:val="0"/>
                <w:sz w:val="28"/>
                <w:szCs w:val="28"/>
                <w14:ligatures w14:val="none"/>
              </w:rPr>
            </w:pPr>
            <w:r w:rsidRPr="00B73BE1">
              <w:rPr>
                <w:rFonts w:ascii="Times New Roman" w:eastAsia="Times New Roman" w:hAnsi="Times New Roman" w:cs="Times New Roman"/>
                <w:bCs/>
                <w:kern w:val="0"/>
                <w:sz w:val="28"/>
                <w:szCs w:val="28"/>
                <w14:ligatures w14:val="none"/>
              </w:rPr>
              <w:t xml:space="preserve">(2026-2029 </w:t>
            </w:r>
            <w:proofErr w:type="spellStart"/>
            <w:r w:rsidRPr="00B73BE1">
              <w:rPr>
                <w:rFonts w:ascii="Times New Roman" w:eastAsia="Times New Roman" w:hAnsi="Times New Roman" w:cs="Times New Roman"/>
                <w:bCs/>
                <w:kern w:val="0"/>
                <w:sz w:val="28"/>
                <w:szCs w:val="28"/>
                <w14:ligatures w14:val="none"/>
              </w:rPr>
              <w:t>г.г</w:t>
            </w:r>
            <w:proofErr w:type="spellEnd"/>
            <w:r w:rsidRPr="00B73BE1">
              <w:rPr>
                <w:rFonts w:ascii="Times New Roman" w:eastAsia="Times New Roman" w:hAnsi="Times New Roman" w:cs="Times New Roman"/>
                <w:bCs/>
                <w:kern w:val="0"/>
                <w:sz w:val="28"/>
                <w:szCs w:val="28"/>
                <w14:ligatures w14:val="none"/>
              </w:rPr>
              <w:t>.)</w:t>
            </w:r>
          </w:p>
        </w:tc>
        <w:tc>
          <w:tcPr>
            <w:tcW w:w="1076"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всего в том числе:</w:t>
            </w:r>
          </w:p>
        </w:tc>
        <w:tc>
          <w:tcPr>
            <w:tcW w:w="636" w:type="pct"/>
            <w:tcMar>
              <w:left w:w="28" w:type="dxa"/>
              <w:right w:w="28"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80"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7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9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50" w:type="pct"/>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44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50" w:type="pct"/>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r>
      <w:tr w:rsidR="00B73BE1" w:rsidRPr="00B73BE1" w:rsidTr="00D94990">
        <w:trPr>
          <w:trHeight w:val="509"/>
        </w:trPr>
        <w:tc>
          <w:tcPr>
            <w:tcW w:w="715" w:type="pct"/>
            <w:vMerge/>
            <w:tcMar>
              <w:left w:w="28" w:type="dxa"/>
              <w:right w:w="28" w:type="dxa"/>
            </w:tcMar>
            <w:vAlign w:val="center"/>
            <w:hideMark/>
          </w:tcPr>
          <w:p w:rsidR="00B73BE1" w:rsidRPr="00B73BE1" w:rsidRDefault="00B73BE1" w:rsidP="00B73BE1">
            <w:pPr>
              <w:tabs>
                <w:tab w:val="left" w:pos="1134"/>
              </w:tabs>
              <w:spacing w:after="0" w:line="240" w:lineRule="auto"/>
              <w:rPr>
                <w:rFonts w:ascii="Times New Roman" w:eastAsia="Times New Roman" w:hAnsi="Times New Roman" w:cs="Times New Roman"/>
                <w:b/>
                <w:kern w:val="0"/>
                <w:sz w:val="28"/>
                <w:szCs w:val="28"/>
                <w:lang w:eastAsia="ru-RU"/>
                <w14:ligatures w14:val="none"/>
              </w:rPr>
            </w:pPr>
          </w:p>
        </w:tc>
        <w:tc>
          <w:tcPr>
            <w:tcW w:w="1076"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63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Федеральный бюджет</w:t>
            </w:r>
          </w:p>
        </w:tc>
        <w:tc>
          <w:tcPr>
            <w:tcW w:w="239" w:type="pct"/>
            <w:tcMar>
              <w:left w:w="6" w:type="dxa"/>
              <w:right w:w="6"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80"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b/>
                <w:kern w:val="0"/>
                <w:sz w:val="28"/>
                <w:szCs w:val="28"/>
                <w:lang w:eastAsia="ru-RU"/>
                <w14:ligatures w14:val="none"/>
              </w:rPr>
            </w:pPr>
          </w:p>
        </w:tc>
        <w:tc>
          <w:tcPr>
            <w:tcW w:w="27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9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20000</w:t>
            </w:r>
          </w:p>
        </w:tc>
        <w:tc>
          <w:tcPr>
            <w:tcW w:w="35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44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350" w:type="pct"/>
          </w:tcPr>
          <w:p w:rsidR="00B73BE1" w:rsidRPr="00B73BE1" w:rsidRDefault="00320152"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0,00</w:t>
            </w:r>
          </w:p>
        </w:tc>
      </w:tr>
      <w:tr w:rsidR="00B73BE1" w:rsidRPr="00B73BE1" w:rsidTr="00D94990">
        <w:trPr>
          <w:trHeight w:val="511"/>
        </w:trPr>
        <w:tc>
          <w:tcPr>
            <w:tcW w:w="715" w:type="pct"/>
            <w:vMerge/>
            <w:tcMar>
              <w:left w:w="28" w:type="dxa"/>
              <w:right w:w="28" w:type="dxa"/>
            </w:tcMar>
            <w:vAlign w:val="center"/>
            <w:hideMark/>
          </w:tcPr>
          <w:p w:rsidR="00B73BE1" w:rsidRPr="00B73BE1" w:rsidRDefault="00B73BE1" w:rsidP="00B73BE1">
            <w:pPr>
              <w:tabs>
                <w:tab w:val="left" w:pos="1134"/>
              </w:tabs>
              <w:spacing w:after="0" w:line="240" w:lineRule="auto"/>
              <w:rPr>
                <w:rFonts w:ascii="Times New Roman" w:eastAsia="Times New Roman" w:hAnsi="Times New Roman" w:cs="Times New Roman"/>
                <w:b/>
                <w:kern w:val="0"/>
                <w:sz w:val="28"/>
                <w:szCs w:val="28"/>
                <w:lang w:eastAsia="ru-RU"/>
                <w14:ligatures w14:val="none"/>
              </w:rPr>
            </w:pPr>
          </w:p>
        </w:tc>
        <w:tc>
          <w:tcPr>
            <w:tcW w:w="1076"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Министерство ЖКХ, коммунального хозяйства, энергетики, цифровизации и связи Забайкальского края</w:t>
            </w:r>
          </w:p>
        </w:tc>
        <w:tc>
          <w:tcPr>
            <w:tcW w:w="63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Краевой бюджет</w:t>
            </w:r>
          </w:p>
        </w:tc>
        <w:tc>
          <w:tcPr>
            <w:tcW w:w="239" w:type="pct"/>
            <w:tcMar>
              <w:left w:w="6" w:type="dxa"/>
              <w:right w:w="6"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80"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79" w:type="pct"/>
            <w:tcMar>
              <w:left w:w="28" w:type="dxa"/>
              <w:right w:w="28" w:type="dxa"/>
            </w:tcMa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9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w:t>
            </w:r>
          </w:p>
        </w:tc>
        <w:tc>
          <w:tcPr>
            <w:tcW w:w="35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44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350" w:type="pct"/>
          </w:tcPr>
          <w:p w:rsidR="00B73BE1" w:rsidRPr="00B73BE1" w:rsidRDefault="00320152"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0,00</w:t>
            </w:r>
          </w:p>
        </w:tc>
      </w:tr>
      <w:tr w:rsidR="00B73BE1" w:rsidRPr="00B73BE1" w:rsidTr="00D94990">
        <w:trPr>
          <w:trHeight w:val="908"/>
        </w:trPr>
        <w:tc>
          <w:tcPr>
            <w:tcW w:w="715" w:type="pct"/>
            <w:vMerge/>
            <w:tcMar>
              <w:left w:w="28" w:type="dxa"/>
              <w:right w:w="28" w:type="dxa"/>
            </w:tcMar>
            <w:vAlign w:val="center"/>
            <w:hideMark/>
          </w:tcPr>
          <w:p w:rsidR="00B73BE1" w:rsidRPr="00B73BE1" w:rsidRDefault="00B73BE1" w:rsidP="00B73BE1">
            <w:pPr>
              <w:tabs>
                <w:tab w:val="left" w:pos="1134"/>
              </w:tabs>
              <w:spacing w:after="0" w:line="240" w:lineRule="auto"/>
              <w:rPr>
                <w:rFonts w:ascii="Times New Roman" w:eastAsia="Times New Roman" w:hAnsi="Times New Roman" w:cs="Times New Roman"/>
                <w:b/>
                <w:kern w:val="0"/>
                <w:sz w:val="28"/>
                <w:szCs w:val="28"/>
                <w:lang w:eastAsia="ru-RU"/>
                <w14:ligatures w14:val="none"/>
              </w:rPr>
            </w:pPr>
          </w:p>
        </w:tc>
        <w:tc>
          <w:tcPr>
            <w:tcW w:w="1076"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Администрация Газимуро-Заводского муниципального округа</w:t>
            </w:r>
          </w:p>
        </w:tc>
        <w:tc>
          <w:tcPr>
            <w:tcW w:w="63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Бюджет </w:t>
            </w:r>
            <w:r w:rsidRPr="00B73BE1">
              <w:rPr>
                <w:rFonts w:ascii="Times New Roman" w:eastAsia="Times New Roman" w:hAnsi="Times New Roman" w:cs="Times New Roman"/>
                <w:kern w:val="0"/>
                <w:sz w:val="28"/>
                <w:szCs w:val="28"/>
                <w14:ligatures w14:val="none"/>
              </w:rPr>
              <w:t>муниципального округа</w:t>
            </w:r>
          </w:p>
        </w:tc>
        <w:tc>
          <w:tcPr>
            <w:tcW w:w="239" w:type="pct"/>
            <w:tcMar>
              <w:left w:w="6" w:type="dxa"/>
              <w:right w:w="6"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80"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79" w:type="pct"/>
            <w:tcMar>
              <w:left w:w="28" w:type="dxa"/>
              <w:right w:w="28" w:type="dxa"/>
            </w:tcMar>
            <w:vAlign w:val="center"/>
            <w:hideMark/>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96"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4846,27</w:t>
            </w:r>
          </w:p>
        </w:tc>
        <w:tc>
          <w:tcPr>
            <w:tcW w:w="350" w:type="pct"/>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4"/>
                <w:szCs w:val="24"/>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440" w:type="pct"/>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4"/>
                <w:szCs w:val="24"/>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350" w:type="pct"/>
          </w:tcPr>
          <w:p w:rsidR="00B73BE1" w:rsidRPr="00B73BE1" w:rsidRDefault="00320152" w:rsidP="00B73BE1">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0,00</w:t>
            </w:r>
          </w:p>
        </w:tc>
      </w:tr>
      <w:tr w:rsidR="00B73BE1" w:rsidRPr="00B73BE1" w:rsidTr="00D94990">
        <w:trPr>
          <w:trHeight w:val="601"/>
        </w:trPr>
        <w:tc>
          <w:tcPr>
            <w:tcW w:w="715" w:type="pct"/>
            <w:vMerge/>
            <w:tcMar>
              <w:left w:w="28" w:type="dxa"/>
              <w:right w:w="28" w:type="dxa"/>
            </w:tcMar>
            <w:vAlign w:val="center"/>
          </w:tcPr>
          <w:p w:rsidR="00B73BE1" w:rsidRPr="00B73BE1" w:rsidRDefault="00B73BE1" w:rsidP="00B73BE1">
            <w:pPr>
              <w:tabs>
                <w:tab w:val="left" w:pos="1134"/>
              </w:tabs>
              <w:spacing w:after="0" w:line="240" w:lineRule="auto"/>
              <w:rPr>
                <w:rFonts w:ascii="Times New Roman" w:eastAsia="Times New Roman" w:hAnsi="Times New Roman" w:cs="Times New Roman"/>
                <w:b/>
                <w:kern w:val="0"/>
                <w:sz w:val="28"/>
                <w:szCs w:val="28"/>
                <w:lang w:eastAsia="ru-RU"/>
                <w14:ligatures w14:val="none"/>
              </w:rPr>
            </w:pPr>
          </w:p>
        </w:tc>
        <w:tc>
          <w:tcPr>
            <w:tcW w:w="107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636"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Внебюджетные источники</w:t>
            </w:r>
          </w:p>
        </w:tc>
        <w:tc>
          <w:tcPr>
            <w:tcW w:w="239" w:type="pct"/>
            <w:tcMar>
              <w:left w:w="6" w:type="dxa"/>
              <w:right w:w="6"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39"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80"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279" w:type="pc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p>
        </w:tc>
        <w:tc>
          <w:tcPr>
            <w:tcW w:w="396"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1000,00</w:t>
            </w:r>
          </w:p>
        </w:tc>
        <w:tc>
          <w:tcPr>
            <w:tcW w:w="35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440" w:type="pct"/>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0,00</w:t>
            </w:r>
          </w:p>
        </w:tc>
        <w:tc>
          <w:tcPr>
            <w:tcW w:w="350" w:type="pct"/>
          </w:tcPr>
          <w:p w:rsidR="00B73BE1" w:rsidRPr="00B73BE1" w:rsidRDefault="00320152" w:rsidP="00B73BE1">
            <w:pPr>
              <w:tabs>
                <w:tab w:val="left" w:pos="1134"/>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0,00</w:t>
            </w:r>
          </w:p>
        </w:tc>
      </w:tr>
    </w:tbl>
    <w:p w:rsidR="00B73BE1" w:rsidRPr="00B73BE1" w:rsidRDefault="00B73BE1" w:rsidP="00B73BE1">
      <w:pPr>
        <w:tabs>
          <w:tab w:val="left" w:pos="2355"/>
        </w:tabs>
        <w:spacing w:after="0" w:line="240" w:lineRule="auto"/>
        <w:ind w:right="2"/>
        <w:rPr>
          <w:rFonts w:ascii="Times New Roman" w:eastAsia="Times New Roman" w:hAnsi="Times New Roman" w:cs="Times New Roman"/>
          <w:bCs/>
          <w:i/>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Приложение №4</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136682"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p>
    <w:p w:rsidR="00B73BE1" w:rsidRPr="00B73BE1" w:rsidRDefault="00136682"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Газимуро-Заводского муниципального округа</w:t>
      </w:r>
      <w:r>
        <w:rPr>
          <w:rFonts w:ascii="Times New Roman" w:eastAsia="Times New Roman" w:hAnsi="Times New Roman" w:cs="Times New Roman"/>
          <w:kern w:val="0"/>
          <w:sz w:val="28"/>
          <w:szCs w:val="28"/>
          <w14:ligatures w14:val="none"/>
        </w:rPr>
        <w:t xml:space="preserve"> на 226-2029 годы»</w:t>
      </w:r>
      <w:r w:rsidR="00B73BE1"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 от ____ </w:t>
      </w:r>
      <w:proofErr w:type="gramStart"/>
      <w:r w:rsidRPr="00B73BE1">
        <w:rPr>
          <w:rFonts w:ascii="Times New Roman" w:eastAsia="Times New Roman" w:hAnsi="Times New Roman" w:cs="Times New Roman"/>
          <w:kern w:val="0"/>
          <w:sz w:val="28"/>
          <w:szCs w:val="28"/>
          <w:lang w:eastAsia="ru-RU"/>
          <w14:ligatures w14:val="none"/>
        </w:rPr>
        <w:t>марта  2026</w:t>
      </w:r>
      <w:proofErr w:type="gramEnd"/>
      <w:r w:rsidRPr="00B73BE1">
        <w:rPr>
          <w:rFonts w:ascii="Times New Roman" w:eastAsia="Times New Roman" w:hAnsi="Times New Roman" w:cs="Times New Roman"/>
          <w:kern w:val="0"/>
          <w:sz w:val="28"/>
          <w:szCs w:val="28"/>
          <w:lang w:eastAsia="ru-RU"/>
          <w14:ligatures w14:val="none"/>
        </w:rPr>
        <w:t xml:space="preserve"> года </w:t>
      </w:r>
    </w:p>
    <w:p w:rsidR="00B73BE1" w:rsidRPr="00B73BE1" w:rsidRDefault="00B73BE1" w:rsidP="00B73BE1">
      <w:pPr>
        <w:tabs>
          <w:tab w:val="left" w:pos="1134"/>
        </w:tabs>
        <w:spacing w:after="0" w:line="240" w:lineRule="auto"/>
        <w:rPr>
          <w:rFonts w:ascii="Times New Roman" w:eastAsia="Times New Roman" w:hAnsi="Times New Roman" w:cs="Times New Roman"/>
          <w:kern w:val="0"/>
          <w:sz w:val="28"/>
          <w:szCs w:val="28"/>
          <w14:ligatures w14:val="none"/>
        </w:rPr>
      </w:pPr>
    </w:p>
    <w:p w:rsidR="00136682" w:rsidRPr="00B73BE1" w:rsidRDefault="00B73BE1" w:rsidP="00136682">
      <w:pPr>
        <w:tabs>
          <w:tab w:val="left" w:pos="1134"/>
        </w:tabs>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План реализации муниципальной программы «Формирование современной городской среды</w:t>
      </w:r>
      <w:r w:rsidR="00136682">
        <w:rPr>
          <w:rFonts w:ascii="Times New Roman" w:eastAsia="Times New Roman" w:hAnsi="Times New Roman" w:cs="Times New Roman"/>
          <w:b/>
          <w:kern w:val="0"/>
          <w:sz w:val="28"/>
          <w:szCs w:val="28"/>
          <w14:ligatures w14:val="none"/>
        </w:rPr>
        <w:t xml:space="preserve"> </w:t>
      </w:r>
      <w:r w:rsidR="00136682" w:rsidRPr="00B73BE1">
        <w:rPr>
          <w:rFonts w:ascii="Times New Roman" w:eastAsia="Times New Roman" w:hAnsi="Times New Roman" w:cs="Times New Roman"/>
          <w:b/>
          <w:kern w:val="0"/>
          <w:sz w:val="28"/>
          <w:szCs w:val="28"/>
          <w14:ligatures w14:val="none"/>
        </w:rPr>
        <w:t>Газимуро - Заводского муниципального округа</w:t>
      </w:r>
      <w:r w:rsidR="00136682">
        <w:rPr>
          <w:rFonts w:ascii="Times New Roman" w:eastAsia="Times New Roman" w:hAnsi="Times New Roman" w:cs="Times New Roman"/>
          <w:b/>
          <w:kern w:val="0"/>
          <w:sz w:val="28"/>
          <w:szCs w:val="28"/>
          <w14:ligatures w14:val="none"/>
        </w:rPr>
        <w:t xml:space="preserve"> на 2026-2029 годы»</w:t>
      </w:r>
    </w:p>
    <w:p w:rsidR="00B73BE1" w:rsidRPr="00B73BE1" w:rsidRDefault="00B73BE1" w:rsidP="00136682">
      <w:pPr>
        <w:tabs>
          <w:tab w:val="left" w:pos="1134"/>
        </w:tabs>
        <w:spacing w:after="0" w:line="240" w:lineRule="auto"/>
        <w:rPr>
          <w:rFonts w:ascii="Times New Roman" w:eastAsia="Times New Roman" w:hAnsi="Times New Roman" w:cs="Times New Roman"/>
          <w:b/>
          <w:kern w:val="0"/>
          <w:sz w:val="28"/>
          <w:szCs w:val="28"/>
          <w14:ligatures w14:val="none"/>
        </w:rPr>
      </w:pPr>
    </w:p>
    <w:tbl>
      <w:tblPr>
        <w:tblW w:w="15594"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984"/>
        <w:gridCol w:w="567"/>
        <w:gridCol w:w="426"/>
        <w:gridCol w:w="425"/>
        <w:gridCol w:w="425"/>
        <w:gridCol w:w="567"/>
        <w:gridCol w:w="425"/>
        <w:gridCol w:w="426"/>
        <w:gridCol w:w="567"/>
        <w:gridCol w:w="425"/>
        <w:gridCol w:w="567"/>
        <w:gridCol w:w="567"/>
        <w:gridCol w:w="577"/>
        <w:gridCol w:w="468"/>
        <w:gridCol w:w="432"/>
        <w:gridCol w:w="468"/>
        <w:gridCol w:w="466"/>
      </w:tblGrid>
      <w:tr w:rsidR="00B73BE1" w:rsidRPr="00B73BE1" w:rsidTr="00D94990">
        <w:trPr>
          <w:trHeight w:val="960"/>
        </w:trPr>
        <w:tc>
          <w:tcPr>
            <w:tcW w:w="4111" w:type="dxa"/>
            <w:vMerge w:val="restart"/>
            <w:tcMar>
              <w:left w:w="57" w:type="dxa"/>
              <w:right w:w="57"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r w:rsidRPr="00B73BE1">
              <w:rPr>
                <w:rFonts w:ascii="Times New Roman" w:eastAsia="Times New Roman" w:hAnsi="Times New Roman" w:cs="Times New Roman"/>
                <w:kern w:val="0"/>
                <w:sz w:val="20"/>
                <w:szCs w:val="20"/>
                <w14:ligatures w14:val="none"/>
              </w:rPr>
              <w:t xml:space="preserve">Наименование контрольного события </w:t>
            </w:r>
            <w:hyperlink r:id="rId8" w:history="1">
              <w:r w:rsidRPr="00B73BE1">
                <w:rPr>
                  <w:rFonts w:ascii="Times New Roman" w:eastAsia="Times New Roman" w:hAnsi="Times New Roman" w:cs="Times New Roman"/>
                  <w:kern w:val="0"/>
                  <w:sz w:val="20"/>
                  <w:szCs w:val="20"/>
                  <w14:ligatures w14:val="none"/>
                </w:rPr>
                <w:t>Программы</w:t>
              </w:r>
            </w:hyperlink>
          </w:p>
        </w:tc>
        <w:tc>
          <w:tcPr>
            <w:tcW w:w="1701" w:type="dxa"/>
            <w:vMerge w:val="restart"/>
            <w:tcMar>
              <w:left w:w="57" w:type="dxa"/>
              <w:right w:w="57"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Статус</w:t>
            </w:r>
          </w:p>
        </w:tc>
        <w:tc>
          <w:tcPr>
            <w:tcW w:w="1984" w:type="dxa"/>
            <w:vMerge w:val="restart"/>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Ответственный исполнитель</w:t>
            </w:r>
          </w:p>
        </w:tc>
        <w:tc>
          <w:tcPr>
            <w:tcW w:w="7798" w:type="dxa"/>
            <w:gridSpan w:val="16"/>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Срок наступления контрольного события (дата)</w:t>
            </w:r>
          </w:p>
        </w:tc>
      </w:tr>
      <w:tr w:rsidR="00B73BE1" w:rsidRPr="00B73BE1" w:rsidTr="00D94990">
        <w:trPr>
          <w:trHeight w:val="255"/>
        </w:trPr>
        <w:tc>
          <w:tcPr>
            <w:tcW w:w="4111" w:type="dxa"/>
            <w:vMerge/>
            <w:tcMar>
              <w:left w:w="57" w:type="dxa"/>
              <w:right w:w="57"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p>
        </w:tc>
        <w:tc>
          <w:tcPr>
            <w:tcW w:w="1701" w:type="dxa"/>
            <w:vMerge/>
            <w:tcMar>
              <w:left w:w="57" w:type="dxa"/>
              <w:right w:w="57"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1984" w:type="dxa"/>
            <w:vMerge/>
            <w:tcMar>
              <w:left w:w="57" w:type="dxa"/>
              <w:right w:w="57"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1843" w:type="dxa"/>
            <w:gridSpan w:val="4"/>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2026 год</w:t>
            </w:r>
          </w:p>
        </w:tc>
        <w:tc>
          <w:tcPr>
            <w:tcW w:w="1985" w:type="dxa"/>
            <w:gridSpan w:val="4"/>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2027 год</w:t>
            </w:r>
          </w:p>
        </w:tc>
        <w:tc>
          <w:tcPr>
            <w:tcW w:w="2136" w:type="dxa"/>
            <w:gridSpan w:val="4"/>
          </w:tcPr>
          <w:p w:rsidR="00B73BE1" w:rsidRPr="00B73BE1" w:rsidRDefault="00B73BE1" w:rsidP="00B73BE1">
            <w:pPr>
              <w:tabs>
                <w:tab w:val="left" w:pos="1134"/>
              </w:tabs>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2028год</w:t>
            </w:r>
          </w:p>
        </w:tc>
        <w:tc>
          <w:tcPr>
            <w:tcW w:w="1834" w:type="dxa"/>
            <w:gridSpan w:val="4"/>
          </w:tcPr>
          <w:p w:rsidR="00B73BE1" w:rsidRPr="00B73BE1" w:rsidRDefault="00B73BE1" w:rsidP="00B73BE1">
            <w:pPr>
              <w:tabs>
                <w:tab w:val="left" w:pos="1134"/>
              </w:tabs>
              <w:spacing w:after="0" w:line="240" w:lineRule="auto"/>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2029</w:t>
            </w:r>
          </w:p>
        </w:tc>
      </w:tr>
      <w:tr w:rsidR="00B73BE1" w:rsidRPr="00B73BE1" w:rsidTr="00D94990">
        <w:trPr>
          <w:cantSplit/>
          <w:trHeight w:val="1503"/>
        </w:trPr>
        <w:tc>
          <w:tcPr>
            <w:tcW w:w="4111" w:type="dxa"/>
            <w:vMerge/>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p>
        </w:tc>
        <w:tc>
          <w:tcPr>
            <w:tcW w:w="1701" w:type="dxa"/>
            <w:vMerge/>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1984" w:type="dxa"/>
            <w:vMerge/>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I квартал</w:t>
            </w:r>
          </w:p>
        </w:tc>
        <w:tc>
          <w:tcPr>
            <w:tcW w:w="426"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 xml:space="preserve">II </w:t>
            </w:r>
            <w:r w:rsidRPr="00B73BE1">
              <w:rPr>
                <w:rFonts w:ascii="Times New Roman" w:eastAsia="Times New Roman" w:hAnsi="Times New Roman" w:cs="Times New Roman"/>
                <w:kern w:val="0"/>
                <w:sz w:val="28"/>
                <w:szCs w:val="28"/>
                <w14:ligatures w14:val="none"/>
              </w:rPr>
              <w:t>квартал</w:t>
            </w:r>
          </w:p>
        </w:tc>
        <w:tc>
          <w:tcPr>
            <w:tcW w:w="425"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III</w:t>
            </w:r>
            <w:r w:rsidRPr="00B73BE1">
              <w:rPr>
                <w:rFonts w:ascii="Times New Roman" w:eastAsia="Times New Roman" w:hAnsi="Times New Roman" w:cs="Times New Roman"/>
                <w:kern w:val="0"/>
                <w:sz w:val="28"/>
                <w:szCs w:val="28"/>
                <w14:ligatures w14:val="none"/>
              </w:rPr>
              <w:t xml:space="preserve"> квартал</w:t>
            </w:r>
          </w:p>
        </w:tc>
        <w:tc>
          <w:tcPr>
            <w:tcW w:w="425"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IV</w:t>
            </w:r>
            <w:r w:rsidRPr="00B73BE1">
              <w:rPr>
                <w:rFonts w:ascii="Times New Roman" w:eastAsia="Times New Roman" w:hAnsi="Times New Roman" w:cs="Times New Roman"/>
                <w:kern w:val="0"/>
                <w:sz w:val="28"/>
                <w:szCs w:val="28"/>
                <w14:ligatures w14:val="none"/>
              </w:rPr>
              <w:t xml:space="preserve"> квартал</w:t>
            </w:r>
          </w:p>
        </w:tc>
        <w:tc>
          <w:tcPr>
            <w:tcW w:w="56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I квартал</w:t>
            </w:r>
          </w:p>
        </w:tc>
        <w:tc>
          <w:tcPr>
            <w:tcW w:w="425"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 xml:space="preserve">II </w:t>
            </w:r>
            <w:r w:rsidRPr="00B73BE1">
              <w:rPr>
                <w:rFonts w:ascii="Times New Roman" w:eastAsia="Times New Roman" w:hAnsi="Times New Roman" w:cs="Times New Roman"/>
                <w:kern w:val="0"/>
                <w:sz w:val="28"/>
                <w:szCs w:val="28"/>
                <w14:ligatures w14:val="none"/>
              </w:rPr>
              <w:t>квартал</w:t>
            </w:r>
          </w:p>
        </w:tc>
        <w:tc>
          <w:tcPr>
            <w:tcW w:w="426"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III</w:t>
            </w:r>
            <w:r w:rsidRPr="00B73BE1">
              <w:rPr>
                <w:rFonts w:ascii="Times New Roman" w:eastAsia="Times New Roman" w:hAnsi="Times New Roman" w:cs="Times New Roman"/>
                <w:kern w:val="0"/>
                <w:sz w:val="28"/>
                <w:szCs w:val="28"/>
                <w14:ligatures w14:val="none"/>
              </w:rPr>
              <w:t xml:space="preserve"> квартал</w:t>
            </w:r>
          </w:p>
        </w:tc>
        <w:tc>
          <w:tcPr>
            <w:tcW w:w="56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val="en-US"/>
                <w14:ligatures w14:val="none"/>
              </w:rPr>
              <w:t>IV</w:t>
            </w:r>
            <w:r w:rsidRPr="00B73BE1">
              <w:rPr>
                <w:rFonts w:ascii="Times New Roman" w:eastAsia="Times New Roman" w:hAnsi="Times New Roman" w:cs="Times New Roman"/>
                <w:kern w:val="0"/>
                <w:sz w:val="28"/>
                <w:szCs w:val="28"/>
                <w14:ligatures w14:val="none"/>
              </w:rPr>
              <w:t xml:space="preserve"> квартал</w:t>
            </w:r>
          </w:p>
        </w:tc>
        <w:tc>
          <w:tcPr>
            <w:tcW w:w="425"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I квартал</w:t>
            </w:r>
          </w:p>
        </w:tc>
        <w:tc>
          <w:tcPr>
            <w:tcW w:w="56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 xml:space="preserve">II </w:t>
            </w:r>
            <w:r w:rsidRPr="00B73BE1">
              <w:rPr>
                <w:rFonts w:ascii="Times New Roman" w:eastAsia="Times New Roman" w:hAnsi="Times New Roman" w:cs="Times New Roman"/>
                <w:kern w:val="0"/>
                <w:sz w:val="28"/>
                <w:szCs w:val="28"/>
                <w14:ligatures w14:val="none"/>
              </w:rPr>
              <w:t>квартал</w:t>
            </w:r>
          </w:p>
        </w:tc>
        <w:tc>
          <w:tcPr>
            <w:tcW w:w="56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III</w:t>
            </w:r>
            <w:r w:rsidRPr="00B73BE1">
              <w:rPr>
                <w:rFonts w:ascii="Times New Roman" w:eastAsia="Times New Roman" w:hAnsi="Times New Roman" w:cs="Times New Roman"/>
                <w:kern w:val="0"/>
                <w:sz w:val="28"/>
                <w:szCs w:val="28"/>
                <w14:ligatures w14:val="none"/>
              </w:rPr>
              <w:t xml:space="preserve"> квартал</w:t>
            </w:r>
          </w:p>
        </w:tc>
        <w:tc>
          <w:tcPr>
            <w:tcW w:w="577"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IV</w:t>
            </w:r>
            <w:r w:rsidRPr="00B73BE1">
              <w:rPr>
                <w:rFonts w:ascii="Times New Roman" w:eastAsia="Times New Roman" w:hAnsi="Times New Roman" w:cs="Times New Roman"/>
                <w:kern w:val="0"/>
                <w:sz w:val="28"/>
                <w:szCs w:val="28"/>
                <w14:ligatures w14:val="none"/>
              </w:rPr>
              <w:t xml:space="preserve"> квартал</w:t>
            </w:r>
          </w:p>
        </w:tc>
        <w:tc>
          <w:tcPr>
            <w:tcW w:w="468"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I квартал</w:t>
            </w:r>
          </w:p>
        </w:tc>
        <w:tc>
          <w:tcPr>
            <w:tcW w:w="432"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 xml:space="preserve">II </w:t>
            </w:r>
            <w:r w:rsidRPr="00B73BE1">
              <w:rPr>
                <w:rFonts w:ascii="Times New Roman" w:eastAsia="Times New Roman" w:hAnsi="Times New Roman" w:cs="Times New Roman"/>
                <w:kern w:val="0"/>
                <w:sz w:val="28"/>
                <w:szCs w:val="28"/>
                <w14:ligatures w14:val="none"/>
              </w:rPr>
              <w:t>квартал</w:t>
            </w:r>
          </w:p>
        </w:tc>
        <w:tc>
          <w:tcPr>
            <w:tcW w:w="468"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III</w:t>
            </w:r>
            <w:r w:rsidRPr="00B73BE1">
              <w:rPr>
                <w:rFonts w:ascii="Times New Roman" w:eastAsia="Times New Roman" w:hAnsi="Times New Roman" w:cs="Times New Roman"/>
                <w:kern w:val="0"/>
                <w:sz w:val="28"/>
                <w:szCs w:val="28"/>
                <w14:ligatures w14:val="none"/>
              </w:rPr>
              <w:t xml:space="preserve"> квартал</w:t>
            </w:r>
          </w:p>
        </w:tc>
        <w:tc>
          <w:tcPr>
            <w:tcW w:w="466" w:type="dxa"/>
            <w:textDirection w:val="btL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IV</w:t>
            </w:r>
            <w:r w:rsidRPr="00B73BE1">
              <w:rPr>
                <w:rFonts w:ascii="Times New Roman" w:eastAsia="Times New Roman" w:hAnsi="Times New Roman" w:cs="Times New Roman"/>
                <w:kern w:val="0"/>
                <w:sz w:val="28"/>
                <w:szCs w:val="28"/>
                <w14:ligatures w14:val="none"/>
              </w:rPr>
              <w:t xml:space="preserve"> квартал</w:t>
            </w:r>
          </w:p>
        </w:tc>
      </w:tr>
      <w:tr w:rsidR="00B73BE1" w:rsidRPr="00B73BE1" w:rsidTr="00D94990">
        <w:tc>
          <w:tcPr>
            <w:tcW w:w="4111" w:type="dxa"/>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r w:rsidRPr="00B73BE1">
              <w:rPr>
                <w:rFonts w:ascii="Times New Roman" w:eastAsia="Times New Roman" w:hAnsi="Times New Roman" w:cs="Times New Roman"/>
                <w:kern w:val="0"/>
                <w:sz w:val="20"/>
                <w:szCs w:val="20"/>
                <w14:ligatures w14:val="none"/>
              </w:rPr>
              <w:t>Контрольное событие №1:</w:t>
            </w:r>
          </w:p>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r w:rsidRPr="00B73BE1">
              <w:rPr>
                <w:rFonts w:ascii="Times New Roman" w:eastAsia="Times New Roman" w:hAnsi="Times New Roman" w:cs="Times New Roman"/>
                <w:kern w:val="0"/>
                <w:sz w:val="20"/>
                <w:szCs w:val="20"/>
                <w14:ligatures w14:val="none"/>
              </w:rPr>
              <w:t>Утверждение и опубликование порядка и сроков представления, рассмотрения и оценки предложений граждан, организаций  о выборе территории, подлежащей благоустройству, и перечня работ по благоустройству</w:t>
            </w:r>
          </w:p>
        </w:tc>
        <w:tc>
          <w:tcPr>
            <w:tcW w:w="1701"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1984" w:type="dxa"/>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Администрация </w:t>
            </w:r>
            <w:bookmarkStart w:id="1" w:name="_Hlk224512392"/>
            <w:r w:rsidRPr="00B73BE1">
              <w:rPr>
                <w:rFonts w:ascii="Times New Roman" w:eastAsia="Times New Roman" w:hAnsi="Times New Roman" w:cs="Times New Roman"/>
                <w:kern w:val="0"/>
                <w:sz w:val="28"/>
                <w:szCs w:val="28"/>
                <w14:ligatures w14:val="none"/>
              </w:rPr>
              <w:t xml:space="preserve">Газимуро - Заводского </w:t>
            </w:r>
            <w:bookmarkEnd w:id="1"/>
            <w:r w:rsidRPr="00B73BE1">
              <w:rPr>
                <w:rFonts w:ascii="Times New Roman" w:eastAsia="Times New Roman" w:hAnsi="Times New Roman" w:cs="Times New Roman"/>
                <w:kern w:val="0"/>
                <w:sz w:val="28"/>
                <w:szCs w:val="28"/>
                <w14:ligatures w14:val="none"/>
              </w:rPr>
              <w:t>муниципального округа</w:t>
            </w: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57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68"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32"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68"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х</w:t>
            </w:r>
          </w:p>
        </w:tc>
        <w:tc>
          <w:tcPr>
            <w:tcW w:w="466"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r>
      <w:tr w:rsidR="00B73BE1" w:rsidRPr="00B73BE1" w:rsidTr="00D94990">
        <w:tc>
          <w:tcPr>
            <w:tcW w:w="4111" w:type="dxa"/>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r w:rsidRPr="00B73BE1">
              <w:rPr>
                <w:rFonts w:ascii="Times New Roman" w:eastAsia="Times New Roman" w:hAnsi="Times New Roman" w:cs="Times New Roman"/>
                <w:kern w:val="0"/>
                <w:sz w:val="20"/>
                <w:szCs w:val="20"/>
                <w14:ligatures w14:val="none"/>
              </w:rPr>
              <w:t xml:space="preserve">Контрольное событие №2: Подготовка и утверждение с учётом обсуждения с </w:t>
            </w:r>
            <w:r w:rsidRPr="00B73BE1">
              <w:rPr>
                <w:rFonts w:ascii="Times New Roman" w:eastAsia="Times New Roman" w:hAnsi="Times New Roman" w:cs="Times New Roman"/>
                <w:kern w:val="0"/>
                <w:sz w:val="20"/>
                <w:szCs w:val="20"/>
                <w14:ligatures w14:val="none"/>
              </w:rPr>
              <w:lastRenderedPageBreak/>
              <w:t>представителями заинтересованных лиц дизайн-проектов благоустройства каждой дворовой территории, включенной в муниципальную программу, дизайн-проекта муниципальной территории общего пользования и подлежащих благоустройству на 2026-2029 годы</w:t>
            </w:r>
          </w:p>
        </w:tc>
        <w:tc>
          <w:tcPr>
            <w:tcW w:w="1701"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1984" w:type="dxa"/>
            <w:tcMar>
              <w:left w:w="28" w:type="dxa"/>
              <w:right w:w="28" w:type="dxa"/>
            </w:tcMar>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Администрация Газимуро - </w:t>
            </w:r>
            <w:r w:rsidRPr="00B73BE1">
              <w:rPr>
                <w:rFonts w:ascii="Times New Roman" w:eastAsia="Times New Roman" w:hAnsi="Times New Roman" w:cs="Times New Roman"/>
                <w:kern w:val="0"/>
                <w:sz w:val="28"/>
                <w:szCs w:val="28"/>
                <w14:ligatures w14:val="none"/>
              </w:rPr>
              <w:lastRenderedPageBreak/>
              <w:t>Заводского муниципального округа</w:t>
            </w: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77"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х</w:t>
            </w:r>
          </w:p>
        </w:tc>
        <w:tc>
          <w:tcPr>
            <w:tcW w:w="468"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p>
        </w:tc>
        <w:tc>
          <w:tcPr>
            <w:tcW w:w="432"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p>
        </w:tc>
        <w:tc>
          <w:tcPr>
            <w:tcW w:w="468"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lang w:val="en-US"/>
                <w14:ligatures w14:val="none"/>
              </w:rPr>
            </w:pPr>
          </w:p>
        </w:tc>
        <w:tc>
          <w:tcPr>
            <w:tcW w:w="466" w:type="dxa"/>
            <w:vAlign w:val="cente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х</w:t>
            </w:r>
          </w:p>
        </w:tc>
      </w:tr>
      <w:tr w:rsidR="00B73BE1" w:rsidRPr="00B73BE1" w:rsidTr="00D94990">
        <w:trPr>
          <w:trHeight w:val="1523"/>
        </w:trPr>
        <w:tc>
          <w:tcPr>
            <w:tcW w:w="4111" w:type="dxa"/>
            <w:tcMar>
              <w:left w:w="57" w:type="dxa"/>
              <w:right w:w="57"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0"/>
                <w:szCs w:val="20"/>
                <w14:ligatures w14:val="none"/>
              </w:rPr>
            </w:pPr>
            <w:r w:rsidRPr="00B73BE1">
              <w:rPr>
                <w:rFonts w:ascii="Times New Roman" w:eastAsia="Times New Roman" w:hAnsi="Times New Roman" w:cs="Times New Roman"/>
                <w:kern w:val="0"/>
                <w:sz w:val="20"/>
                <w:szCs w:val="20"/>
                <w14:ligatures w14:val="none"/>
              </w:rPr>
              <w:lastRenderedPageBreak/>
              <w:t>Контрольное событие №3: Реализация мероприятий муниципальной программы на 2026-2029 годы в полном объёме</w:t>
            </w:r>
          </w:p>
        </w:tc>
        <w:tc>
          <w:tcPr>
            <w:tcW w:w="1701" w:type="dxa"/>
          </w:tcPr>
          <w:p w:rsidR="00B73BE1" w:rsidRPr="00B73BE1" w:rsidRDefault="00B73BE1" w:rsidP="00B73BE1">
            <w:pPr>
              <w:tabs>
                <w:tab w:val="left" w:pos="1134"/>
              </w:tabs>
              <w:spacing w:after="0" w:line="240" w:lineRule="auto"/>
              <w:rPr>
                <w:rFonts w:ascii="Times New Roman" w:eastAsia="Times New Roman" w:hAnsi="Times New Roman" w:cs="Times New Roman"/>
                <w:kern w:val="0"/>
                <w:sz w:val="28"/>
                <w:szCs w:val="28"/>
                <w14:ligatures w14:val="none"/>
              </w:rPr>
            </w:pPr>
          </w:p>
        </w:tc>
        <w:tc>
          <w:tcPr>
            <w:tcW w:w="1984" w:type="dxa"/>
            <w:tcMar>
              <w:left w:w="28" w:type="dxa"/>
              <w:right w:w="28" w:type="dxa"/>
            </w:tcMar>
          </w:tcPr>
          <w:p w:rsidR="00B73BE1" w:rsidRPr="00B73BE1" w:rsidRDefault="00B73BE1" w:rsidP="00B73BE1">
            <w:pPr>
              <w:tabs>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Администрация Газимуро - Заводского муниципального округа</w:t>
            </w:r>
          </w:p>
        </w:tc>
        <w:tc>
          <w:tcPr>
            <w:tcW w:w="567" w:type="dxa"/>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26"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lang w:val="en-US"/>
                <w14:ligatures w14:val="none"/>
              </w:rPr>
            </w:pPr>
            <w:r w:rsidRPr="00B73BE1">
              <w:rPr>
                <w:rFonts w:ascii="Times New Roman" w:eastAsia="Times New Roman" w:hAnsi="Times New Roman" w:cs="Times New Roman"/>
                <w:kern w:val="0"/>
                <w:sz w:val="28"/>
                <w:szCs w:val="28"/>
                <w:lang w:val="en-US"/>
                <w14:ligatures w14:val="none"/>
              </w:rPr>
              <w:t>x</w:t>
            </w:r>
          </w:p>
        </w:tc>
        <w:tc>
          <w:tcPr>
            <w:tcW w:w="425"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6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577"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х</w:t>
            </w:r>
          </w:p>
        </w:tc>
        <w:tc>
          <w:tcPr>
            <w:tcW w:w="468"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lang w:val="en-US"/>
                <w14:ligatures w14:val="none"/>
              </w:rPr>
            </w:pPr>
          </w:p>
        </w:tc>
        <w:tc>
          <w:tcPr>
            <w:tcW w:w="432"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lang w:val="en-US"/>
                <w14:ligatures w14:val="none"/>
              </w:rPr>
            </w:pPr>
          </w:p>
        </w:tc>
        <w:tc>
          <w:tcPr>
            <w:tcW w:w="468"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p>
        </w:tc>
        <w:tc>
          <w:tcPr>
            <w:tcW w:w="466" w:type="dxa"/>
            <w:vAlign w:val="center"/>
          </w:tcPr>
          <w:p w:rsidR="00B73BE1" w:rsidRPr="00B73BE1" w:rsidRDefault="00B73BE1" w:rsidP="00B73BE1">
            <w:pPr>
              <w:tabs>
                <w:tab w:val="left" w:pos="180"/>
                <w:tab w:val="left" w:pos="1134"/>
              </w:tabs>
              <w:spacing w:after="0" w:line="240" w:lineRule="auto"/>
              <w:jc w:val="center"/>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х</w:t>
            </w:r>
          </w:p>
        </w:tc>
      </w:tr>
    </w:tbl>
    <w:p w:rsidR="00B73BE1" w:rsidRPr="00B73BE1" w:rsidRDefault="00B73BE1" w:rsidP="00B73BE1">
      <w:pPr>
        <w:tabs>
          <w:tab w:val="left" w:pos="5180"/>
        </w:tabs>
        <w:spacing w:after="0" w:line="240" w:lineRule="auto"/>
        <w:rPr>
          <w:rFonts w:ascii="Times New Roman" w:eastAsia="Times New Roman" w:hAnsi="Times New Roman" w:cs="Times New Roman"/>
          <w:bCs/>
          <w:spacing w:val="-3"/>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sectPr w:rsidR="00B73BE1" w:rsidRPr="00B73BE1" w:rsidSect="00B73BE1">
          <w:headerReference w:type="default" r:id="rId9"/>
          <w:pgSz w:w="16834" w:h="11909" w:orient="landscape"/>
          <w:pgMar w:top="1134" w:right="850" w:bottom="1134" w:left="1701" w:header="720" w:footer="720" w:gutter="0"/>
          <w:cols w:space="708"/>
          <w:noEndnote/>
          <w:titlePg/>
          <w:docGrid w:linePitch="381"/>
        </w:sect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lastRenderedPageBreak/>
        <w:t>Приложение №5</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r w:rsidR="00136682"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00136682">
        <w:rPr>
          <w:rFonts w:ascii="Times New Roman" w:eastAsia="Times New Roman" w:hAnsi="Times New Roman" w:cs="Times New Roman"/>
          <w:kern w:val="0"/>
          <w:sz w:val="28"/>
          <w:szCs w:val="28"/>
          <w14:ligatures w14:val="none"/>
        </w:rPr>
        <w:t xml:space="preserve"> на 2026-2029 годы</w:t>
      </w:r>
      <w:r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____ от ___ марта 2026 года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p>
    <w:p w:rsidR="00B73BE1" w:rsidRPr="00B73BE1" w:rsidRDefault="00B73BE1" w:rsidP="00B73BE1">
      <w:pPr>
        <w:tabs>
          <w:tab w:val="left" w:pos="1276"/>
        </w:tabs>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Порядок</w:t>
      </w:r>
    </w:p>
    <w:p w:rsidR="00B73BE1" w:rsidRPr="00B73BE1" w:rsidRDefault="00B73BE1" w:rsidP="00B73BE1">
      <w:pPr>
        <w:spacing w:after="0" w:line="240" w:lineRule="auto"/>
        <w:ind w:firstLine="709"/>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 xml:space="preserve">разработки, обсуждения с заинтересованными лицами и утверждения дизайн-проектов благоустройства территорий </w:t>
      </w:r>
      <w:r w:rsidRPr="00B73BE1">
        <w:rPr>
          <w:rFonts w:ascii="Times New Roman" w:eastAsia="Times New Roman" w:hAnsi="Times New Roman" w:cs="Times New Roman"/>
          <w:b/>
          <w:bCs/>
          <w:kern w:val="0"/>
          <w:sz w:val="28"/>
          <w:szCs w:val="28"/>
          <w14:ligatures w14:val="none"/>
        </w:rPr>
        <w:t>Газимуро - Заводского</w:t>
      </w:r>
      <w:r w:rsidRPr="00B73BE1">
        <w:rPr>
          <w:rFonts w:ascii="Times New Roman" w:eastAsia="Times New Roman" w:hAnsi="Times New Roman" w:cs="Times New Roman"/>
          <w:b/>
          <w:kern w:val="0"/>
          <w:sz w:val="28"/>
          <w:szCs w:val="28"/>
          <w14:ligatures w14:val="none"/>
        </w:rPr>
        <w:t xml:space="preserve"> муниципального округа, включенных в муниципальную программу «Формирование современной городской среды</w:t>
      </w:r>
      <w:r w:rsidR="00136682">
        <w:rPr>
          <w:rFonts w:ascii="Times New Roman" w:eastAsia="Times New Roman" w:hAnsi="Times New Roman" w:cs="Times New Roman"/>
          <w:b/>
          <w:kern w:val="0"/>
          <w:sz w:val="28"/>
          <w:szCs w:val="28"/>
          <w14:ligatures w14:val="none"/>
        </w:rPr>
        <w:t xml:space="preserve"> </w:t>
      </w:r>
      <w:r w:rsidR="00136682" w:rsidRPr="00B73BE1">
        <w:rPr>
          <w:rFonts w:ascii="Times New Roman" w:eastAsia="Times New Roman" w:hAnsi="Times New Roman" w:cs="Times New Roman"/>
          <w:b/>
          <w:bCs/>
          <w:kern w:val="0"/>
          <w:sz w:val="28"/>
          <w:szCs w:val="28"/>
          <w14:ligatures w14:val="none"/>
        </w:rPr>
        <w:t>Газимуро - Заводского</w:t>
      </w:r>
      <w:r w:rsidR="00136682" w:rsidRPr="00B73BE1">
        <w:rPr>
          <w:rFonts w:ascii="Times New Roman" w:eastAsia="Times New Roman" w:hAnsi="Times New Roman" w:cs="Times New Roman"/>
          <w:b/>
          <w:kern w:val="0"/>
          <w:sz w:val="28"/>
          <w:szCs w:val="28"/>
          <w14:ligatures w14:val="none"/>
        </w:rPr>
        <w:t xml:space="preserve"> муниципального округа</w:t>
      </w:r>
      <w:r w:rsidR="00136682">
        <w:rPr>
          <w:rFonts w:ascii="Times New Roman" w:eastAsia="Times New Roman" w:hAnsi="Times New Roman" w:cs="Times New Roman"/>
          <w:b/>
          <w:kern w:val="0"/>
          <w:sz w:val="28"/>
          <w:szCs w:val="28"/>
          <w14:ligatures w14:val="none"/>
        </w:rPr>
        <w:t xml:space="preserve"> на 2026-2029 годы</w:t>
      </w:r>
      <w:r w:rsidRPr="00B73BE1">
        <w:rPr>
          <w:rFonts w:ascii="Times New Roman" w:eastAsia="Times New Roman" w:hAnsi="Times New Roman" w:cs="Times New Roman"/>
          <w:b/>
          <w:kern w:val="0"/>
          <w:sz w:val="28"/>
          <w:szCs w:val="28"/>
          <w14:ligatures w14:val="none"/>
        </w:rPr>
        <w:t>»</w:t>
      </w:r>
      <w:r w:rsidR="00136682">
        <w:rPr>
          <w:rFonts w:ascii="Times New Roman" w:eastAsia="Times New Roman" w:hAnsi="Times New Roman" w:cs="Times New Roman"/>
          <w:b/>
          <w:kern w:val="0"/>
          <w:sz w:val="28"/>
          <w:szCs w:val="28"/>
          <w14:ligatures w14:val="none"/>
        </w:rPr>
        <w:t xml:space="preserve"> </w:t>
      </w:r>
    </w:p>
    <w:p w:rsidR="00B73BE1" w:rsidRPr="00B73BE1" w:rsidRDefault="00B73BE1" w:rsidP="00B73BE1">
      <w:pPr>
        <w:spacing w:after="0" w:line="240" w:lineRule="auto"/>
        <w:jc w:val="both"/>
        <w:rPr>
          <w:rFonts w:ascii="Times New Roman" w:eastAsia="Times New Roman" w:hAnsi="Times New Roman" w:cs="Times New Roman"/>
          <w:bCs/>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1. Общие положения</w:t>
      </w: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bCs/>
          <w:kern w:val="0"/>
          <w:sz w:val="28"/>
          <w:szCs w:val="28"/>
          <w14:ligatures w14:val="none"/>
        </w:rPr>
      </w:pPr>
      <w:r w:rsidRPr="00B73BE1">
        <w:rPr>
          <w:rFonts w:ascii="Times New Roman" w:eastAsia="Times New Roman" w:hAnsi="Times New Roman" w:cs="Times New Roman"/>
          <w:kern w:val="0"/>
          <w:sz w:val="28"/>
          <w:szCs w:val="28"/>
          <w14:ligatures w14:val="none"/>
        </w:rPr>
        <w:t>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многоквартирных домов, а также дизайн-проектов благоустройства общественных территорий, расположенных на территории Газимуро - Заводского муниципального округа и включенных в муниципальную программу «Формирование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r w:rsidR="00136682"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00136682">
        <w:rPr>
          <w:rFonts w:ascii="Times New Roman" w:eastAsia="Times New Roman" w:hAnsi="Times New Roman" w:cs="Times New Roman"/>
          <w:kern w:val="0"/>
          <w:sz w:val="28"/>
          <w:szCs w:val="28"/>
          <w14:ligatures w14:val="none"/>
        </w:rPr>
        <w:t xml:space="preserve"> на 2026-2029 годы</w:t>
      </w:r>
      <w:r w:rsidRPr="00B73BE1">
        <w:rPr>
          <w:rFonts w:ascii="Times New Roman" w:eastAsia="Times New Roman" w:hAnsi="Times New Roman" w:cs="Times New Roman"/>
          <w:kern w:val="0"/>
          <w:sz w:val="28"/>
          <w:szCs w:val="28"/>
          <w14:ligatures w14:val="none"/>
        </w:rPr>
        <w:t xml:space="preserve">» </w:t>
      </w:r>
      <w:r w:rsidRPr="00B73BE1">
        <w:rPr>
          <w:rFonts w:ascii="Times New Roman" w:eastAsia="Times New Roman" w:hAnsi="Times New Roman" w:cs="Times New Roman"/>
          <w:bCs/>
          <w:kern w:val="0"/>
          <w:sz w:val="28"/>
          <w:szCs w:val="28"/>
          <w14:ligatures w14:val="none"/>
        </w:rPr>
        <w:t xml:space="preserve">(далее – Порядок). </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1.2. Под дизайн-проектом понимается графический и текстовый материал, включающий в себя визуализированное изображение дворовой территории или общественной территории, представленный в нескольких ракурсах, с планировочной схемой, фотофиксацией существующего положения, с описанием проекта благоустройства, перечня элементов благоустройства, предполагаемых к размещению на соответствующей территории, описанием работ и мероприятий, предлагаемых к выполнению (далее – дизайн-проект).</w:t>
      </w:r>
    </w:p>
    <w:p w:rsidR="00B73BE1" w:rsidRPr="00B73BE1" w:rsidRDefault="00B73BE1" w:rsidP="00B73BE1">
      <w:pPr>
        <w:spacing w:after="0" w:line="240" w:lineRule="auto"/>
        <w:ind w:firstLine="709"/>
        <w:jc w:val="both"/>
        <w:rPr>
          <w:rFonts w:ascii="Times New Roman" w:eastAsia="Times New Roman" w:hAnsi="Times New Roman" w:cs="Times New Roman"/>
          <w:iCs/>
          <w:kern w:val="0"/>
          <w:sz w:val="28"/>
          <w:szCs w:val="28"/>
          <w14:ligatures w14:val="none"/>
        </w:rPr>
      </w:pPr>
      <w:r w:rsidRPr="00B73BE1">
        <w:rPr>
          <w:rFonts w:ascii="Times New Roman" w:eastAsia="Times New Roman" w:hAnsi="Times New Roman" w:cs="Times New Roman"/>
          <w:iCs/>
          <w:kern w:val="0"/>
          <w:sz w:val="28"/>
          <w:szCs w:val="28"/>
          <w14:ligatures w14:val="none"/>
        </w:rPr>
        <w:t>Содержание дизайн-проекта зависит от вида и состава планируемых к благоустройству работ. В отношении дворовой территории это может быть как проектная, сметная документация, так и упрощённый вариант в виде изображения дворовой территории с описанием работ и мероприятий, предлагаемых к выполнению.</w:t>
      </w:r>
    </w:p>
    <w:p w:rsidR="00B73BE1" w:rsidRPr="00B73BE1" w:rsidRDefault="00B73BE1" w:rsidP="00B73BE1">
      <w:pPr>
        <w:spacing w:after="0" w:line="240" w:lineRule="auto"/>
        <w:ind w:firstLine="709"/>
        <w:jc w:val="both"/>
        <w:rPr>
          <w:rFonts w:ascii="Times New Roman" w:eastAsia="Times New Roman" w:hAnsi="Times New Roman" w:cs="Times New Roman"/>
          <w:iCs/>
          <w:kern w:val="0"/>
          <w:sz w:val="28"/>
          <w:szCs w:val="28"/>
          <w14:ligatures w14:val="none"/>
        </w:rPr>
      </w:pPr>
      <w:r w:rsidRPr="00B73BE1">
        <w:rPr>
          <w:rFonts w:ascii="Times New Roman" w:eastAsia="Times New Roman" w:hAnsi="Times New Roman" w:cs="Times New Roman"/>
          <w:iCs/>
          <w:kern w:val="0"/>
          <w:sz w:val="28"/>
          <w:szCs w:val="28"/>
          <w14:ligatures w14:val="none"/>
        </w:rPr>
        <w:t>В отношении общественной территории это может быть проектная, сметная документация с описанием работ и мероприятий, предлагаемых к выполнению.</w:t>
      </w:r>
    </w:p>
    <w:p w:rsidR="00B73BE1" w:rsidRPr="00B73BE1" w:rsidRDefault="00B73BE1" w:rsidP="00B73BE1">
      <w:pPr>
        <w:spacing w:after="0" w:line="240" w:lineRule="auto"/>
        <w:ind w:firstLine="709"/>
        <w:jc w:val="both"/>
        <w:rPr>
          <w:rFonts w:ascii="Times New Roman" w:eastAsia="Times New Roman" w:hAnsi="Times New Roman" w:cs="Times New Roman"/>
          <w:iCs/>
          <w:kern w:val="0"/>
          <w:sz w:val="28"/>
          <w:szCs w:val="28"/>
          <w14:ligatures w14:val="none"/>
        </w:rPr>
      </w:pPr>
      <w:r w:rsidRPr="00B73BE1">
        <w:rPr>
          <w:rFonts w:ascii="Times New Roman" w:eastAsia="Times New Roman" w:hAnsi="Times New Roman" w:cs="Times New Roman"/>
          <w:iCs/>
          <w:kern w:val="0"/>
          <w:sz w:val="28"/>
          <w:szCs w:val="28"/>
          <w14:ligatures w14:val="none"/>
        </w:rPr>
        <w:t>1.</w:t>
      </w:r>
      <w:r w:rsidRPr="00B73BE1">
        <w:rPr>
          <w:rFonts w:ascii="Times New Roman" w:eastAsia="Times New Roman" w:hAnsi="Times New Roman" w:cs="Times New Roman"/>
          <w:kern w:val="0"/>
          <w:sz w:val="28"/>
          <w:szCs w:val="28"/>
          <w14:ligatures w14:val="none"/>
        </w:rPr>
        <w:t xml:space="preserve">3. К заинтересованным лицам относятся: собственники помещений в многоквартирных домах, собственники иных зданий и сооружений, </w:t>
      </w:r>
      <w:r w:rsidRPr="00B73BE1">
        <w:rPr>
          <w:rFonts w:ascii="Times New Roman" w:eastAsia="Times New Roman" w:hAnsi="Times New Roman" w:cs="Times New Roman"/>
          <w:kern w:val="0"/>
          <w:sz w:val="28"/>
          <w:szCs w:val="28"/>
          <w14:ligatures w14:val="none"/>
        </w:rPr>
        <w:lastRenderedPageBreak/>
        <w:t>расположенных в границах дворовой территории и (или) общественной территории, подлежащей благоустройству (далее – заинтересованные лица).</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2. Разработка дизайн-проектов</w:t>
      </w: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B73BE1" w:rsidP="00B73BE1">
      <w:pPr>
        <w:tabs>
          <w:tab w:val="left" w:pos="709"/>
          <w:tab w:val="left" w:pos="1664"/>
        </w:tabs>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 xml:space="preserve">2.1. Разработка дизайн-проектов в отношении дворовых территорий многоквартирных домов  и общественных территорий, расположенных на территории Газимуро - Заводского муниципального округа и включенных в муниципальную программу Газимуро - Заводского муниципального округа «Формирование современной городской среды» (2026–2029 </w:t>
      </w:r>
      <w:proofErr w:type="spellStart"/>
      <w:r w:rsidRPr="00B73BE1">
        <w:rPr>
          <w:rFonts w:ascii="Times New Roman" w:eastAsia="Times New Roman" w:hAnsi="Times New Roman" w:cs="Times New Roman"/>
          <w:kern w:val="0"/>
          <w:sz w:val="28"/>
          <w:szCs w:val="28"/>
          <w14:ligatures w14:val="none"/>
        </w:rPr>
        <w:t>г.г</w:t>
      </w:r>
      <w:proofErr w:type="spellEnd"/>
      <w:r w:rsidRPr="00B73BE1">
        <w:rPr>
          <w:rFonts w:ascii="Times New Roman" w:eastAsia="Times New Roman" w:hAnsi="Times New Roman" w:cs="Times New Roman"/>
          <w:kern w:val="0"/>
          <w:sz w:val="28"/>
          <w:szCs w:val="28"/>
          <w14:ligatures w14:val="none"/>
        </w:rPr>
        <w:t xml:space="preserve">.),  осуществляется в соответствии с </w:t>
      </w:r>
      <w:r w:rsidRPr="00B73BE1">
        <w:rPr>
          <w:rFonts w:ascii="Times New Roman" w:eastAsia="Times New Roman" w:hAnsi="Times New Roman" w:cs="Times New Roman"/>
          <w:bCs/>
          <w:kern w:val="0"/>
          <w:sz w:val="28"/>
          <w:szCs w:val="28"/>
          <w14:ligatures w14:val="none"/>
        </w:rPr>
        <w:t xml:space="preserve">Правилами благоустройства </w:t>
      </w: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bCs/>
          <w:kern w:val="0"/>
          <w:sz w:val="28"/>
          <w:szCs w:val="28"/>
          <w14:ligatures w14:val="none"/>
        </w:rPr>
        <w:t>, требованиями Градостроительного кодекса Российской Федерации</w:t>
      </w:r>
      <w:r w:rsidRPr="00B73BE1">
        <w:rPr>
          <w:rFonts w:ascii="Times New Roman" w:eastAsia="Times New Roman" w:hAnsi="Times New Roman" w:cs="Times New Roman"/>
          <w:kern w:val="0"/>
          <w:sz w:val="28"/>
          <w:szCs w:val="28"/>
          <w14:ligatures w14:val="none"/>
        </w:rPr>
        <w:t>, а также действующими строительными, санитарными и иными нормами и правилами.</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2.2. Разработка дизайн-проектов в отношении дворовых территорий многоквартирных домов, расположенных на территории Газимуро - Заводского муниципального округа, и общественных территорий Газимуро - Заводского муниципального округа осуществляется администрацией Газимуро - Заводского муниципального округа (далее – администрацией) после утверждения общественной комиссией протокола рассмотрения и оценки предложений заинтересованных лиц о включении дворовой территории и  протокола рассмотрения и оценки предложений граждан, организаций о включении общественной территории в муниципальную программу «Формирование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r w:rsidR="00136682"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00136682">
        <w:rPr>
          <w:rFonts w:ascii="Times New Roman" w:eastAsia="Times New Roman" w:hAnsi="Times New Roman" w:cs="Times New Roman"/>
          <w:kern w:val="0"/>
          <w:sz w:val="28"/>
          <w:szCs w:val="28"/>
          <w14:ligatures w14:val="none"/>
        </w:rPr>
        <w:t xml:space="preserve"> на 2026-2029 годы»</w:t>
      </w:r>
      <w:r w:rsidRPr="00B73BE1">
        <w:rPr>
          <w:rFonts w:ascii="Times New Roman" w:eastAsia="Times New Roman" w:hAnsi="Times New Roman" w:cs="Times New Roman"/>
          <w:kern w:val="0"/>
          <w:sz w:val="28"/>
          <w:szCs w:val="28"/>
          <w14:ligatures w14:val="none"/>
        </w:rPr>
        <w:t>.</w:t>
      </w:r>
    </w:p>
    <w:p w:rsidR="00B73BE1" w:rsidRPr="00B73BE1" w:rsidRDefault="00B73BE1" w:rsidP="00B73BE1">
      <w:pPr>
        <w:shd w:val="clear" w:color="auto" w:fill="FFFFFF"/>
        <w:spacing w:after="0" w:line="240" w:lineRule="auto"/>
        <w:ind w:firstLine="504"/>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ab/>
        <w:t>2.3. Разработка дизайн-проекта благоустройства дворовой территории многоквартирного дома осуществляется с учётом минимального и дополнительного перечней работ по благоустройству дворовой территории, установленных органом государственной власти Забайкальского края и утверждённых протоколом общего собрания собственников помещений в многоквартирном доме, в отношении дворовой территории которого разрабатывается дизайн-проект благоустройства.</w:t>
      </w:r>
    </w:p>
    <w:p w:rsidR="00B73BE1" w:rsidRPr="00B73BE1" w:rsidRDefault="00B73BE1" w:rsidP="00B73BE1">
      <w:pPr>
        <w:tabs>
          <w:tab w:val="left" w:pos="709"/>
          <w:tab w:val="left" w:pos="1664"/>
        </w:tabs>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 xml:space="preserve">3. Обсуждение, согласование с представителями заинтересованных </w:t>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лиц и утверждение дизайн-проектов</w:t>
      </w: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3.1. В целях обсуждения, согласования и утверждения дизайн-проекта благоустройства дворовой территории многоквартирного дома администрация уведомляет уполномоченное лицо, которое вправе действовать в интересах всех собственников помещений в многоквартирном доме, дворовая территория которого включена в адресный перечень дворовых территорий проекта программы (далее – уполномоченное лицо), о готовности дизайн-проекта любым доступным способом.</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 xml:space="preserve">3.2. Уполномоченное лицо обеспечивает обсуждение, согласование дизайн-проекта благоустройства дворовой территории многоквартирного </w:t>
      </w:r>
      <w:r w:rsidRPr="00B73BE1">
        <w:rPr>
          <w:rFonts w:ascii="Times New Roman" w:eastAsia="Times New Roman" w:hAnsi="Times New Roman" w:cs="Times New Roman"/>
          <w:kern w:val="0"/>
          <w:sz w:val="28"/>
          <w:szCs w:val="28"/>
          <w14:ligatures w14:val="none"/>
        </w:rPr>
        <w:lastRenderedPageBreak/>
        <w:t>дома для дальнейшего его утверждения до начала выполнения благоустроительных работ.</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3.3. Утверждение дизайн-проекта благоустройства дворовой территории многоквартирного дома осуществляется уполномоченным лицом, которое вправе действовать в интересах всех собственников помещений в многоквартирном доме, согласовывается администрацией. Окончательное утверждение дизайн-проектов благоустройства дворовых территорий осуществляется администрацией.</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3.4. Обсуждение, согласование и утверждение дизайн-проекта благоустройства общественной территории, включенной общественной комиссией в адресный перечень общественных территорий проекта программы по итогам утверждения протокола рассмотрения и оценки предложений граждан, организаций осуществляется с участием представителей администрации, а также с участием архитекторов, проектировщиков и других профильных специалистов. Дизайн-проект благоустройства муниципальной территории общего пользования утверждается администрацией.</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 xml:space="preserve">3.5.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ab/>
        <w:t>3.6. Дизайн-проект на благоустройство общественной территории утверждается в одном экземпляре и хранится в администрации.</w:t>
      </w: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kern w:val="0"/>
          <w:sz w:val="28"/>
          <w:szCs w:val="28"/>
          <w14:ligatures w14:val="none"/>
        </w:rPr>
        <w:br w:type="page"/>
      </w:r>
      <w:r w:rsidRPr="00B73BE1">
        <w:rPr>
          <w:rFonts w:ascii="Times New Roman" w:eastAsia="Times New Roman" w:hAnsi="Times New Roman" w:cs="Times New Roman"/>
          <w:b/>
          <w:kern w:val="0"/>
          <w:sz w:val="28"/>
          <w:szCs w:val="28"/>
          <w14:ligatures w14:val="none"/>
        </w:rPr>
        <w:lastRenderedPageBreak/>
        <w:t>Приложение №6</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r w:rsidR="00136682"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00136682">
        <w:rPr>
          <w:rFonts w:ascii="Times New Roman" w:eastAsia="Times New Roman" w:hAnsi="Times New Roman" w:cs="Times New Roman"/>
          <w:kern w:val="0"/>
          <w:sz w:val="28"/>
          <w:szCs w:val="28"/>
          <w14:ligatures w14:val="none"/>
        </w:rPr>
        <w:t xml:space="preserve"> на 2026-2029 годы</w:t>
      </w:r>
      <w:r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___ от ___ марта 2026 года</w:t>
      </w:r>
    </w:p>
    <w:p w:rsidR="00B73BE1" w:rsidRPr="00B73BE1" w:rsidRDefault="00B73BE1" w:rsidP="00B73BE1">
      <w:pPr>
        <w:spacing w:after="0" w:line="240" w:lineRule="auto"/>
        <w:ind w:right="2"/>
        <w:jc w:val="right"/>
        <w:rPr>
          <w:rFonts w:ascii="Times New Roman" w:eastAsia="Times New Roman" w:hAnsi="Times New Roman" w:cs="Times New Roman"/>
          <w:i/>
          <w:kern w:val="0"/>
          <w:sz w:val="28"/>
          <w:szCs w:val="28"/>
          <w14:ligatures w14:val="none"/>
        </w:rPr>
      </w:pPr>
    </w:p>
    <w:p w:rsidR="00B73BE1" w:rsidRPr="00B73BE1" w:rsidRDefault="00B73BE1" w:rsidP="00B73BE1">
      <w:pPr>
        <w:spacing w:after="0" w:line="240" w:lineRule="auto"/>
        <w:jc w:val="both"/>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Порядок</w:t>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механизм контроля за их расходованием</w:t>
      </w: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ind w:firstLine="709"/>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1. Общие положения</w:t>
      </w: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136682" w:rsidP="00136682">
      <w:pPr>
        <w:tabs>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1.1</w:t>
      </w:r>
      <w:r w:rsidR="00B73BE1" w:rsidRPr="00B73BE1">
        <w:rPr>
          <w:rFonts w:ascii="Times New Roman" w:eastAsia="Times New Roman" w:hAnsi="Times New Roman" w:cs="Times New Roman"/>
          <w:kern w:val="0"/>
          <w:sz w:val="28"/>
          <w:szCs w:val="28"/>
          <w14:ligatures w14:val="none"/>
        </w:rPr>
        <w:t xml:space="preserve"> 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механизм контроля за их расходованием (далее – Порядок) регламентирует процедуру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расположенных на территории Газимуро - Заводского муниципального округа, 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rsidR="00B73BE1" w:rsidRPr="00B73BE1" w:rsidRDefault="00136682" w:rsidP="00136682">
      <w:pPr>
        <w:tabs>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1.2</w:t>
      </w:r>
      <w:r w:rsidR="00B73BE1" w:rsidRPr="00B73BE1">
        <w:rPr>
          <w:rFonts w:ascii="Times New Roman" w:eastAsia="Times New Roman" w:hAnsi="Times New Roman" w:cs="Times New Roman"/>
          <w:kern w:val="0"/>
          <w:sz w:val="28"/>
          <w:szCs w:val="28"/>
          <w14:ligatures w14:val="none"/>
        </w:rPr>
        <w:t xml:space="preserve"> Под аккумулированием средств понимается сбор денежных средств граждан, организаций (далее – заинтересованные лица), направляемых на выполнение минимального и дополнительного перечней работ по благоустройству дворовых территорий.</w:t>
      </w:r>
    </w:p>
    <w:p w:rsidR="00B73BE1" w:rsidRPr="00B73BE1" w:rsidRDefault="00136682" w:rsidP="00136682">
      <w:pPr>
        <w:tabs>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1.3</w:t>
      </w:r>
      <w:r w:rsidR="00B73BE1" w:rsidRPr="00B73BE1">
        <w:rPr>
          <w:rFonts w:ascii="Times New Roman" w:eastAsia="Times New Roman" w:hAnsi="Times New Roman" w:cs="Times New Roman"/>
          <w:kern w:val="0"/>
          <w:sz w:val="28"/>
          <w:szCs w:val="28"/>
          <w14:ligatures w14:val="none"/>
        </w:rPr>
        <w:t xml:space="preserve"> Аккумулирование средств заинтересованных лиц, направляемых на выполнение минимального и дополнительного перечней работ по благоустройству дворовых территорий, осуществляется путём их перечисления заинтересованными лицами на открываемые уполномоченным органом местного самоуправления учреждением (далее – уполномоченное предприятие (учреждение)) специальные счета (далее – специальные счета).</w:t>
      </w:r>
    </w:p>
    <w:p w:rsidR="00B73BE1" w:rsidRPr="00B73BE1" w:rsidRDefault="00136682" w:rsidP="00136682">
      <w:pPr>
        <w:tabs>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xml:space="preserve">1.4 </w:t>
      </w:r>
      <w:r w:rsidR="00B73BE1" w:rsidRPr="00B73BE1">
        <w:rPr>
          <w:rFonts w:ascii="Times New Roman" w:eastAsia="Times New Roman" w:hAnsi="Times New Roman" w:cs="Times New Roman"/>
          <w:kern w:val="0"/>
          <w:sz w:val="28"/>
          <w:szCs w:val="28"/>
          <w14:ligatures w14:val="none"/>
        </w:rPr>
        <w:t>Специальные счета должны быть открыты в российских кредитных организациях, величина собственных средств (капитала) которых составляет не менее чем двадцать миллиардов рублей либо в органах казначейства.</w:t>
      </w:r>
    </w:p>
    <w:p w:rsidR="00B73BE1" w:rsidRPr="00136682" w:rsidRDefault="00B73BE1" w:rsidP="00136682">
      <w:pPr>
        <w:pStyle w:val="a8"/>
        <w:numPr>
          <w:ilvl w:val="1"/>
          <w:numId w:val="34"/>
        </w:numPr>
        <w:spacing w:after="0" w:line="240" w:lineRule="auto"/>
        <w:ind w:left="0" w:firstLine="708"/>
        <w:jc w:val="both"/>
        <w:rPr>
          <w:rFonts w:ascii="Times New Roman" w:eastAsia="Times New Roman" w:hAnsi="Times New Roman" w:cs="Times New Roman"/>
          <w:kern w:val="0"/>
          <w:sz w:val="28"/>
          <w:szCs w:val="28"/>
          <w14:ligatures w14:val="none"/>
        </w:rPr>
      </w:pPr>
      <w:r w:rsidRPr="00136682">
        <w:rPr>
          <w:rFonts w:ascii="Times New Roman" w:eastAsia="Times New Roman" w:hAnsi="Times New Roman" w:cs="Times New Roman"/>
          <w:kern w:val="0"/>
          <w:sz w:val="28"/>
          <w:szCs w:val="28"/>
          <w14:ligatures w14:val="none"/>
        </w:rPr>
        <w:t xml:space="preserve">Специальные счета открываются уполномоченным предприятием (учреждением) только при наличии соответствующего решения общего собрания собственников помещений многоквартирного дома, а также </w:t>
      </w:r>
      <w:r w:rsidRPr="00136682">
        <w:rPr>
          <w:rFonts w:ascii="Times New Roman" w:eastAsia="Times New Roman" w:hAnsi="Times New Roman" w:cs="Times New Roman"/>
          <w:kern w:val="0"/>
          <w:sz w:val="28"/>
          <w:szCs w:val="28"/>
          <w14:ligatures w14:val="none"/>
        </w:rPr>
        <w:lastRenderedPageBreak/>
        <w:t>письменного личного заявления от лица, уполномоченного общим собранием собственников помещений многоквартирного дома, направляемого в адрес уполномоченного предприятия (учреждения) с указанием необходимости открытия такого специального счёта.</w:t>
      </w:r>
    </w:p>
    <w:p w:rsidR="00B73BE1" w:rsidRPr="00B73BE1" w:rsidRDefault="00136682" w:rsidP="00136682">
      <w:pPr>
        <w:tabs>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1.6</w:t>
      </w:r>
      <w:r w:rsidR="00B73BE1" w:rsidRPr="00B73BE1">
        <w:rPr>
          <w:rFonts w:ascii="Times New Roman" w:eastAsia="Times New Roman" w:hAnsi="Times New Roman" w:cs="Times New Roman"/>
          <w:kern w:val="0"/>
          <w:sz w:val="28"/>
          <w:szCs w:val="28"/>
          <w14:ligatures w14:val="none"/>
        </w:rPr>
        <w:t xml:space="preserve"> Порядок открытия, использования и закрытия специальных счетов для аккумулирования денежных средств заинтересованных лиц устанавливается в соответствии с законодательством Российской Федерации.</w:t>
      </w:r>
    </w:p>
    <w:p w:rsidR="00B73BE1" w:rsidRPr="00136682" w:rsidRDefault="00136682" w:rsidP="00136682">
      <w:pPr>
        <w:pStyle w:val="a8"/>
        <w:numPr>
          <w:ilvl w:val="1"/>
          <w:numId w:val="35"/>
        </w:numPr>
        <w:spacing w:after="0" w:line="240" w:lineRule="auto"/>
        <w:ind w:left="0" w:firstLine="1083"/>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73BE1" w:rsidRPr="00136682">
        <w:rPr>
          <w:rFonts w:ascii="Times New Roman" w:eastAsia="Times New Roman" w:hAnsi="Times New Roman" w:cs="Times New Roman"/>
          <w:kern w:val="0"/>
          <w:sz w:val="28"/>
          <w:szCs w:val="28"/>
          <w14:ligatures w14:val="none"/>
        </w:rPr>
        <w:t>Уполномоченное предприятие (учреждение) самостоятельно учитывает средства, перечисленные заинтересованными лицами на отдельные счета, в разрезе каждого многоквартирного дома, дворовые территории которого подлежат благоустройству.</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993"/>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 Аккумулирование денежных средств производится только путём безналичного перечисления средств заинтересованных лиц на специальные счета.</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993"/>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 Возврат денежных средств со специальных счетов заинтересованным лицам производится только при наличии письменного личного обращения, направленного в адрес уполномоченного предприятия (учреждения), с указанием реквизитов банковского счета для перечисления средств, а также письменным подтверждением перечисления денежных средств на специальный счёт.</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Уполномоченное предприятие (учреждение), которому открыты специальные счета, обязано ежемесячно в срок до 5 числа каждого месяца направлять в муниципальную общественную комиссию информацию о наличии денежных средств на специальном счёте в разрезе каждого многоквартирного дома, о перечислении средств подрядной организации в соответствии с заключенным муниципальным контрактом.</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Перечисление средств должно производиться в срок не позднее пяти рабочих дней до даты начала производства работ, указанной в муниципальном контракте.</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Уполномоченное предприятие (учреждение) ежемесячно размещает информацию, указанную в пункте 1.10. настоящего Порядка на официальном сайте администрации Газимуро - Заводского муниципального округа в информационно-телекоммуникационной системе «Интернет».</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 трудового участия заинтересованных лиц в выполнении минимального и дополнительного перечней работ по благоустройству дворовых территорий.</w:t>
      </w:r>
    </w:p>
    <w:p w:rsidR="00B73BE1" w:rsidRPr="00B73BE1" w:rsidRDefault="00B73BE1" w:rsidP="00136682">
      <w:pPr>
        <w:numPr>
          <w:ilvl w:val="1"/>
          <w:numId w:val="35"/>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Под формой финансового участия понимается минимальная доля финансового участия заинтересованных лиц в выполнении минимального и дополнительного перечней работ по благоустройству дворовых территорий в размере, установленном Газимуро - Заводского муниципальным округом в муниципальной программе. При этом доля финансового участия определяется </w:t>
      </w:r>
      <w:r w:rsidRPr="00B73BE1">
        <w:rPr>
          <w:rFonts w:ascii="Times New Roman" w:eastAsia="Times New Roman" w:hAnsi="Times New Roman" w:cs="Times New Roman"/>
          <w:kern w:val="0"/>
          <w:sz w:val="28"/>
          <w:szCs w:val="28"/>
          <w14:ligatures w14:val="none"/>
        </w:rPr>
        <w:lastRenderedPageBreak/>
        <w:t>как процент от стоимости мероприятий по благоустройству дворовой территории.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ind w:firstLine="709"/>
        <w:jc w:val="center"/>
        <w:rPr>
          <w:rFonts w:ascii="Times New Roman" w:eastAsia="Times New Roman" w:hAnsi="Times New Roman" w:cs="Times New Roman"/>
          <w:b/>
          <w:kern w:val="0"/>
          <w:sz w:val="28"/>
          <w:szCs w:val="28"/>
          <w:shd w:val="clear" w:color="auto" w:fill="FFFFFF"/>
          <w14:ligatures w14:val="none"/>
        </w:rPr>
      </w:pPr>
      <w:r w:rsidRPr="00B73BE1">
        <w:rPr>
          <w:rFonts w:ascii="Times New Roman" w:eastAsia="Times New Roman" w:hAnsi="Times New Roman" w:cs="Times New Roman"/>
          <w:b/>
          <w:kern w:val="0"/>
          <w:sz w:val="28"/>
          <w:szCs w:val="28"/>
          <w:shd w:val="clear" w:color="auto" w:fill="FFFFFF"/>
          <w14:ligatures w14:val="none"/>
        </w:rPr>
        <w:t>2. Порядок финансового и (или) трудового участия заинтересованных лиц</w:t>
      </w:r>
    </w:p>
    <w:p w:rsidR="00B73BE1" w:rsidRPr="00B73BE1" w:rsidRDefault="00B73BE1" w:rsidP="00B73BE1">
      <w:pPr>
        <w:spacing w:after="0" w:line="240" w:lineRule="auto"/>
        <w:ind w:firstLine="709"/>
        <w:jc w:val="center"/>
        <w:rPr>
          <w:rFonts w:ascii="Times New Roman" w:eastAsia="Times New Roman" w:hAnsi="Times New Roman" w:cs="Times New Roman"/>
          <w:kern w:val="0"/>
          <w:sz w:val="28"/>
          <w:szCs w:val="28"/>
          <w14:ligatures w14:val="none"/>
        </w:rPr>
      </w:pP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2.1. Условия и порядок финансового и (или) трудового участия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определяются органом государственной власти Забайкальского края, а также муниципальным образованием в муниципальной программе.</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 xml:space="preserve">2.2. Организация финансового и (или)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Организация финансового и (или)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2.3. Финансовое и (или)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 xml:space="preserve">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w:t>
      </w: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spacing w:val="2"/>
          <w:kern w:val="0"/>
          <w:sz w:val="28"/>
          <w:szCs w:val="28"/>
          <w:lang w:eastAsia="ru-RU"/>
          <w14:ligatures w14:val="none"/>
        </w:rPr>
        <w:t xml:space="preserve"> в составе предложений заинтересованных лиц об их участии в выполнении указанных работ.</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В качестве документов, подтверждающих финансовое участие, могут быть представлены копии платёжных поручений о перечислении средств или внесении средств на специальный счёт, открытый в установленном порядке, копия ведомости сбора средств с физических лиц, которые впоследствии также вносятся на специальный счёт, открытый в соответствии с настоящим Порядком.</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 xml:space="preserve">Документы, подтверждающие финансовое участие, представляются в администрацию </w:t>
      </w: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spacing w:val="2"/>
          <w:kern w:val="0"/>
          <w:sz w:val="28"/>
          <w:szCs w:val="28"/>
          <w:lang w:eastAsia="ru-RU"/>
          <w14:ligatures w14:val="none"/>
        </w:rPr>
        <w:t xml:space="preserve"> не позднее 2 дней со дня перечисления денежных средств в установленном порядке.</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 xml:space="preserve">В качестве документов, подтверждающих трудовое участие могут быть представлены отчёт подрядной организации о выполнении работ, включающей информацию о проведении мероприятия с трудовым участием граждан, отчёт совета многоквартирного дома, лица, управляющего </w:t>
      </w:r>
      <w:r w:rsidRPr="00B73BE1">
        <w:rPr>
          <w:rFonts w:ascii="Times New Roman" w:eastAsia="Times New Roman" w:hAnsi="Times New Roman" w:cs="Times New Roman"/>
          <w:spacing w:val="2"/>
          <w:kern w:val="0"/>
          <w:sz w:val="28"/>
          <w:szCs w:val="28"/>
          <w:lang w:eastAsia="ru-RU"/>
          <w14:ligatures w14:val="none"/>
        </w:rPr>
        <w:lastRenderedPageBreak/>
        <w:t>многоквартирным домом о проведении мероприятия с трудовым участием граждан. При этом, рекомендуется в качестве приложения к такому отчёту представлять фото-, видеоматериалы, подтверждающие проведение мероприятия с трудовым участием граждан.</w:t>
      </w:r>
    </w:p>
    <w:p w:rsidR="00B73BE1" w:rsidRPr="00B73BE1" w:rsidRDefault="00B73BE1" w:rsidP="00B73BE1">
      <w:pPr>
        <w:shd w:val="clear" w:color="auto" w:fill="FFFFFF"/>
        <w:spacing w:after="0" w:line="240" w:lineRule="auto"/>
        <w:ind w:firstLine="709"/>
        <w:jc w:val="both"/>
        <w:rPr>
          <w:rFonts w:ascii="Times New Roman" w:eastAsia="Times New Roman" w:hAnsi="Times New Roman" w:cs="Times New Roman"/>
          <w:spacing w:val="2"/>
          <w:kern w:val="0"/>
          <w:sz w:val="28"/>
          <w:szCs w:val="28"/>
          <w:lang w:eastAsia="ru-RU"/>
          <w14:ligatures w14:val="none"/>
        </w:rPr>
      </w:pPr>
      <w:r w:rsidRPr="00B73BE1">
        <w:rPr>
          <w:rFonts w:ascii="Times New Roman" w:eastAsia="Times New Roman" w:hAnsi="Times New Roman" w:cs="Times New Roman"/>
          <w:spacing w:val="2"/>
          <w:kern w:val="0"/>
          <w:sz w:val="28"/>
          <w:szCs w:val="28"/>
          <w:lang w:eastAsia="ru-RU"/>
          <w14:ligatures w14:val="none"/>
        </w:rPr>
        <w:t xml:space="preserve">Документы, подтверждающие трудовое участие, представляются в администрацию </w:t>
      </w: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spacing w:val="2"/>
          <w:kern w:val="0"/>
          <w:sz w:val="28"/>
          <w:szCs w:val="28"/>
          <w:lang w:eastAsia="ru-RU"/>
          <w14:ligatures w14:val="none"/>
        </w:rPr>
        <w:t xml:space="preserve"> не позднее 10 календарных дней со дня окончания работ, выполняемых заинтересованными лицами.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3. Условия аккумулирования и расходования средств</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3.1. В случае принятия финансового участия заинтересованных лиц в выполнении дополнительного перечня работ по благоустройству дворовых территорий, и (или)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перечисляются на специальный счёт, открытый уполномоченным предприятием (учреждением).</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3.2. Уполномоченное предприятие (учреждение) заключает соглашения с представителями заинтересованных лиц,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 Копию заключенного соглашения уполномоченное предприятие (учреждение) направляет в администрацию Газимуро - Заводского муниципального округа.</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Объём денежных средств, подлежащих перечислению заинтересованными лицами, определяется сметным расчётом по благоустройству дворовой территории, исходя из объёма работ, указанного в дизайн-проекте. </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3.3. Перечисление денежных средств заинтересованными лицами осуществляется не менее чем за 20 рабочих дней до начала работ по благоустройству дворовой территории. </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Ответственность за неисполнение заинтересованными лицами указанного обязательства определяется в заключенном соглашении.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3.4. Уполномоченное предприятие (учреждение) самостоятельно обеспечивает учёт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3.5. Расходование аккумулированных денежных средств заинтересованных лиц осуществляется уполномоченным предприятием (учреждением) на финансирование минимального и дополнительного перечней работ по благоустройству дворовых территорий, включенных в утверждённый дизайн-проект благоустройства дворовой территории.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xml:space="preserve">Расходование аккумулированных денежных средств заинтересованных лиц осуществляется в соответствии с условиями соглашения на выполнение </w:t>
      </w:r>
      <w:r w:rsidRPr="00B73BE1">
        <w:rPr>
          <w:rFonts w:ascii="Times New Roman" w:eastAsia="Times New Roman" w:hAnsi="Times New Roman" w:cs="Times New Roman"/>
          <w:kern w:val="0"/>
          <w:sz w:val="28"/>
          <w:szCs w:val="28"/>
          <w14:ligatures w14:val="none"/>
        </w:rPr>
        <w:lastRenderedPageBreak/>
        <w:t xml:space="preserve">работ в разрезе многоквартирных домов, дворовые территории которых подлежат благоустройству. </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4. Контроль за соблюдением условий порядка</w:t>
      </w:r>
    </w:p>
    <w:p w:rsidR="00B73BE1" w:rsidRPr="00B73BE1" w:rsidRDefault="00B73BE1" w:rsidP="00B73BE1">
      <w:pPr>
        <w:spacing w:after="0" w:line="240" w:lineRule="auto"/>
        <w:jc w:val="center"/>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4.1. Контроль за целевым расходованием аккумулированных денежных средств заинтересованных лиц осуществляет администрация Газимуро - Заводского муниципального округа в соответствии с бюджетным законодательством и муниципальная общественная комиссия.</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4.2. Уполномоченное предприятие (учреждение) обеспечивает возврат аккумулированных денежных средств заинтересованным лицам в срок до 31 декабря текущего года при условии: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экономии денежных средств по итогам проведения конкурсных процедур;</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lang w:eastAsia="ru-RU"/>
          <w14:ligatures w14:val="none"/>
        </w:rPr>
        <w:t xml:space="preserve">‒ </w:t>
      </w:r>
      <w:r w:rsidRPr="00B73BE1">
        <w:rPr>
          <w:rFonts w:ascii="Times New Roman" w:eastAsia="Times New Roman" w:hAnsi="Times New Roman" w:cs="Times New Roman"/>
          <w:kern w:val="0"/>
          <w:sz w:val="28"/>
          <w:szCs w:val="28"/>
          <w14:ligatures w14:val="none"/>
        </w:rPr>
        <w:t>неисполнения работ по благоустройству дворовой территории многоквартирного дома по вине подрядной организации;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не предоставления заинтересованными лицами доступа к проведению благоустройства на дворовой территории;</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возникновения обстоятельств непреодолимой силы;</w:t>
      </w:r>
    </w:p>
    <w:p w:rsidR="00B73BE1" w:rsidRPr="00B73BE1" w:rsidRDefault="00B73BE1" w:rsidP="00B73BE1">
      <w:pPr>
        <w:spacing w:after="0" w:line="240" w:lineRule="auto"/>
        <w:ind w:firstLine="709"/>
        <w:jc w:val="both"/>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 возникновения иных случаев, предусмотренных действующим законодательством.</w:t>
      </w:r>
    </w:p>
    <w:p w:rsidR="00B73BE1" w:rsidRPr="00B73BE1" w:rsidRDefault="00B73BE1" w:rsidP="00B73BE1">
      <w:pPr>
        <w:spacing w:after="0" w:line="240" w:lineRule="auto"/>
        <w:jc w:val="both"/>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center"/>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Cs/>
          <w:kern w:val="0"/>
          <w:sz w:val="28"/>
          <w:szCs w:val="28"/>
          <w:lang w:eastAsia="ru-RU"/>
          <w14:ligatures w14:val="none"/>
        </w:rPr>
        <w:br w:type="page"/>
      </w:r>
      <w:r w:rsidRPr="00B73BE1">
        <w:rPr>
          <w:rFonts w:ascii="Times New Roman" w:eastAsia="Times New Roman" w:hAnsi="Times New Roman" w:cs="Times New Roman"/>
          <w:b/>
          <w:kern w:val="0"/>
          <w:sz w:val="28"/>
          <w:szCs w:val="28"/>
          <w14:ligatures w14:val="none"/>
        </w:rPr>
        <w:lastRenderedPageBreak/>
        <w:t xml:space="preserve"> </w:t>
      </w: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r w:rsidRPr="00B73BE1">
        <w:rPr>
          <w:rFonts w:ascii="Times New Roman" w:eastAsia="Times New Roman" w:hAnsi="Times New Roman" w:cs="Times New Roman"/>
          <w:b/>
          <w:kern w:val="0"/>
          <w:sz w:val="28"/>
          <w:szCs w:val="28"/>
          <w14:ligatures w14:val="none"/>
        </w:rPr>
        <w:t>Приложение №7</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к муниципальной программе</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14:ligatures w14:val="none"/>
        </w:rPr>
      </w:pPr>
      <w:r w:rsidRPr="00B73BE1">
        <w:rPr>
          <w:rFonts w:ascii="Times New Roman" w:eastAsia="Times New Roman" w:hAnsi="Times New Roman" w:cs="Times New Roman"/>
          <w:kern w:val="0"/>
          <w:sz w:val="28"/>
          <w:szCs w:val="28"/>
          <w14:ligatures w14:val="none"/>
        </w:rPr>
        <w:t>«Формирование современной городской среды</w:t>
      </w:r>
      <w:r w:rsidR="00136682">
        <w:rPr>
          <w:rFonts w:ascii="Times New Roman" w:eastAsia="Times New Roman" w:hAnsi="Times New Roman" w:cs="Times New Roman"/>
          <w:kern w:val="0"/>
          <w:sz w:val="28"/>
          <w:szCs w:val="28"/>
          <w14:ligatures w14:val="none"/>
        </w:rPr>
        <w:t xml:space="preserve"> </w:t>
      </w:r>
      <w:r w:rsidR="00136682" w:rsidRPr="00B73BE1">
        <w:rPr>
          <w:rFonts w:ascii="Times New Roman" w:eastAsia="Times New Roman" w:hAnsi="Times New Roman" w:cs="Times New Roman"/>
          <w:kern w:val="0"/>
          <w:sz w:val="28"/>
          <w:szCs w:val="28"/>
          <w14:ligatures w14:val="none"/>
        </w:rPr>
        <w:t>Газимуро-Заводского муниципального округа</w:t>
      </w:r>
      <w:r w:rsidR="00136682">
        <w:rPr>
          <w:rFonts w:ascii="Times New Roman" w:eastAsia="Times New Roman" w:hAnsi="Times New Roman" w:cs="Times New Roman"/>
          <w:kern w:val="0"/>
          <w:sz w:val="28"/>
          <w:szCs w:val="28"/>
          <w14:ligatures w14:val="none"/>
        </w:rPr>
        <w:t xml:space="preserve"> на 2026-2029 годы</w:t>
      </w:r>
      <w:r w:rsidRPr="00B73BE1">
        <w:rPr>
          <w:rFonts w:ascii="Times New Roman" w:eastAsia="Times New Roman" w:hAnsi="Times New Roman" w:cs="Times New Roman"/>
          <w:kern w:val="0"/>
          <w:sz w:val="28"/>
          <w:szCs w:val="28"/>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 xml:space="preserve">утвержденной </w:t>
      </w:r>
      <w:r w:rsidRPr="00B73BE1">
        <w:rPr>
          <w:rFonts w:ascii="Times New Roman" w:eastAsia="Times New Roman" w:hAnsi="Times New Roman" w:cs="Times New Roman"/>
          <w:kern w:val="0"/>
          <w:sz w:val="28"/>
          <w:szCs w:val="28"/>
          <w:lang w:eastAsia="ru-RU"/>
          <w14:ligatures w14:val="none"/>
        </w:rPr>
        <w:t xml:space="preserve">постановлением администрации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14:ligatures w14:val="none"/>
        </w:rPr>
        <w:t>Газимуро - Заводского муниципального округа</w:t>
      </w:r>
      <w:r w:rsidRPr="00B73BE1">
        <w:rPr>
          <w:rFonts w:ascii="Times New Roman" w:eastAsia="Times New Roman" w:hAnsi="Times New Roman" w:cs="Times New Roman"/>
          <w:kern w:val="0"/>
          <w:sz w:val="28"/>
          <w:szCs w:val="28"/>
          <w:lang w:eastAsia="ru-RU"/>
          <w14:ligatures w14:val="none"/>
        </w:rPr>
        <w:t xml:space="preserve"> </w:t>
      </w:r>
    </w:p>
    <w:p w:rsidR="00B73BE1" w:rsidRPr="00B73BE1" w:rsidRDefault="00B73BE1" w:rsidP="00B73BE1">
      <w:pPr>
        <w:spacing w:after="0" w:line="240" w:lineRule="auto"/>
        <w:jc w:val="right"/>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 xml:space="preserve">№ ____ от ______ 2026 года </w:t>
      </w:r>
    </w:p>
    <w:p w:rsidR="00B73BE1" w:rsidRPr="00B73BE1" w:rsidRDefault="00B73BE1" w:rsidP="00B73BE1">
      <w:pPr>
        <w:spacing w:after="0" w:line="240" w:lineRule="auto"/>
        <w:rPr>
          <w:rFonts w:ascii="Times New Roman" w:eastAsia="Arial Unicode MS" w:hAnsi="Times New Roman" w:cs="Times New Roman"/>
          <w:b/>
          <w:kern w:val="0"/>
          <w:sz w:val="28"/>
          <w:szCs w:val="28"/>
          <w14:ligatures w14:val="none"/>
        </w:rPr>
      </w:pPr>
    </w:p>
    <w:p w:rsidR="00B73BE1" w:rsidRPr="00B73BE1" w:rsidRDefault="00B73BE1" w:rsidP="00B73BE1">
      <w:pPr>
        <w:spacing w:after="0" w:line="240" w:lineRule="auto"/>
        <w:rPr>
          <w:rFonts w:ascii="Times New Roman" w:eastAsia="Arial Unicode MS" w:hAnsi="Times New Roman" w:cs="Times New Roman"/>
          <w:b/>
          <w:kern w:val="0"/>
          <w:sz w:val="28"/>
          <w:szCs w:val="28"/>
          <w14:ligatures w14:val="none"/>
        </w:rPr>
      </w:pPr>
    </w:p>
    <w:p w:rsidR="00B73BE1" w:rsidRPr="00B73BE1" w:rsidRDefault="00B73BE1" w:rsidP="00B73BE1">
      <w:pPr>
        <w:spacing w:after="0" w:line="240" w:lineRule="auto"/>
        <w:jc w:val="center"/>
        <w:rPr>
          <w:rFonts w:ascii="Times New Roman" w:eastAsia="Arial Unicode MS" w:hAnsi="Times New Roman" w:cs="Times New Roman"/>
          <w:b/>
          <w:kern w:val="0"/>
          <w:sz w:val="28"/>
          <w:szCs w:val="28"/>
          <w14:ligatures w14:val="none"/>
        </w:rPr>
      </w:pPr>
      <w:r w:rsidRPr="00B73BE1">
        <w:rPr>
          <w:rFonts w:ascii="Times New Roman" w:eastAsia="Arial Unicode MS" w:hAnsi="Times New Roman" w:cs="Times New Roman"/>
          <w:b/>
          <w:kern w:val="0"/>
          <w:sz w:val="28"/>
          <w:szCs w:val="28"/>
          <w14:ligatures w14:val="none"/>
        </w:rPr>
        <w:t xml:space="preserve">Адресный перечень общественных территорий, </w:t>
      </w:r>
    </w:p>
    <w:p w:rsidR="00B73BE1" w:rsidRPr="00B73BE1" w:rsidRDefault="00B73BE1" w:rsidP="00136682">
      <w:pPr>
        <w:spacing w:after="0" w:line="240" w:lineRule="auto"/>
        <w:jc w:val="center"/>
        <w:rPr>
          <w:rFonts w:ascii="Times New Roman" w:eastAsia="Arial Unicode MS" w:hAnsi="Times New Roman" w:cs="Times New Roman"/>
          <w:b/>
          <w:kern w:val="0"/>
          <w:sz w:val="28"/>
          <w:szCs w:val="28"/>
          <w14:ligatures w14:val="none"/>
        </w:rPr>
      </w:pPr>
      <w:r w:rsidRPr="00B73BE1">
        <w:rPr>
          <w:rFonts w:ascii="Times New Roman" w:eastAsia="Arial Unicode MS" w:hAnsi="Times New Roman" w:cs="Times New Roman"/>
          <w:b/>
          <w:kern w:val="0"/>
          <w:sz w:val="28"/>
          <w:szCs w:val="28"/>
          <w14:ligatures w14:val="none"/>
        </w:rPr>
        <w:t>нуждающихся в благоустройстве и подлежащих благоустройству в рамках реализации муниципальной программы «Формирование современной городской среды</w:t>
      </w:r>
      <w:r w:rsidR="00136682">
        <w:rPr>
          <w:rFonts w:ascii="Times New Roman" w:eastAsia="Arial Unicode MS" w:hAnsi="Times New Roman" w:cs="Times New Roman"/>
          <w:b/>
          <w:kern w:val="0"/>
          <w:sz w:val="28"/>
          <w:szCs w:val="28"/>
          <w14:ligatures w14:val="none"/>
        </w:rPr>
        <w:t xml:space="preserve"> </w:t>
      </w:r>
      <w:r w:rsidR="00136682" w:rsidRPr="00B73BE1">
        <w:rPr>
          <w:rFonts w:ascii="Times New Roman" w:eastAsia="Times New Roman" w:hAnsi="Times New Roman" w:cs="Times New Roman"/>
          <w:b/>
          <w:bCs/>
          <w:kern w:val="0"/>
          <w:sz w:val="28"/>
          <w:szCs w:val="28"/>
          <w14:ligatures w14:val="none"/>
        </w:rPr>
        <w:t>Газимуро - Заводского</w:t>
      </w:r>
      <w:r w:rsidR="00136682" w:rsidRPr="00B73BE1">
        <w:rPr>
          <w:rFonts w:ascii="Times New Roman" w:eastAsia="Arial Unicode MS" w:hAnsi="Times New Roman" w:cs="Times New Roman"/>
          <w:b/>
          <w:kern w:val="0"/>
          <w:sz w:val="28"/>
          <w:szCs w:val="28"/>
          <w14:ligatures w14:val="none"/>
        </w:rPr>
        <w:t xml:space="preserve"> муниципального округа</w:t>
      </w:r>
      <w:r w:rsidR="00136682">
        <w:rPr>
          <w:rFonts w:ascii="Times New Roman" w:eastAsia="Arial Unicode MS" w:hAnsi="Times New Roman" w:cs="Times New Roman"/>
          <w:b/>
          <w:kern w:val="0"/>
          <w:sz w:val="28"/>
          <w:szCs w:val="28"/>
          <w14:ligatures w14:val="none"/>
        </w:rPr>
        <w:t xml:space="preserve"> на 2026-2029 годы»</w:t>
      </w: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6521"/>
        <w:gridCol w:w="1701"/>
      </w:tblGrid>
      <w:tr w:rsidR="00B73BE1" w:rsidRPr="00B73BE1" w:rsidTr="00D94990">
        <w:trPr>
          <w:trHeight w:val="1200"/>
        </w:trPr>
        <w:tc>
          <w:tcPr>
            <w:tcW w:w="1144" w:type="dxa"/>
            <w:vAlign w:val="center"/>
            <w:hideMark/>
          </w:tcPr>
          <w:p w:rsidR="00B73BE1" w:rsidRPr="00B73BE1" w:rsidRDefault="00B73BE1" w:rsidP="00B73BE1">
            <w:pPr>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Порядковый номер</w:t>
            </w:r>
          </w:p>
        </w:tc>
        <w:tc>
          <w:tcPr>
            <w:tcW w:w="6521" w:type="dxa"/>
            <w:vAlign w:val="center"/>
            <w:hideMark/>
          </w:tcPr>
          <w:p w:rsidR="00B73BE1" w:rsidRPr="00B73BE1" w:rsidRDefault="00B73BE1" w:rsidP="00B73BE1">
            <w:pPr>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Адрес общественной территории</w:t>
            </w:r>
          </w:p>
        </w:tc>
        <w:tc>
          <w:tcPr>
            <w:tcW w:w="1701" w:type="dxa"/>
            <w:vAlign w:val="center"/>
          </w:tcPr>
          <w:p w:rsidR="00B73BE1" w:rsidRPr="00B73BE1" w:rsidRDefault="00B73BE1" w:rsidP="00B73BE1">
            <w:pPr>
              <w:spacing w:after="0" w:line="240" w:lineRule="auto"/>
              <w:jc w:val="center"/>
              <w:rPr>
                <w:rFonts w:ascii="Times New Roman" w:eastAsia="Times New Roman" w:hAnsi="Times New Roman" w:cs="Times New Roman"/>
                <w:b/>
                <w:kern w:val="0"/>
                <w:sz w:val="28"/>
                <w:szCs w:val="28"/>
                <w:lang w:eastAsia="ru-RU"/>
                <w14:ligatures w14:val="none"/>
              </w:rPr>
            </w:pPr>
            <w:r w:rsidRPr="00B73BE1">
              <w:rPr>
                <w:rFonts w:ascii="Times New Roman" w:eastAsia="Times New Roman" w:hAnsi="Times New Roman" w:cs="Times New Roman"/>
                <w:b/>
                <w:kern w:val="0"/>
                <w:sz w:val="28"/>
                <w:szCs w:val="28"/>
                <w:lang w:eastAsia="ru-RU"/>
                <w14:ligatures w14:val="none"/>
              </w:rPr>
              <w:t>Год реализации</w:t>
            </w:r>
          </w:p>
        </w:tc>
      </w:tr>
      <w:tr w:rsidR="00B73BE1" w:rsidRPr="00B73BE1" w:rsidTr="00D94990">
        <w:trPr>
          <w:trHeight w:val="276"/>
        </w:trPr>
        <w:tc>
          <w:tcPr>
            <w:tcW w:w="1144"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iCs/>
                <w:kern w:val="0"/>
                <w:sz w:val="28"/>
                <w:szCs w:val="28"/>
                <w:lang w:eastAsia="ru-RU"/>
                <w14:ligatures w14:val="none"/>
              </w:rPr>
            </w:pPr>
            <w:r w:rsidRPr="00B73BE1">
              <w:rPr>
                <w:rFonts w:ascii="Times New Roman" w:eastAsia="Times New Roman" w:hAnsi="Times New Roman" w:cs="Times New Roman"/>
                <w:i/>
                <w:iCs/>
                <w:kern w:val="0"/>
                <w:sz w:val="28"/>
                <w:szCs w:val="28"/>
                <w:lang w:eastAsia="ru-RU"/>
                <w14:ligatures w14:val="none"/>
              </w:rPr>
              <w:t>1</w:t>
            </w:r>
          </w:p>
        </w:tc>
        <w:tc>
          <w:tcPr>
            <w:tcW w:w="6521" w:type="dxa"/>
            <w:vAlign w:val="center"/>
            <w:hideMark/>
          </w:tcPr>
          <w:p w:rsidR="00B73BE1" w:rsidRPr="00B73BE1" w:rsidRDefault="00B73BE1" w:rsidP="00B73BE1">
            <w:pPr>
              <w:spacing w:after="0" w:line="240" w:lineRule="auto"/>
              <w:jc w:val="center"/>
              <w:rPr>
                <w:rFonts w:ascii="Times New Roman" w:eastAsia="Times New Roman" w:hAnsi="Times New Roman" w:cs="Times New Roman"/>
                <w:i/>
                <w:iCs/>
                <w:kern w:val="0"/>
                <w:sz w:val="28"/>
                <w:szCs w:val="28"/>
                <w:lang w:eastAsia="ru-RU"/>
                <w14:ligatures w14:val="none"/>
              </w:rPr>
            </w:pPr>
            <w:r w:rsidRPr="00B73BE1">
              <w:rPr>
                <w:rFonts w:ascii="Times New Roman" w:eastAsia="Times New Roman" w:hAnsi="Times New Roman" w:cs="Times New Roman"/>
                <w:i/>
                <w:iCs/>
                <w:kern w:val="0"/>
                <w:sz w:val="28"/>
                <w:szCs w:val="28"/>
                <w:lang w:eastAsia="ru-RU"/>
                <w14:ligatures w14:val="none"/>
              </w:rPr>
              <w:t>2</w:t>
            </w:r>
          </w:p>
        </w:tc>
        <w:tc>
          <w:tcPr>
            <w:tcW w:w="1701" w:type="dxa"/>
          </w:tcPr>
          <w:p w:rsidR="00B73BE1" w:rsidRPr="00B73BE1" w:rsidRDefault="00B73BE1" w:rsidP="00B73BE1">
            <w:pPr>
              <w:spacing w:after="0" w:line="240" w:lineRule="auto"/>
              <w:jc w:val="center"/>
              <w:rPr>
                <w:rFonts w:ascii="Times New Roman" w:eastAsia="Times New Roman" w:hAnsi="Times New Roman" w:cs="Times New Roman"/>
                <w:i/>
                <w:iCs/>
                <w:kern w:val="0"/>
                <w:sz w:val="28"/>
                <w:szCs w:val="28"/>
                <w:lang w:eastAsia="ru-RU"/>
                <w14:ligatures w14:val="none"/>
              </w:rPr>
            </w:pPr>
            <w:r w:rsidRPr="00B73BE1">
              <w:rPr>
                <w:rFonts w:ascii="Times New Roman" w:eastAsia="Times New Roman" w:hAnsi="Times New Roman" w:cs="Times New Roman"/>
                <w:i/>
                <w:iCs/>
                <w:kern w:val="0"/>
                <w:sz w:val="28"/>
                <w:szCs w:val="28"/>
                <w:lang w:eastAsia="ru-RU"/>
                <w14:ligatures w14:val="none"/>
              </w:rPr>
              <w:t>3</w:t>
            </w:r>
          </w:p>
        </w:tc>
      </w:tr>
      <w:tr w:rsidR="00B73BE1" w:rsidRPr="00B73BE1" w:rsidTr="00D94990">
        <w:trPr>
          <w:trHeight w:val="276"/>
        </w:trPr>
        <w:tc>
          <w:tcPr>
            <w:tcW w:w="1144" w:type="dxa"/>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1</w:t>
            </w:r>
          </w:p>
        </w:tc>
        <w:tc>
          <w:tcPr>
            <w:tcW w:w="6521" w:type="dxa"/>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Ул. Набережная, вблизи рю Газимур, возле РДК</w:t>
            </w:r>
          </w:p>
        </w:tc>
        <w:tc>
          <w:tcPr>
            <w:tcW w:w="1701" w:type="dxa"/>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2026</w:t>
            </w:r>
          </w:p>
        </w:tc>
      </w:tr>
      <w:tr w:rsidR="00B73BE1" w:rsidRPr="00B73BE1" w:rsidTr="00D94990">
        <w:trPr>
          <w:trHeight w:val="276"/>
        </w:trPr>
        <w:tc>
          <w:tcPr>
            <w:tcW w:w="1144" w:type="dxa"/>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w:t>
            </w:r>
          </w:p>
        </w:tc>
        <w:tc>
          <w:tcPr>
            <w:tcW w:w="6521" w:type="dxa"/>
            <w:vAlign w:val="center"/>
          </w:tcPr>
          <w:p w:rsidR="00B73BE1" w:rsidRPr="00B73BE1" w:rsidRDefault="00B73BE1" w:rsidP="00B73BE1">
            <w:pPr>
              <w:spacing w:after="0" w:line="240" w:lineRule="auto"/>
              <w:rPr>
                <w:rFonts w:ascii="Times New Roman" w:eastAsia="Times New Roman" w:hAnsi="Times New Roman" w:cs="Times New Roman"/>
                <w:kern w:val="0"/>
                <w:sz w:val="28"/>
                <w:szCs w:val="28"/>
                <w:lang w:val="en-AU" w:eastAsia="ru-RU"/>
                <w14:ligatures w14:val="none"/>
              </w:rPr>
            </w:pPr>
            <w:r w:rsidRPr="00B73BE1">
              <w:rPr>
                <w:rFonts w:ascii="Times New Roman" w:eastAsia="Times New Roman" w:hAnsi="Times New Roman" w:cs="Times New Roman"/>
                <w:kern w:val="0"/>
                <w:sz w:val="28"/>
                <w:szCs w:val="28"/>
                <w:lang w:eastAsia="ru-RU"/>
                <w14:ligatures w14:val="none"/>
              </w:rPr>
              <w:t>Парк Пограничный</w:t>
            </w:r>
            <w:r w:rsidRPr="00B73BE1">
              <w:rPr>
                <w:rFonts w:ascii="Times New Roman" w:eastAsia="Times New Roman" w:hAnsi="Times New Roman" w:cs="Times New Roman"/>
                <w:kern w:val="0"/>
                <w:sz w:val="28"/>
                <w:szCs w:val="28"/>
                <w:lang w:val="en-AU" w:eastAsia="ru-RU"/>
                <w14:ligatures w14:val="none"/>
              </w:rPr>
              <w:t>[</w:t>
            </w:r>
          </w:p>
        </w:tc>
        <w:tc>
          <w:tcPr>
            <w:tcW w:w="1701" w:type="dxa"/>
            <w:vAlign w:val="center"/>
          </w:tcPr>
          <w:p w:rsidR="00B73BE1" w:rsidRPr="00B73BE1" w:rsidRDefault="00B73BE1" w:rsidP="00B73BE1">
            <w:pPr>
              <w:spacing w:after="0" w:line="240" w:lineRule="auto"/>
              <w:jc w:val="center"/>
              <w:rPr>
                <w:rFonts w:ascii="Times New Roman" w:eastAsia="Times New Roman" w:hAnsi="Times New Roman" w:cs="Times New Roman"/>
                <w:kern w:val="0"/>
                <w:sz w:val="28"/>
                <w:szCs w:val="28"/>
                <w:lang w:eastAsia="ru-RU"/>
                <w14:ligatures w14:val="none"/>
              </w:rPr>
            </w:pPr>
            <w:r w:rsidRPr="00B73BE1">
              <w:rPr>
                <w:rFonts w:ascii="Times New Roman" w:eastAsia="Times New Roman" w:hAnsi="Times New Roman" w:cs="Times New Roman"/>
                <w:kern w:val="0"/>
                <w:sz w:val="28"/>
                <w:szCs w:val="28"/>
                <w:lang w:eastAsia="ru-RU"/>
                <w14:ligatures w14:val="none"/>
              </w:rPr>
              <w:t>2027</w:t>
            </w:r>
          </w:p>
        </w:tc>
      </w:tr>
    </w:tbl>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14:ligatures w14:val="none"/>
        </w:rPr>
      </w:pP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both"/>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jc w:val="right"/>
        <w:rPr>
          <w:rFonts w:ascii="Times New Roman" w:eastAsia="Times New Roman" w:hAnsi="Times New Roman" w:cs="Times New Roman"/>
          <w:b/>
          <w:kern w:val="0"/>
          <w:sz w:val="28"/>
          <w:szCs w:val="28"/>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val="en-AU"/>
          <w14:ligatures w14:val="none"/>
        </w:rPr>
      </w:pPr>
    </w:p>
    <w:p w:rsidR="00B73BE1" w:rsidRPr="00B73BE1" w:rsidRDefault="00B73BE1" w:rsidP="00B73BE1">
      <w:pPr>
        <w:spacing w:after="0" w:line="240" w:lineRule="auto"/>
        <w:jc w:val="both"/>
        <w:rPr>
          <w:rFonts w:ascii="Times New Roman" w:eastAsia="Times New Roman" w:hAnsi="Times New Roman" w:cs="Times New Roman"/>
          <w:bCs/>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B73BE1" w:rsidRPr="00B73BE1" w:rsidRDefault="00B73BE1" w:rsidP="00B73BE1">
      <w:pPr>
        <w:spacing w:after="0" w:line="240" w:lineRule="auto"/>
        <w:rPr>
          <w:rFonts w:ascii="Times New Roman" w:eastAsia="Times New Roman" w:hAnsi="Times New Roman" w:cs="Times New Roman"/>
          <w:kern w:val="0"/>
          <w:sz w:val="28"/>
          <w:szCs w:val="28"/>
          <w:lang w:eastAsia="ru-RU"/>
          <w14:ligatures w14:val="none"/>
        </w:rPr>
      </w:pPr>
    </w:p>
    <w:p w:rsidR="00DE6AD3" w:rsidRDefault="00DE6AD3"/>
    <w:sectPr w:rsidR="00DE6A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16" w:rsidRDefault="00204116">
      <w:pPr>
        <w:spacing w:after="0" w:line="240" w:lineRule="auto"/>
      </w:pPr>
      <w:r>
        <w:separator/>
      </w:r>
    </w:p>
  </w:endnote>
  <w:endnote w:type="continuationSeparator" w:id="0">
    <w:p w:rsidR="00204116" w:rsidRDefault="0020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16" w:rsidRDefault="00204116">
      <w:pPr>
        <w:spacing w:after="0" w:line="240" w:lineRule="auto"/>
      </w:pPr>
      <w:r>
        <w:separator/>
      </w:r>
    </w:p>
  </w:footnote>
  <w:footnote w:type="continuationSeparator" w:id="0">
    <w:p w:rsidR="00204116" w:rsidRDefault="00204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990" w:rsidRDefault="00D94990" w:rsidP="00D94990">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990" w:rsidRPr="00310C6E" w:rsidRDefault="00D94990" w:rsidP="00D9499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D24A88"/>
    <w:lvl w:ilvl="0">
      <w:start w:val="1"/>
      <w:numFmt w:val="bullet"/>
      <w:lvlText w:val=""/>
      <w:lvlJc w:val="left"/>
      <w:pPr>
        <w:tabs>
          <w:tab w:val="num" w:pos="1440"/>
        </w:tabs>
        <w:ind w:left="1440" w:hanging="360"/>
      </w:pPr>
      <w:rPr>
        <w:rFonts w:ascii="Symbol" w:hAnsi="Symbol" w:hint="default"/>
        <w:color w:val="auto"/>
      </w:rPr>
    </w:lvl>
  </w:abstractNum>
  <w:abstractNum w:abstractNumId="1" w15:restartNumberingAfterBreak="0">
    <w:nsid w:val="FFFFFFFE"/>
    <w:multiLevelType w:val="singleLevel"/>
    <w:tmpl w:val="AB4C357A"/>
    <w:lvl w:ilvl="0">
      <w:numFmt w:val="bullet"/>
      <w:lvlText w:val="*"/>
      <w:lvlJc w:val="left"/>
    </w:lvl>
  </w:abstractNum>
  <w:abstractNum w:abstractNumId="2" w15:restartNumberingAfterBreak="0">
    <w:nsid w:val="0246788F"/>
    <w:multiLevelType w:val="singleLevel"/>
    <w:tmpl w:val="F410A8AA"/>
    <w:lvl w:ilvl="0">
      <w:start w:val="2"/>
      <w:numFmt w:val="decimal"/>
      <w:lvlText w:val="%1."/>
      <w:legacy w:legacy="1" w:legacySpace="0" w:legacyIndent="268"/>
      <w:lvlJc w:val="left"/>
      <w:rPr>
        <w:rFonts w:ascii="Times New Roman" w:hAnsi="Times New Roman" w:cs="Times New Roman" w:hint="default"/>
      </w:rPr>
    </w:lvl>
  </w:abstractNum>
  <w:abstractNum w:abstractNumId="3" w15:restartNumberingAfterBreak="0">
    <w:nsid w:val="0E0755E7"/>
    <w:multiLevelType w:val="singleLevel"/>
    <w:tmpl w:val="952EB336"/>
    <w:lvl w:ilvl="0">
      <w:start w:val="3"/>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155B6A42"/>
    <w:multiLevelType w:val="multilevel"/>
    <w:tmpl w:val="5C20D4FA"/>
    <w:lvl w:ilvl="0">
      <w:start w:val="1"/>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8D717AB"/>
    <w:multiLevelType w:val="hybridMultilevel"/>
    <w:tmpl w:val="E6C229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AB5A94"/>
    <w:multiLevelType w:val="singleLevel"/>
    <w:tmpl w:val="7804C7B2"/>
    <w:lvl w:ilvl="0">
      <w:start w:val="1"/>
      <w:numFmt w:val="decimal"/>
      <w:lvlText w:val="1.%1."/>
      <w:legacy w:legacy="1" w:legacySpace="0" w:legacyIndent="355"/>
      <w:lvlJc w:val="left"/>
      <w:rPr>
        <w:rFonts w:ascii="Times New Roman" w:hAnsi="Times New Roman" w:cs="Times New Roman" w:hint="default"/>
      </w:rPr>
    </w:lvl>
  </w:abstractNum>
  <w:abstractNum w:abstractNumId="7" w15:restartNumberingAfterBreak="0">
    <w:nsid w:val="19B15A6E"/>
    <w:multiLevelType w:val="singleLevel"/>
    <w:tmpl w:val="014ADF12"/>
    <w:lvl w:ilvl="0">
      <w:start w:val="1"/>
      <w:numFmt w:val="decimal"/>
      <w:lvlText w:val="%1."/>
      <w:legacy w:legacy="1" w:legacySpace="0" w:legacyIndent="274"/>
      <w:lvlJc w:val="left"/>
      <w:rPr>
        <w:rFonts w:ascii="Times New Roman" w:hAnsi="Times New Roman" w:cs="Times New Roman" w:hint="default"/>
      </w:rPr>
    </w:lvl>
  </w:abstractNum>
  <w:abstractNum w:abstractNumId="8" w15:restartNumberingAfterBreak="0">
    <w:nsid w:val="1B512BA1"/>
    <w:multiLevelType w:val="hybridMultilevel"/>
    <w:tmpl w:val="98E0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E6787A"/>
    <w:multiLevelType w:val="hybridMultilevel"/>
    <w:tmpl w:val="8868A424"/>
    <w:lvl w:ilvl="0" w:tplc="B83A10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ECB0479"/>
    <w:multiLevelType w:val="singleLevel"/>
    <w:tmpl w:val="315E3FA6"/>
    <w:lvl w:ilvl="0">
      <w:start w:val="5"/>
      <w:numFmt w:val="decimal"/>
      <w:lvlText w:val="%1."/>
      <w:legacy w:legacy="1" w:legacySpace="0" w:legacyIndent="273"/>
      <w:lvlJc w:val="left"/>
      <w:rPr>
        <w:rFonts w:ascii="Times New Roman" w:hAnsi="Times New Roman" w:cs="Times New Roman" w:hint="default"/>
      </w:rPr>
    </w:lvl>
  </w:abstractNum>
  <w:abstractNum w:abstractNumId="11" w15:restartNumberingAfterBreak="0">
    <w:nsid w:val="20D6588A"/>
    <w:multiLevelType w:val="singleLevel"/>
    <w:tmpl w:val="0FEC19E0"/>
    <w:lvl w:ilvl="0">
      <w:start w:val="1"/>
      <w:numFmt w:val="decimal"/>
      <w:lvlText w:val="%1."/>
      <w:legacy w:legacy="1" w:legacySpace="0" w:legacyIndent="417"/>
      <w:lvlJc w:val="left"/>
      <w:rPr>
        <w:rFonts w:ascii="Times New Roman" w:hAnsi="Times New Roman" w:cs="Times New Roman" w:hint="default"/>
      </w:rPr>
    </w:lvl>
  </w:abstractNum>
  <w:abstractNum w:abstractNumId="12" w15:restartNumberingAfterBreak="0">
    <w:nsid w:val="20FD3E10"/>
    <w:multiLevelType w:val="hybridMultilevel"/>
    <w:tmpl w:val="16B6A898"/>
    <w:lvl w:ilvl="0" w:tplc="45F08524">
      <w:start w:val="4"/>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3" w15:restartNumberingAfterBreak="0">
    <w:nsid w:val="288E1665"/>
    <w:multiLevelType w:val="multilevel"/>
    <w:tmpl w:val="ABF8E56C"/>
    <w:lvl w:ilvl="0">
      <w:start w:val="1"/>
      <w:numFmt w:val="decimal"/>
      <w:lvlText w:val="%1"/>
      <w:lvlJc w:val="left"/>
      <w:pPr>
        <w:ind w:left="375" w:hanging="375"/>
      </w:pPr>
      <w:rPr>
        <w:rFonts w:hint="default"/>
      </w:rPr>
    </w:lvl>
    <w:lvl w:ilvl="1">
      <w:start w:val="7"/>
      <w:numFmt w:val="decimal"/>
      <w:lvlText w:val="%1.%2"/>
      <w:lvlJc w:val="left"/>
      <w:pPr>
        <w:ind w:left="1458" w:hanging="375"/>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4" w15:restartNumberingAfterBreak="0">
    <w:nsid w:val="30AF53E2"/>
    <w:multiLevelType w:val="hybridMultilevel"/>
    <w:tmpl w:val="E59C18C2"/>
    <w:lvl w:ilvl="0" w:tplc="F9363C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3A9B0DE8"/>
    <w:multiLevelType w:val="singleLevel"/>
    <w:tmpl w:val="606A1898"/>
    <w:lvl w:ilvl="0">
      <w:start w:val="1"/>
      <w:numFmt w:val="decimal"/>
      <w:lvlText w:val="%1."/>
      <w:legacy w:legacy="1" w:legacySpace="0" w:legacyIndent="264"/>
      <w:lvlJc w:val="left"/>
      <w:rPr>
        <w:rFonts w:ascii="Times New Roman" w:hAnsi="Times New Roman" w:cs="Times New Roman" w:hint="default"/>
      </w:rPr>
    </w:lvl>
  </w:abstractNum>
  <w:abstractNum w:abstractNumId="16" w15:restartNumberingAfterBreak="0">
    <w:nsid w:val="3B561B15"/>
    <w:multiLevelType w:val="hybridMultilevel"/>
    <w:tmpl w:val="5C80EEF8"/>
    <w:lvl w:ilvl="0" w:tplc="EAB004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FB41FD4"/>
    <w:multiLevelType w:val="singleLevel"/>
    <w:tmpl w:val="77986340"/>
    <w:lvl w:ilvl="0">
      <w:start w:val="1"/>
      <w:numFmt w:val="decimal"/>
      <w:lvlText w:val="2.%1."/>
      <w:legacy w:legacy="1" w:legacySpace="0" w:legacyIndent="350"/>
      <w:lvlJc w:val="left"/>
      <w:rPr>
        <w:rFonts w:ascii="Times New Roman" w:hAnsi="Times New Roman" w:cs="Times New Roman" w:hint="default"/>
      </w:rPr>
    </w:lvl>
  </w:abstractNum>
  <w:abstractNum w:abstractNumId="18" w15:restartNumberingAfterBreak="0">
    <w:nsid w:val="41A06769"/>
    <w:multiLevelType w:val="hybridMultilevel"/>
    <w:tmpl w:val="8B4C4638"/>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15:restartNumberingAfterBreak="0">
    <w:nsid w:val="4BA12C6E"/>
    <w:multiLevelType w:val="hybridMultilevel"/>
    <w:tmpl w:val="2D3E09C8"/>
    <w:lvl w:ilvl="0" w:tplc="019657FE">
      <w:start w:val="2023"/>
      <w:numFmt w:val="decimal"/>
      <w:lvlText w:val="%1"/>
      <w:lvlJc w:val="left"/>
      <w:pPr>
        <w:ind w:left="1108" w:hanging="540"/>
      </w:pPr>
      <w:rPr>
        <w:rFonts w:cs="Times New Roman" w:hint="default"/>
      </w:rPr>
    </w:lvl>
    <w:lvl w:ilvl="1" w:tplc="04190019" w:tentative="1">
      <w:start w:val="1"/>
      <w:numFmt w:val="lowerLetter"/>
      <w:lvlText w:val="%2."/>
      <w:lvlJc w:val="left"/>
      <w:pPr>
        <w:ind w:left="1822" w:hanging="360"/>
      </w:pPr>
      <w:rPr>
        <w:rFonts w:cs="Times New Roman"/>
      </w:rPr>
    </w:lvl>
    <w:lvl w:ilvl="2" w:tplc="0419001B" w:tentative="1">
      <w:start w:val="1"/>
      <w:numFmt w:val="lowerRoman"/>
      <w:lvlText w:val="%3."/>
      <w:lvlJc w:val="right"/>
      <w:pPr>
        <w:ind w:left="2542" w:hanging="180"/>
      </w:pPr>
      <w:rPr>
        <w:rFonts w:cs="Times New Roman"/>
      </w:rPr>
    </w:lvl>
    <w:lvl w:ilvl="3" w:tplc="0419000F" w:tentative="1">
      <w:start w:val="1"/>
      <w:numFmt w:val="decimal"/>
      <w:lvlText w:val="%4."/>
      <w:lvlJc w:val="left"/>
      <w:pPr>
        <w:ind w:left="3262" w:hanging="360"/>
      </w:pPr>
      <w:rPr>
        <w:rFonts w:cs="Times New Roman"/>
      </w:rPr>
    </w:lvl>
    <w:lvl w:ilvl="4" w:tplc="04190019" w:tentative="1">
      <w:start w:val="1"/>
      <w:numFmt w:val="lowerLetter"/>
      <w:lvlText w:val="%5."/>
      <w:lvlJc w:val="left"/>
      <w:pPr>
        <w:ind w:left="3982" w:hanging="360"/>
      </w:pPr>
      <w:rPr>
        <w:rFonts w:cs="Times New Roman"/>
      </w:rPr>
    </w:lvl>
    <w:lvl w:ilvl="5" w:tplc="0419001B" w:tentative="1">
      <w:start w:val="1"/>
      <w:numFmt w:val="lowerRoman"/>
      <w:lvlText w:val="%6."/>
      <w:lvlJc w:val="right"/>
      <w:pPr>
        <w:ind w:left="4702" w:hanging="180"/>
      </w:pPr>
      <w:rPr>
        <w:rFonts w:cs="Times New Roman"/>
      </w:rPr>
    </w:lvl>
    <w:lvl w:ilvl="6" w:tplc="0419000F" w:tentative="1">
      <w:start w:val="1"/>
      <w:numFmt w:val="decimal"/>
      <w:lvlText w:val="%7."/>
      <w:lvlJc w:val="left"/>
      <w:pPr>
        <w:ind w:left="5422" w:hanging="360"/>
      </w:pPr>
      <w:rPr>
        <w:rFonts w:cs="Times New Roman"/>
      </w:rPr>
    </w:lvl>
    <w:lvl w:ilvl="7" w:tplc="04190019" w:tentative="1">
      <w:start w:val="1"/>
      <w:numFmt w:val="lowerLetter"/>
      <w:lvlText w:val="%8."/>
      <w:lvlJc w:val="left"/>
      <w:pPr>
        <w:ind w:left="6142" w:hanging="360"/>
      </w:pPr>
      <w:rPr>
        <w:rFonts w:cs="Times New Roman"/>
      </w:rPr>
    </w:lvl>
    <w:lvl w:ilvl="8" w:tplc="0419001B" w:tentative="1">
      <w:start w:val="1"/>
      <w:numFmt w:val="lowerRoman"/>
      <w:lvlText w:val="%9."/>
      <w:lvlJc w:val="right"/>
      <w:pPr>
        <w:ind w:left="6862" w:hanging="180"/>
      </w:pPr>
      <w:rPr>
        <w:rFonts w:cs="Times New Roman"/>
      </w:rPr>
    </w:lvl>
  </w:abstractNum>
  <w:abstractNum w:abstractNumId="20" w15:restartNumberingAfterBreak="0">
    <w:nsid w:val="5209783A"/>
    <w:multiLevelType w:val="hybridMultilevel"/>
    <w:tmpl w:val="297AA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42EDF"/>
    <w:multiLevelType w:val="hybridMultilevel"/>
    <w:tmpl w:val="2EE2DCA2"/>
    <w:lvl w:ilvl="0" w:tplc="CCD2202E">
      <w:start w:val="1"/>
      <w:numFmt w:val="decimal"/>
      <w:pStyle w:val="Lbullit"/>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190845"/>
    <w:multiLevelType w:val="singleLevel"/>
    <w:tmpl w:val="F410A8AA"/>
    <w:lvl w:ilvl="0">
      <w:start w:val="2"/>
      <w:numFmt w:val="decimal"/>
      <w:lvlText w:val="%1."/>
      <w:legacy w:legacy="1" w:legacySpace="0" w:legacyIndent="268"/>
      <w:lvlJc w:val="left"/>
      <w:rPr>
        <w:rFonts w:ascii="Times New Roman" w:hAnsi="Times New Roman" w:cs="Times New Roman" w:hint="default"/>
      </w:rPr>
    </w:lvl>
  </w:abstractNum>
  <w:abstractNum w:abstractNumId="23" w15:restartNumberingAfterBreak="0">
    <w:nsid w:val="551D0942"/>
    <w:multiLevelType w:val="singleLevel"/>
    <w:tmpl w:val="C232B34A"/>
    <w:lvl w:ilvl="0">
      <w:start w:val="1"/>
      <w:numFmt w:val="decimal"/>
      <w:lvlText w:val="4.1.%1."/>
      <w:legacy w:legacy="1" w:legacySpace="0" w:legacyIndent="542"/>
      <w:lvlJc w:val="left"/>
      <w:rPr>
        <w:rFonts w:ascii="Times New Roman" w:hAnsi="Times New Roman" w:cs="Times New Roman" w:hint="default"/>
      </w:rPr>
    </w:lvl>
  </w:abstractNum>
  <w:abstractNum w:abstractNumId="24" w15:restartNumberingAfterBreak="0">
    <w:nsid w:val="5A7B5FBA"/>
    <w:multiLevelType w:val="multilevel"/>
    <w:tmpl w:val="7DD27F4E"/>
    <w:lvl w:ilvl="0">
      <w:start w:val="1"/>
      <w:numFmt w:val="decimal"/>
      <w:lvlText w:val="%1."/>
      <w:lvlJc w:val="left"/>
      <w:pPr>
        <w:ind w:left="504" w:hanging="504"/>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15:restartNumberingAfterBreak="0">
    <w:nsid w:val="5B8C65F5"/>
    <w:multiLevelType w:val="hybridMultilevel"/>
    <w:tmpl w:val="F2D8EA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216DD"/>
    <w:multiLevelType w:val="hybridMultilevel"/>
    <w:tmpl w:val="768407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2592F9F"/>
    <w:multiLevelType w:val="hybridMultilevel"/>
    <w:tmpl w:val="C25CF702"/>
    <w:lvl w:ilvl="0" w:tplc="2B56040C">
      <w:start w:val="2024"/>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3AB74A1"/>
    <w:multiLevelType w:val="singleLevel"/>
    <w:tmpl w:val="014ADF12"/>
    <w:lvl w:ilvl="0">
      <w:start w:val="1"/>
      <w:numFmt w:val="decimal"/>
      <w:lvlText w:val="%1."/>
      <w:legacy w:legacy="1" w:legacySpace="0" w:legacyIndent="274"/>
      <w:lvlJc w:val="left"/>
      <w:rPr>
        <w:rFonts w:ascii="Times New Roman" w:hAnsi="Times New Roman" w:cs="Times New Roman" w:hint="default"/>
      </w:rPr>
    </w:lvl>
  </w:abstractNum>
  <w:abstractNum w:abstractNumId="29" w15:restartNumberingAfterBreak="0">
    <w:nsid w:val="6A661344"/>
    <w:multiLevelType w:val="hybridMultilevel"/>
    <w:tmpl w:val="B082E374"/>
    <w:lvl w:ilvl="0" w:tplc="6D5602A6">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3513F41"/>
    <w:multiLevelType w:val="hybridMultilevel"/>
    <w:tmpl w:val="76B217BE"/>
    <w:lvl w:ilvl="0" w:tplc="390E3EE0">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9FC7CBA"/>
    <w:multiLevelType w:val="singleLevel"/>
    <w:tmpl w:val="98EE6C4A"/>
    <w:lvl w:ilvl="0">
      <w:start w:val="1"/>
      <w:numFmt w:val="decimal"/>
      <w:lvlText w:val="3.%1."/>
      <w:legacy w:legacy="1" w:legacySpace="0" w:legacyIndent="365"/>
      <w:lvlJc w:val="left"/>
      <w:rPr>
        <w:rFonts w:ascii="Times New Roman" w:hAnsi="Times New Roman" w:cs="Times New Roman" w:hint="default"/>
      </w:rPr>
    </w:lvl>
  </w:abstractNum>
  <w:abstractNum w:abstractNumId="32" w15:restartNumberingAfterBreak="0">
    <w:nsid w:val="7B245B59"/>
    <w:multiLevelType w:val="singleLevel"/>
    <w:tmpl w:val="0FEC19E0"/>
    <w:lvl w:ilvl="0">
      <w:start w:val="1"/>
      <w:numFmt w:val="decimal"/>
      <w:lvlText w:val="%1."/>
      <w:legacy w:legacy="1" w:legacySpace="0" w:legacyIndent="417"/>
      <w:lvlJc w:val="left"/>
      <w:rPr>
        <w:rFonts w:ascii="Times New Roman" w:hAnsi="Times New Roman" w:cs="Times New Roman" w:hint="default"/>
      </w:rPr>
    </w:lvl>
  </w:abstractNum>
  <w:abstractNum w:abstractNumId="33" w15:restartNumberingAfterBreak="0">
    <w:nsid w:val="7BE266A2"/>
    <w:multiLevelType w:val="hybridMultilevel"/>
    <w:tmpl w:val="3EF82ED4"/>
    <w:lvl w:ilvl="0" w:tplc="C2B40D20">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33"/>
  </w:num>
  <w:num w:numId="3">
    <w:abstractNumId w:val="6"/>
  </w:num>
  <w:num w:numId="4">
    <w:abstractNumId w:val="17"/>
  </w:num>
  <w:num w:numId="5">
    <w:abstractNumId w:val="31"/>
  </w:num>
  <w:num w:numId="6">
    <w:abstractNumId w:val="23"/>
  </w:num>
  <w:num w:numId="7">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3"/>
  </w:num>
  <w:num w:numId="9">
    <w:abstractNumId w:val="1"/>
    <w:lvlOverride w:ilvl="0">
      <w:lvl w:ilvl="0">
        <w:start w:val="65535"/>
        <w:numFmt w:val="bullet"/>
        <w:lvlText w:val="-"/>
        <w:legacy w:legacy="1" w:legacySpace="0" w:legacyIndent="153"/>
        <w:lvlJc w:val="left"/>
        <w:rPr>
          <w:rFonts w:ascii="Times New Roman" w:hAnsi="Times New Roman" w:cs="Times New Roman" w:hint="default"/>
        </w:rPr>
      </w:lvl>
    </w:lvlOverride>
  </w:num>
  <w:num w:numId="10">
    <w:abstractNumId w:val="22"/>
  </w:num>
  <w:num w:numId="11">
    <w:abstractNumId w:val="2"/>
  </w:num>
  <w:num w:numId="12">
    <w:abstractNumId w:val="11"/>
  </w:num>
  <w:num w:numId="13">
    <w:abstractNumId w:val="10"/>
  </w:num>
  <w:num w:numId="14">
    <w:abstractNumId w:val="7"/>
  </w:num>
  <w:num w:numId="15">
    <w:abstractNumId w:val="15"/>
  </w:num>
  <w:num w:numId="16">
    <w:abstractNumId w:val="28"/>
  </w:num>
  <w:num w:numId="17">
    <w:abstractNumId w:val="25"/>
  </w:num>
  <w:num w:numId="18">
    <w:abstractNumId w:val="32"/>
  </w:num>
  <w:num w:numId="19">
    <w:abstractNumId w:val="16"/>
  </w:num>
  <w:num w:numId="20">
    <w:abstractNumId w:val="20"/>
  </w:num>
  <w:num w:numId="21">
    <w:abstractNumId w:val="26"/>
  </w:num>
  <w:num w:numId="22">
    <w:abstractNumId w:val="8"/>
  </w:num>
  <w:num w:numId="23">
    <w:abstractNumId w:val="14"/>
  </w:num>
  <w:num w:numId="24">
    <w:abstractNumId w:val="19"/>
  </w:num>
  <w:num w:numId="25">
    <w:abstractNumId w:val="0"/>
  </w:num>
  <w:num w:numId="26">
    <w:abstractNumId w:val="5"/>
  </w:num>
  <w:num w:numId="27">
    <w:abstractNumId w:val="24"/>
  </w:num>
  <w:num w:numId="28">
    <w:abstractNumId w:val="30"/>
  </w:num>
  <w:num w:numId="29">
    <w:abstractNumId w:val="18"/>
  </w:num>
  <w:num w:numId="30">
    <w:abstractNumId w:val="9"/>
  </w:num>
  <w:num w:numId="31">
    <w:abstractNumId w:val="29"/>
  </w:num>
  <w:num w:numId="32">
    <w:abstractNumId w:val="27"/>
  </w:num>
  <w:num w:numId="33">
    <w:abstractNumId w:val="12"/>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E1"/>
    <w:rsid w:val="00136682"/>
    <w:rsid w:val="00204116"/>
    <w:rsid w:val="00320152"/>
    <w:rsid w:val="0039433F"/>
    <w:rsid w:val="004305D9"/>
    <w:rsid w:val="00502506"/>
    <w:rsid w:val="005C2C6B"/>
    <w:rsid w:val="007C596E"/>
    <w:rsid w:val="007E57C8"/>
    <w:rsid w:val="00B73BE1"/>
    <w:rsid w:val="00D94990"/>
    <w:rsid w:val="00DE6AD3"/>
    <w:rsid w:val="00F37DDD"/>
    <w:rsid w:val="00FA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8F8F"/>
  <w15:chartTrackingRefBased/>
  <w15:docId w15:val="{95FA2CB4-92FF-4E72-B2E7-F556651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B73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semiHidden/>
    <w:unhideWhenUsed/>
    <w:qFormat/>
    <w:rsid w:val="00B73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9"/>
    <w:unhideWhenUsed/>
    <w:qFormat/>
    <w:rsid w:val="00B73B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9"/>
    <w:unhideWhenUsed/>
    <w:qFormat/>
    <w:rsid w:val="00B73BE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B73BE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9"/>
    <w:unhideWhenUsed/>
    <w:qFormat/>
    <w:rsid w:val="00B73BE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B73BE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B73BE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B73BE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B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semiHidden/>
    <w:rsid w:val="00B73B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9"/>
    <w:rsid w:val="00B73BE1"/>
    <w:rPr>
      <w:rFonts w:eastAsiaTheme="majorEastAsia" w:cstheme="majorBidi"/>
      <w:color w:val="2F5496" w:themeColor="accent1" w:themeShade="BF"/>
      <w:sz w:val="28"/>
      <w:szCs w:val="28"/>
    </w:rPr>
  </w:style>
  <w:style w:type="character" w:customStyle="1" w:styleId="40">
    <w:name w:val="Заголовок 4 Знак"/>
    <w:basedOn w:val="a1"/>
    <w:link w:val="4"/>
    <w:uiPriority w:val="99"/>
    <w:rsid w:val="00B73BE1"/>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B73BE1"/>
    <w:rPr>
      <w:rFonts w:eastAsiaTheme="majorEastAsia" w:cstheme="majorBidi"/>
      <w:color w:val="2F5496" w:themeColor="accent1" w:themeShade="BF"/>
    </w:rPr>
  </w:style>
  <w:style w:type="character" w:customStyle="1" w:styleId="60">
    <w:name w:val="Заголовок 6 Знак"/>
    <w:basedOn w:val="a1"/>
    <w:link w:val="6"/>
    <w:uiPriority w:val="99"/>
    <w:rsid w:val="00B73BE1"/>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B73BE1"/>
    <w:rPr>
      <w:rFonts w:eastAsiaTheme="majorEastAsia" w:cstheme="majorBidi"/>
      <w:color w:val="595959" w:themeColor="text1" w:themeTint="A6"/>
    </w:rPr>
  </w:style>
  <w:style w:type="character" w:customStyle="1" w:styleId="80">
    <w:name w:val="Заголовок 8 Знак"/>
    <w:basedOn w:val="a1"/>
    <w:link w:val="8"/>
    <w:uiPriority w:val="9"/>
    <w:semiHidden/>
    <w:rsid w:val="00B73BE1"/>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B73BE1"/>
    <w:rPr>
      <w:rFonts w:eastAsiaTheme="majorEastAsia" w:cstheme="majorBidi"/>
      <w:color w:val="272727" w:themeColor="text1" w:themeTint="D8"/>
    </w:rPr>
  </w:style>
  <w:style w:type="paragraph" w:styleId="a4">
    <w:name w:val="Title"/>
    <w:basedOn w:val="a0"/>
    <w:next w:val="a0"/>
    <w:link w:val="a5"/>
    <w:uiPriority w:val="10"/>
    <w:qFormat/>
    <w:rsid w:val="00B7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B73BE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B73BE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B73BE1"/>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B73BE1"/>
    <w:pPr>
      <w:spacing w:before="160"/>
      <w:jc w:val="center"/>
    </w:pPr>
    <w:rPr>
      <w:i/>
      <w:iCs/>
      <w:color w:val="404040" w:themeColor="text1" w:themeTint="BF"/>
    </w:rPr>
  </w:style>
  <w:style w:type="character" w:customStyle="1" w:styleId="22">
    <w:name w:val="Цитата 2 Знак"/>
    <w:basedOn w:val="a1"/>
    <w:link w:val="21"/>
    <w:uiPriority w:val="29"/>
    <w:rsid w:val="00B73BE1"/>
    <w:rPr>
      <w:i/>
      <w:iCs/>
      <w:color w:val="404040" w:themeColor="text1" w:themeTint="BF"/>
    </w:rPr>
  </w:style>
  <w:style w:type="paragraph" w:styleId="a8">
    <w:name w:val="List Paragraph"/>
    <w:basedOn w:val="a0"/>
    <w:uiPriority w:val="34"/>
    <w:qFormat/>
    <w:rsid w:val="00B73BE1"/>
    <w:pPr>
      <w:ind w:left="720"/>
      <w:contextualSpacing/>
    </w:pPr>
  </w:style>
  <w:style w:type="character" w:styleId="a9">
    <w:name w:val="Intense Emphasis"/>
    <w:basedOn w:val="a1"/>
    <w:uiPriority w:val="21"/>
    <w:qFormat/>
    <w:rsid w:val="00B73BE1"/>
    <w:rPr>
      <w:i/>
      <w:iCs/>
      <w:color w:val="2F5496" w:themeColor="accent1" w:themeShade="BF"/>
    </w:rPr>
  </w:style>
  <w:style w:type="paragraph" w:styleId="aa">
    <w:name w:val="Intense Quote"/>
    <w:basedOn w:val="a0"/>
    <w:next w:val="a0"/>
    <w:link w:val="ab"/>
    <w:uiPriority w:val="30"/>
    <w:qFormat/>
    <w:rsid w:val="00B73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B73BE1"/>
    <w:rPr>
      <w:i/>
      <w:iCs/>
      <w:color w:val="2F5496" w:themeColor="accent1" w:themeShade="BF"/>
    </w:rPr>
  </w:style>
  <w:style w:type="character" w:styleId="ac">
    <w:name w:val="Intense Reference"/>
    <w:basedOn w:val="a1"/>
    <w:uiPriority w:val="32"/>
    <w:qFormat/>
    <w:rsid w:val="00B73BE1"/>
    <w:rPr>
      <w:b/>
      <w:bCs/>
      <w:smallCaps/>
      <w:color w:val="2F5496" w:themeColor="accent1" w:themeShade="BF"/>
      <w:spacing w:val="5"/>
    </w:rPr>
  </w:style>
  <w:style w:type="numbering" w:customStyle="1" w:styleId="11">
    <w:name w:val="Нет списка1"/>
    <w:next w:val="a3"/>
    <w:uiPriority w:val="99"/>
    <w:semiHidden/>
    <w:unhideWhenUsed/>
    <w:rsid w:val="00B73BE1"/>
  </w:style>
  <w:style w:type="character" w:customStyle="1" w:styleId="ad">
    <w:name w:val="Основной текст_"/>
    <w:link w:val="12"/>
    <w:uiPriority w:val="99"/>
    <w:locked/>
    <w:rsid w:val="00B73BE1"/>
    <w:rPr>
      <w:sz w:val="28"/>
      <w:szCs w:val="28"/>
      <w:shd w:val="clear" w:color="auto" w:fill="FFFFFF"/>
    </w:rPr>
  </w:style>
  <w:style w:type="paragraph" w:customStyle="1" w:styleId="12">
    <w:name w:val="Основной текст1"/>
    <w:basedOn w:val="a0"/>
    <w:link w:val="ad"/>
    <w:uiPriority w:val="99"/>
    <w:rsid w:val="00B73BE1"/>
    <w:pPr>
      <w:shd w:val="clear" w:color="auto" w:fill="FFFFFF"/>
      <w:spacing w:before="420" w:after="1020" w:line="240" w:lineRule="atLeast"/>
    </w:pPr>
    <w:rPr>
      <w:sz w:val="28"/>
      <w:szCs w:val="28"/>
      <w:shd w:val="clear" w:color="auto" w:fill="FFFFFF"/>
    </w:rPr>
  </w:style>
  <w:style w:type="table" w:styleId="ae">
    <w:name w:val="Table Grid"/>
    <w:basedOn w:val="a2"/>
    <w:uiPriority w:val="99"/>
    <w:rsid w:val="00B73BE1"/>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B73BE1"/>
    <w:rPr>
      <w:color w:val="0000FF"/>
      <w:u w:val="single"/>
    </w:rPr>
  </w:style>
  <w:style w:type="paragraph" w:styleId="af0">
    <w:name w:val="header"/>
    <w:basedOn w:val="a0"/>
    <w:link w:val="af1"/>
    <w:uiPriority w:val="99"/>
    <w:unhideWhenUsed/>
    <w:rsid w:val="00B73BE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1">
    <w:name w:val="Верхний колонтитул Знак"/>
    <w:basedOn w:val="a1"/>
    <w:link w:val="af0"/>
    <w:uiPriority w:val="99"/>
    <w:rsid w:val="00B73BE1"/>
    <w:rPr>
      <w:rFonts w:ascii="Times New Roman" w:eastAsia="Times New Roman" w:hAnsi="Times New Roman" w:cs="Times New Roman"/>
      <w:kern w:val="0"/>
      <w:sz w:val="20"/>
      <w:szCs w:val="20"/>
      <w:lang w:val="x-none" w:eastAsia="x-none"/>
      <w14:ligatures w14:val="none"/>
    </w:rPr>
  </w:style>
  <w:style w:type="paragraph" w:styleId="af2">
    <w:name w:val="footer"/>
    <w:basedOn w:val="a0"/>
    <w:link w:val="af3"/>
    <w:uiPriority w:val="99"/>
    <w:unhideWhenUsed/>
    <w:rsid w:val="00B73BE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3">
    <w:name w:val="Нижний колонтитул Знак"/>
    <w:basedOn w:val="a1"/>
    <w:link w:val="af2"/>
    <w:uiPriority w:val="99"/>
    <w:rsid w:val="00B73BE1"/>
    <w:rPr>
      <w:rFonts w:ascii="Times New Roman" w:eastAsia="Times New Roman" w:hAnsi="Times New Roman" w:cs="Times New Roman"/>
      <w:kern w:val="0"/>
      <w:sz w:val="20"/>
      <w:szCs w:val="20"/>
      <w:lang w:val="x-none" w:eastAsia="x-none"/>
      <w14:ligatures w14:val="none"/>
    </w:rPr>
  </w:style>
  <w:style w:type="paragraph" w:customStyle="1" w:styleId="af4">
    <w:basedOn w:val="a0"/>
    <w:next w:val="af5"/>
    <w:link w:val="af6"/>
    <w:uiPriority w:val="99"/>
    <w:unhideWhenUsed/>
    <w:rsid w:val="00B73BE1"/>
    <w:pPr>
      <w:spacing w:before="100" w:beforeAutospacing="1" w:after="100" w:afterAutospacing="1" w:line="240" w:lineRule="auto"/>
    </w:pPr>
    <w:rPr>
      <w:rFonts w:ascii="Times New Roman" w:eastAsia="Times New Roman" w:hAnsi="Times New Roman"/>
      <w:b/>
      <w:sz w:val="36"/>
      <w:lang w:val="x-none" w:eastAsia="x-none"/>
    </w:rPr>
  </w:style>
  <w:style w:type="character" w:customStyle="1" w:styleId="af6">
    <w:name w:val="Название Знак"/>
    <w:link w:val="af4"/>
    <w:uiPriority w:val="99"/>
    <w:rsid w:val="00B73BE1"/>
    <w:rPr>
      <w:rFonts w:ascii="Times New Roman" w:eastAsia="Times New Roman" w:hAnsi="Times New Roman"/>
      <w:b/>
      <w:sz w:val="36"/>
      <w:lang w:val="x-none" w:eastAsia="x-none"/>
    </w:rPr>
  </w:style>
  <w:style w:type="character" w:customStyle="1" w:styleId="af7">
    <w:name w:val="Текст выноски Знак"/>
    <w:link w:val="af8"/>
    <w:uiPriority w:val="99"/>
    <w:semiHidden/>
    <w:rsid w:val="00B73BE1"/>
    <w:rPr>
      <w:rFonts w:ascii="Tahoma" w:eastAsia="Times New Roman" w:hAnsi="Tahoma"/>
      <w:sz w:val="16"/>
      <w:szCs w:val="16"/>
      <w:lang w:val="x-none" w:eastAsia="x-none"/>
    </w:rPr>
  </w:style>
  <w:style w:type="paragraph" w:styleId="af8">
    <w:name w:val="Balloon Text"/>
    <w:basedOn w:val="a0"/>
    <w:link w:val="af7"/>
    <w:uiPriority w:val="99"/>
    <w:semiHidden/>
    <w:unhideWhenUsed/>
    <w:rsid w:val="00B73BE1"/>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13">
    <w:name w:val="Текст выноски Знак1"/>
    <w:basedOn w:val="a1"/>
    <w:uiPriority w:val="99"/>
    <w:semiHidden/>
    <w:rsid w:val="00B73BE1"/>
    <w:rPr>
      <w:rFonts w:ascii="Segoe UI" w:hAnsi="Segoe UI" w:cs="Segoe UI"/>
      <w:sz w:val="18"/>
      <w:szCs w:val="18"/>
    </w:rPr>
  </w:style>
  <w:style w:type="paragraph" w:styleId="af9">
    <w:name w:val="Body Text"/>
    <w:basedOn w:val="a0"/>
    <w:link w:val="afa"/>
    <w:uiPriority w:val="99"/>
    <w:rsid w:val="00B73BE1"/>
    <w:pPr>
      <w:suppressAutoHyphens/>
      <w:spacing w:after="0" w:line="240" w:lineRule="auto"/>
    </w:pPr>
    <w:rPr>
      <w:rFonts w:ascii="Times New Roman" w:eastAsia="Times New Roman" w:hAnsi="Times New Roman" w:cs="Times New Roman"/>
      <w:kern w:val="0"/>
      <w:sz w:val="20"/>
      <w:szCs w:val="24"/>
      <w:lang w:val="x-none" w:eastAsia="ar-SA"/>
      <w14:ligatures w14:val="none"/>
    </w:rPr>
  </w:style>
  <w:style w:type="character" w:customStyle="1" w:styleId="afa">
    <w:name w:val="Основной текст Знак"/>
    <w:basedOn w:val="a1"/>
    <w:link w:val="af9"/>
    <w:uiPriority w:val="99"/>
    <w:rsid w:val="00B73BE1"/>
    <w:rPr>
      <w:rFonts w:ascii="Times New Roman" w:eastAsia="Times New Roman" w:hAnsi="Times New Roman" w:cs="Times New Roman"/>
      <w:kern w:val="0"/>
      <w:sz w:val="20"/>
      <w:szCs w:val="24"/>
      <w:lang w:val="x-none" w:eastAsia="ar-SA"/>
      <w14:ligatures w14:val="none"/>
    </w:rPr>
  </w:style>
  <w:style w:type="paragraph" w:customStyle="1" w:styleId="ConsPlusNormal">
    <w:name w:val="ConsPlusNormal"/>
    <w:uiPriority w:val="99"/>
    <w:rsid w:val="00B73BE1"/>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apple-converted-space">
    <w:name w:val="apple-converted-space"/>
    <w:rsid w:val="00B73BE1"/>
  </w:style>
  <w:style w:type="character" w:styleId="afb">
    <w:name w:val="Strong"/>
    <w:uiPriority w:val="22"/>
    <w:qFormat/>
    <w:rsid w:val="00B73BE1"/>
    <w:rPr>
      <w:b/>
      <w:bCs/>
    </w:rPr>
  </w:style>
  <w:style w:type="character" w:customStyle="1" w:styleId="point">
    <w:name w:val="point"/>
    <w:rsid w:val="00B73BE1"/>
  </w:style>
  <w:style w:type="paragraph" w:customStyle="1" w:styleId="ConsPlusNonformat">
    <w:name w:val="ConsPlusNonformat"/>
    <w:rsid w:val="00B73BE1"/>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B73BE1"/>
    <w:pPr>
      <w:widowControl w:val="0"/>
      <w:autoSpaceDE w:val="0"/>
      <w:autoSpaceDN w:val="0"/>
      <w:adjustRightInd w:val="0"/>
      <w:spacing w:after="0" w:line="240" w:lineRule="auto"/>
    </w:pPr>
    <w:rPr>
      <w:rFonts w:ascii="Calibri" w:eastAsia="Times New Roman" w:hAnsi="Calibri" w:cs="Calibri"/>
      <w:b/>
      <w:bCs/>
      <w:kern w:val="0"/>
      <w:lang w:eastAsia="ru-RU"/>
      <w14:ligatures w14:val="none"/>
    </w:rPr>
  </w:style>
  <w:style w:type="character" w:customStyle="1" w:styleId="afc">
    <w:name w:val="Текст примечания Знак"/>
    <w:link w:val="afd"/>
    <w:uiPriority w:val="99"/>
    <w:semiHidden/>
    <w:rsid w:val="00B73BE1"/>
    <w:rPr>
      <w:rFonts w:ascii="Times New Roman" w:eastAsia="Times New Roman" w:hAnsi="Times New Roman"/>
    </w:rPr>
  </w:style>
  <w:style w:type="paragraph" w:styleId="afd">
    <w:name w:val="annotation text"/>
    <w:basedOn w:val="a0"/>
    <w:link w:val="afc"/>
    <w:uiPriority w:val="99"/>
    <w:semiHidden/>
    <w:unhideWhenUsed/>
    <w:rsid w:val="00B73BE1"/>
    <w:pPr>
      <w:widowControl w:val="0"/>
      <w:autoSpaceDE w:val="0"/>
      <w:autoSpaceDN w:val="0"/>
      <w:adjustRightInd w:val="0"/>
      <w:spacing w:after="0" w:line="240" w:lineRule="auto"/>
    </w:pPr>
    <w:rPr>
      <w:rFonts w:ascii="Times New Roman" w:eastAsia="Times New Roman" w:hAnsi="Times New Roman"/>
    </w:rPr>
  </w:style>
  <w:style w:type="character" w:customStyle="1" w:styleId="14">
    <w:name w:val="Текст примечания Знак1"/>
    <w:basedOn w:val="a1"/>
    <w:uiPriority w:val="99"/>
    <w:semiHidden/>
    <w:rsid w:val="00B73BE1"/>
    <w:rPr>
      <w:sz w:val="20"/>
      <w:szCs w:val="20"/>
    </w:rPr>
  </w:style>
  <w:style w:type="character" w:customStyle="1" w:styleId="afe">
    <w:name w:val="Тема примечания Знак"/>
    <w:link w:val="aff"/>
    <w:uiPriority w:val="99"/>
    <w:semiHidden/>
    <w:rsid w:val="00B73BE1"/>
    <w:rPr>
      <w:rFonts w:ascii="Times New Roman" w:eastAsia="Times New Roman" w:hAnsi="Times New Roman"/>
      <w:b/>
      <w:bCs/>
    </w:rPr>
  </w:style>
  <w:style w:type="paragraph" w:styleId="aff">
    <w:name w:val="annotation subject"/>
    <w:basedOn w:val="afd"/>
    <w:next w:val="afd"/>
    <w:link w:val="afe"/>
    <w:uiPriority w:val="99"/>
    <w:semiHidden/>
    <w:unhideWhenUsed/>
    <w:rsid w:val="00B73BE1"/>
    <w:rPr>
      <w:b/>
      <w:bCs/>
    </w:rPr>
  </w:style>
  <w:style w:type="character" w:customStyle="1" w:styleId="15">
    <w:name w:val="Тема примечания Знак1"/>
    <w:basedOn w:val="14"/>
    <w:uiPriority w:val="99"/>
    <w:semiHidden/>
    <w:rsid w:val="00B73BE1"/>
    <w:rPr>
      <w:b/>
      <w:bCs/>
      <w:sz w:val="20"/>
      <w:szCs w:val="20"/>
    </w:rPr>
  </w:style>
  <w:style w:type="character" w:styleId="aff0">
    <w:name w:val="page number"/>
    <w:uiPriority w:val="99"/>
    <w:rsid w:val="00B73BE1"/>
    <w:rPr>
      <w:rFonts w:cs="Times New Roman"/>
    </w:rPr>
  </w:style>
  <w:style w:type="paragraph" w:customStyle="1" w:styleId="aff1">
    <w:name w:val="Знак Знак Знак"/>
    <w:basedOn w:val="a0"/>
    <w:uiPriority w:val="99"/>
    <w:rsid w:val="00B73BE1"/>
    <w:pPr>
      <w:spacing w:line="240" w:lineRule="exact"/>
    </w:pPr>
    <w:rPr>
      <w:rFonts w:ascii="Verdana" w:eastAsia="Times New Roman" w:hAnsi="Verdana" w:cs="Verdana"/>
      <w:kern w:val="0"/>
      <w:sz w:val="20"/>
      <w:szCs w:val="20"/>
      <w:lang w:val="en-US"/>
      <w14:ligatures w14:val="none"/>
    </w:rPr>
  </w:style>
  <w:style w:type="paragraph" w:customStyle="1" w:styleId="16">
    <w:name w:val="Стиль1"/>
    <w:uiPriority w:val="99"/>
    <w:rsid w:val="00B73BE1"/>
    <w:pPr>
      <w:widowControl w:val="0"/>
      <w:spacing w:after="0" w:line="240" w:lineRule="auto"/>
    </w:pPr>
    <w:rPr>
      <w:rFonts w:ascii="Times New Roman" w:eastAsia="Times New Roman" w:hAnsi="Times New Roman" w:cs="Times New Roman"/>
      <w:kern w:val="0"/>
      <w:sz w:val="28"/>
      <w:szCs w:val="28"/>
      <w:lang w:eastAsia="ru-RU"/>
      <w14:ligatures w14:val="none"/>
    </w:rPr>
  </w:style>
  <w:style w:type="paragraph" w:customStyle="1" w:styleId="aff2">
    <w:name w:val="Вертикальный отступ"/>
    <w:basedOn w:val="a0"/>
    <w:uiPriority w:val="99"/>
    <w:rsid w:val="00B73BE1"/>
    <w:pPr>
      <w:spacing w:after="0" w:line="240" w:lineRule="auto"/>
      <w:jc w:val="center"/>
    </w:pPr>
    <w:rPr>
      <w:rFonts w:ascii="Times New Roman" w:eastAsia="Times New Roman" w:hAnsi="Times New Roman" w:cs="Times New Roman"/>
      <w:kern w:val="0"/>
      <w:sz w:val="28"/>
      <w:szCs w:val="28"/>
      <w:lang w:val="en-US" w:eastAsia="ru-RU"/>
      <w14:ligatures w14:val="none"/>
    </w:rPr>
  </w:style>
  <w:style w:type="paragraph" w:customStyle="1" w:styleId="AAA">
    <w:name w:val="! AAA !"/>
    <w:link w:val="AAA0"/>
    <w:uiPriority w:val="99"/>
    <w:rsid w:val="00B73BE1"/>
    <w:pPr>
      <w:spacing w:after="120" w:line="240" w:lineRule="auto"/>
      <w:jc w:val="both"/>
    </w:pPr>
    <w:rPr>
      <w:rFonts w:ascii="Times New Roman" w:eastAsia="Times New Roman" w:hAnsi="Times New Roman" w:cs="Times New Roman"/>
      <w:color w:val="0000FF"/>
      <w:kern w:val="0"/>
      <w:sz w:val="24"/>
      <w:szCs w:val="24"/>
      <w:lang w:eastAsia="ru-RU"/>
      <w14:ligatures w14:val="none"/>
    </w:rPr>
  </w:style>
  <w:style w:type="character" w:customStyle="1" w:styleId="AAA0">
    <w:name w:val="! AAA ! Знак"/>
    <w:link w:val="AAA"/>
    <w:uiPriority w:val="99"/>
    <w:locked/>
    <w:rsid w:val="00B73BE1"/>
    <w:rPr>
      <w:rFonts w:ascii="Times New Roman" w:eastAsia="Times New Roman" w:hAnsi="Times New Roman" w:cs="Times New Roman"/>
      <w:color w:val="0000FF"/>
      <w:kern w:val="0"/>
      <w:sz w:val="24"/>
      <w:szCs w:val="24"/>
      <w:lang w:eastAsia="ru-RU"/>
      <w14:ligatures w14:val="none"/>
    </w:rPr>
  </w:style>
  <w:style w:type="paragraph" w:customStyle="1" w:styleId="Lbullit">
    <w:name w:val="! L=bullit !"/>
    <w:basedOn w:val="AAA"/>
    <w:link w:val="Lbullit0"/>
    <w:uiPriority w:val="99"/>
    <w:rsid w:val="00B73BE1"/>
    <w:pPr>
      <w:numPr>
        <w:numId w:val="1"/>
      </w:numPr>
      <w:spacing w:before="60" w:after="60"/>
    </w:pPr>
    <w:rPr>
      <w:lang w:val="x-none" w:eastAsia="x-none"/>
    </w:rPr>
  </w:style>
  <w:style w:type="character" w:customStyle="1" w:styleId="Lbullit0">
    <w:name w:val="! L=bullit ! Знак"/>
    <w:link w:val="Lbullit"/>
    <w:uiPriority w:val="99"/>
    <w:locked/>
    <w:rsid w:val="00B73BE1"/>
    <w:rPr>
      <w:rFonts w:ascii="Times New Roman" w:eastAsia="Times New Roman" w:hAnsi="Times New Roman" w:cs="Times New Roman"/>
      <w:color w:val="0000FF"/>
      <w:kern w:val="0"/>
      <w:sz w:val="24"/>
      <w:szCs w:val="24"/>
      <w:lang w:val="x-none" w:eastAsia="x-none"/>
      <w14:ligatures w14:val="none"/>
    </w:rPr>
  </w:style>
  <w:style w:type="paragraph" w:customStyle="1" w:styleId="ConsNormal">
    <w:name w:val="ConsNormal"/>
    <w:uiPriority w:val="99"/>
    <w:rsid w:val="00B73BE1"/>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styleId="a">
    <w:name w:val="List Bullet"/>
    <w:basedOn w:val="a0"/>
    <w:link w:val="aff3"/>
    <w:autoRedefine/>
    <w:uiPriority w:val="99"/>
    <w:rsid w:val="00B73BE1"/>
    <w:pPr>
      <w:numPr>
        <w:numId w:val="2"/>
      </w:numPr>
      <w:tabs>
        <w:tab w:val="left" w:pos="-993"/>
        <w:tab w:val="num" w:pos="-709"/>
        <w:tab w:val="num" w:pos="1068"/>
      </w:tabs>
      <w:spacing w:after="120" w:line="240" w:lineRule="auto"/>
      <w:ind w:left="720"/>
      <w:jc w:val="both"/>
    </w:pPr>
    <w:rPr>
      <w:rFonts w:ascii="Times New Roman" w:eastAsia="Times New Roman" w:hAnsi="Times New Roman" w:cs="Times New Roman"/>
      <w:kern w:val="0"/>
      <w:sz w:val="28"/>
      <w:szCs w:val="28"/>
      <w:lang w:val="x-none"/>
      <w14:ligatures w14:val="none"/>
    </w:rPr>
  </w:style>
  <w:style w:type="character" w:customStyle="1" w:styleId="aff3">
    <w:name w:val="Маркированный список Знак"/>
    <w:link w:val="a"/>
    <w:uiPriority w:val="99"/>
    <w:locked/>
    <w:rsid w:val="00B73BE1"/>
    <w:rPr>
      <w:rFonts w:ascii="Times New Roman" w:eastAsia="Times New Roman" w:hAnsi="Times New Roman" w:cs="Times New Roman"/>
      <w:kern w:val="0"/>
      <w:sz w:val="28"/>
      <w:szCs w:val="28"/>
      <w:lang w:val="x-none"/>
      <w14:ligatures w14:val="none"/>
    </w:rPr>
  </w:style>
  <w:style w:type="paragraph" w:customStyle="1" w:styleId="xl29">
    <w:name w:val="xl29"/>
    <w:basedOn w:val="a0"/>
    <w:uiPriority w:val="99"/>
    <w:rsid w:val="00B73BE1"/>
    <w:pPr>
      <w:pBdr>
        <w:left w:val="single" w:sz="4" w:space="0" w:color="auto"/>
        <w:right w:val="single" w:sz="4" w:space="0" w:color="auto"/>
      </w:pBdr>
      <w:spacing w:before="100" w:after="100"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styleId="aff4">
    <w:name w:val="Body Text Indent"/>
    <w:basedOn w:val="a0"/>
    <w:link w:val="aff5"/>
    <w:uiPriority w:val="99"/>
    <w:rsid w:val="00B73BE1"/>
    <w:pPr>
      <w:spacing w:after="120" w:line="240" w:lineRule="auto"/>
      <w:ind w:left="283"/>
    </w:pPr>
    <w:rPr>
      <w:rFonts w:ascii="Times New Roman" w:eastAsia="Times New Roman" w:hAnsi="Times New Roman" w:cs="Times New Roman"/>
      <w:kern w:val="0"/>
      <w:sz w:val="28"/>
      <w:szCs w:val="28"/>
      <w:lang w:eastAsia="ru-RU"/>
      <w14:ligatures w14:val="none"/>
    </w:rPr>
  </w:style>
  <w:style w:type="character" w:customStyle="1" w:styleId="aff5">
    <w:name w:val="Основной текст с отступом Знак"/>
    <w:basedOn w:val="a1"/>
    <w:link w:val="aff4"/>
    <w:uiPriority w:val="99"/>
    <w:rsid w:val="00B73BE1"/>
    <w:rPr>
      <w:rFonts w:ascii="Times New Roman" w:eastAsia="Times New Roman" w:hAnsi="Times New Roman" w:cs="Times New Roman"/>
      <w:kern w:val="0"/>
      <w:sz w:val="28"/>
      <w:szCs w:val="28"/>
      <w:lang w:eastAsia="ru-RU"/>
      <w14:ligatures w14:val="none"/>
    </w:rPr>
  </w:style>
  <w:style w:type="character" w:customStyle="1" w:styleId="aff6">
    <w:name w:val="Текст сноски Знак"/>
    <w:link w:val="aff7"/>
    <w:uiPriority w:val="99"/>
    <w:semiHidden/>
    <w:rsid w:val="00B73BE1"/>
    <w:rPr>
      <w:rFonts w:ascii="Times New Roman" w:eastAsia="Times New Roman" w:hAnsi="Times New Roman"/>
    </w:rPr>
  </w:style>
  <w:style w:type="paragraph" w:styleId="aff7">
    <w:name w:val="footnote text"/>
    <w:basedOn w:val="a0"/>
    <w:link w:val="aff6"/>
    <w:uiPriority w:val="99"/>
    <w:semiHidden/>
    <w:rsid w:val="00B73BE1"/>
    <w:pPr>
      <w:widowControl w:val="0"/>
      <w:spacing w:before="60" w:after="0" w:line="240" w:lineRule="auto"/>
      <w:jc w:val="both"/>
    </w:pPr>
    <w:rPr>
      <w:rFonts w:ascii="Times New Roman" w:eastAsia="Times New Roman" w:hAnsi="Times New Roman"/>
    </w:rPr>
  </w:style>
  <w:style w:type="character" w:customStyle="1" w:styleId="17">
    <w:name w:val="Текст сноски Знак1"/>
    <w:basedOn w:val="a1"/>
    <w:uiPriority w:val="99"/>
    <w:semiHidden/>
    <w:rsid w:val="00B73BE1"/>
    <w:rPr>
      <w:sz w:val="20"/>
      <w:szCs w:val="20"/>
    </w:rPr>
  </w:style>
  <w:style w:type="paragraph" w:styleId="31">
    <w:name w:val="Body Text 3"/>
    <w:basedOn w:val="a0"/>
    <w:link w:val="32"/>
    <w:uiPriority w:val="99"/>
    <w:rsid w:val="00B73BE1"/>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3 Знак"/>
    <w:basedOn w:val="a1"/>
    <w:link w:val="31"/>
    <w:uiPriority w:val="99"/>
    <w:rsid w:val="00B73BE1"/>
    <w:rPr>
      <w:rFonts w:ascii="Times New Roman" w:eastAsia="Times New Roman" w:hAnsi="Times New Roman" w:cs="Times New Roman"/>
      <w:kern w:val="0"/>
      <w:sz w:val="16"/>
      <w:szCs w:val="16"/>
      <w:lang w:eastAsia="ru-RU"/>
      <w14:ligatures w14:val="none"/>
    </w:rPr>
  </w:style>
  <w:style w:type="paragraph" w:styleId="23">
    <w:name w:val="Body Text Indent 2"/>
    <w:basedOn w:val="a0"/>
    <w:link w:val="24"/>
    <w:uiPriority w:val="99"/>
    <w:rsid w:val="00B73BE1"/>
    <w:pPr>
      <w:spacing w:after="120" w:line="480" w:lineRule="auto"/>
      <w:ind w:left="283"/>
    </w:pPr>
    <w:rPr>
      <w:rFonts w:ascii="Times New Roman" w:eastAsia="Times New Roman" w:hAnsi="Times New Roman" w:cs="Times New Roman"/>
      <w:kern w:val="0"/>
      <w:sz w:val="28"/>
      <w:szCs w:val="28"/>
      <w:lang w:eastAsia="ru-RU"/>
      <w14:ligatures w14:val="none"/>
    </w:rPr>
  </w:style>
  <w:style w:type="character" w:customStyle="1" w:styleId="24">
    <w:name w:val="Основной текст с отступом 2 Знак"/>
    <w:basedOn w:val="a1"/>
    <w:link w:val="23"/>
    <w:uiPriority w:val="99"/>
    <w:rsid w:val="00B73BE1"/>
    <w:rPr>
      <w:rFonts w:ascii="Times New Roman" w:eastAsia="Times New Roman" w:hAnsi="Times New Roman" w:cs="Times New Roman"/>
      <w:kern w:val="0"/>
      <w:sz w:val="28"/>
      <w:szCs w:val="28"/>
      <w:lang w:eastAsia="ru-RU"/>
      <w14:ligatures w14:val="none"/>
    </w:rPr>
  </w:style>
  <w:style w:type="paragraph" w:customStyle="1" w:styleId="aff8">
    <w:name w:val="Таблицы (моноширинный)"/>
    <w:basedOn w:val="a0"/>
    <w:next w:val="a0"/>
    <w:uiPriority w:val="99"/>
    <w:rsid w:val="00B73BE1"/>
    <w:pPr>
      <w:widowControl w:val="0"/>
      <w:autoSpaceDE w:val="0"/>
      <w:autoSpaceDN w:val="0"/>
      <w:adjustRightInd w:val="0"/>
      <w:spacing w:after="0" w:line="240" w:lineRule="auto"/>
      <w:jc w:val="both"/>
    </w:pPr>
    <w:rPr>
      <w:rFonts w:ascii="Courier New" w:eastAsia="Times New Roman" w:hAnsi="Courier New" w:cs="Courier New"/>
      <w:kern w:val="0"/>
      <w:sz w:val="24"/>
      <w:szCs w:val="24"/>
      <w:lang w:eastAsia="ru-RU"/>
      <w14:ligatures w14:val="none"/>
    </w:rPr>
  </w:style>
  <w:style w:type="paragraph" w:customStyle="1" w:styleId="xl22">
    <w:name w:val="xl22"/>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23">
    <w:name w:val="xl23"/>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4">
    <w:name w:val="xl24"/>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25">
    <w:name w:val="xl25"/>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26">
    <w:name w:val="xl26"/>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7">
    <w:name w:val="xl27"/>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8">
    <w:name w:val="xl28"/>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30">
    <w:name w:val="xl30"/>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ru-RU"/>
      <w14:ligatures w14:val="none"/>
    </w:rPr>
  </w:style>
  <w:style w:type="paragraph" w:customStyle="1" w:styleId="xl31">
    <w:name w:val="xl31"/>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6"/>
      <w:szCs w:val="16"/>
      <w:lang w:eastAsia="ru-RU"/>
      <w14:ligatures w14:val="none"/>
    </w:rPr>
  </w:style>
  <w:style w:type="paragraph" w:customStyle="1" w:styleId="xl32">
    <w:name w:val="xl32"/>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customStyle="1" w:styleId="xl33">
    <w:name w:val="xl33"/>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34">
    <w:name w:val="xl34"/>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35">
    <w:name w:val="xl35"/>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6">
    <w:name w:val="xl36"/>
    <w:basedOn w:val="a0"/>
    <w:uiPriority w:val="99"/>
    <w:rsid w:val="00B73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7">
    <w:name w:val="xl37"/>
    <w:basedOn w:val="a0"/>
    <w:uiPriority w:val="99"/>
    <w:rsid w:val="00B73BE1"/>
    <w:pP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character" w:customStyle="1" w:styleId="UnresolvedMention">
    <w:name w:val="Unresolved Mention"/>
    <w:basedOn w:val="a1"/>
    <w:uiPriority w:val="99"/>
    <w:semiHidden/>
    <w:unhideWhenUsed/>
    <w:rsid w:val="00B73BE1"/>
    <w:rPr>
      <w:color w:val="605E5C"/>
      <w:shd w:val="clear" w:color="auto" w:fill="E1DFDD"/>
    </w:rPr>
  </w:style>
  <w:style w:type="paragraph" w:styleId="af5">
    <w:name w:val="Normal (Web)"/>
    <w:basedOn w:val="a0"/>
    <w:uiPriority w:val="99"/>
    <w:semiHidden/>
    <w:unhideWhenUsed/>
    <w:rsid w:val="00B73B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B76CE11A32CE855BABD4642DE9CA9A73E42BE33B356D9C17D88B3AFC1FB24311B95BC565AFE903aEFDJ"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33</Pages>
  <Words>8415</Words>
  <Characters>47968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1</cp:lastModifiedBy>
  <cp:revision>5</cp:revision>
  <cp:lastPrinted>2026-03-23T11:56:00Z</cp:lastPrinted>
  <dcterms:created xsi:type="dcterms:W3CDTF">2026-03-22T12:29:00Z</dcterms:created>
  <dcterms:modified xsi:type="dcterms:W3CDTF">2026-03-23T12:02:00Z</dcterms:modified>
</cp:coreProperties>
</file>