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50" w:rsidRPr="00390250" w:rsidRDefault="00390250" w:rsidP="00390250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390250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Какие локальные акты надо изменить из-за новых ФГОС НОО и ООО</w:t>
      </w:r>
    </w:p>
    <w:p w:rsidR="00390250" w:rsidRPr="00390250" w:rsidRDefault="00390250" w:rsidP="0039025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90250" w:rsidRPr="00390250" w:rsidRDefault="00390250" w:rsidP="00390250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39025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Положение о рабочих программах</w:t>
      </w:r>
    </w:p>
    <w:p w:rsidR="00390250" w:rsidRPr="00390250" w:rsidRDefault="00390250" w:rsidP="0039025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Проверьте, есть ли в положении о рабочих программах требования и реквизиты новых </w:t>
      </w:r>
      <w:hyperlink r:id="rId5" w:anchor="/document/99/607175842/ZAP29OI3DV/" w:tgtFrame="_self" w:tooltip="" w:history="1">
        <w:r w:rsidRPr="0039025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ФГОС НОО</w:t>
        </w:r>
      </w:hyperlink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6" w:anchor="/document/99/607175848/ZAP29FI3DO/" w:tgtFrame="_self" w:tooltip="" w:history="1">
        <w:r w:rsidRPr="0039025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ООО</w:t>
        </w:r>
      </w:hyperlink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Теперь все программы должны иметь единую структуру и формироваться с учетом рабочей программы воспитания. В тематическом планировании дополнительно надо указывать возможность использования электронных образовательных ресурсов, а в рабочих программах внеурочной деятельности – формы проведения занятий.</w:t>
      </w:r>
    </w:p>
    <w:p w:rsidR="00390250" w:rsidRPr="00390250" w:rsidRDefault="00390250" w:rsidP="0039025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Новые стандарты ввели рабочие программы модулей. Раньше их разрабатывать не требовалось. Подробнее читайте в рекомендации «</w:t>
      </w:r>
      <w:hyperlink r:id="rId7" w:anchor="/document/16/112939/" w:tgtFrame="_self" w:tooltip="" w:history="1">
        <w:r w:rsidRPr="0039025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Как составить рабочую программу предмета, курса, модуля по ФГОС-2021</w:t>
        </w:r>
      </w:hyperlink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390250" w:rsidRPr="00390250" w:rsidRDefault="00390250" w:rsidP="0039025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Учтите, что продолжает действовать </w:t>
      </w:r>
      <w:hyperlink r:id="rId8" w:anchor="/document/99/902350579/ZAP29SI3EI/" w:tgtFrame="_self" w:tooltip="" w:history="1">
        <w:r w:rsidRPr="0039025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ФГОС СОО</w:t>
        </w:r>
      </w:hyperlink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котором требования к рабочей программе остались прежними. Поэтому для средней школы не надо составлять рабочие программы модулей и указывать электронные средства обучения по каждой теме. Можете подготовить два отдельных локальных акта или соединить требования новых и предыдущих ФГОС в одном положении о рабочих программах.</w:t>
      </w:r>
    </w:p>
    <w:p w:rsidR="00390250" w:rsidRDefault="00390250" w:rsidP="00390250">
      <w:pPr>
        <w:pStyle w:val="3"/>
        <w:spacing w:before="600" w:beforeAutospacing="0" w:after="240" w:afterAutospacing="0" w:line="504" w:lineRule="atLeast"/>
        <w:rPr>
          <w:rFonts w:ascii="Arial" w:hAnsi="Arial" w:cs="Arial"/>
          <w:color w:val="222222"/>
          <w:sz w:val="36"/>
          <w:szCs w:val="36"/>
        </w:rPr>
      </w:pPr>
      <w:r w:rsidRPr="00390250"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a4"/>
          <w:rFonts w:ascii="Arial" w:hAnsi="Arial" w:cs="Arial"/>
          <w:b/>
          <w:bCs/>
          <w:color w:val="222222"/>
          <w:sz w:val="36"/>
          <w:szCs w:val="36"/>
        </w:rPr>
        <w:t>Положение о текущем контроле и промежуточной аттестации</w:t>
      </w:r>
    </w:p>
    <w:p w:rsid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Убедитесь, что включили в положение о текущем контроле и промежуточной аттестации реквизиты новых ФГОС НОО и ООО, и содержание акта не противоречит новым требованиям.</w:t>
      </w:r>
    </w:p>
    <w:p w:rsid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Проследите, чтобы положение совпадало с ООП, которые разработали по ФГОС-2021. Для этого скорректируйте:</w:t>
      </w:r>
    </w:p>
    <w:p w:rsidR="00390250" w:rsidRDefault="00390250" w:rsidP="00390250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формы, в которых проводите текущий контроль успеваемости и промежуточную аттестацию;</w:t>
      </w:r>
    </w:p>
    <w:p w:rsidR="00390250" w:rsidRDefault="00390250" w:rsidP="00390250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сроки промежуточной аттестации;</w:t>
      </w:r>
    </w:p>
    <w:p w:rsidR="00390250" w:rsidRDefault="00390250" w:rsidP="00390250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организационные требования к проведению текущего контроля успеваемости и промежуточной аттестации;</w:t>
      </w:r>
    </w:p>
    <w:p w:rsidR="00390250" w:rsidRDefault="00390250" w:rsidP="00390250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критерии оценки освоения ООП учениками.</w:t>
      </w:r>
    </w:p>
    <w:p w:rsid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Например, по новому ФГОС ООО нельзя включать в содержание промежуточной аттестации по литературе проверку знания теоретико-литературных понятий, а по предмету «Родной язык и (или) государственный язык республики Российской Федерации» – понятий лингвистики. На ГИА эти знания также проверять не будут (</w:t>
      </w:r>
      <w:hyperlink r:id="rId9" w:anchor="/document/99/607175848/XA00MAA2MO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подп. 3 п. 45.1.2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10" w:anchor="/document/99/607175848/XA00MBU2NP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подп. 4 п 45.2.1</w:t>
        </w:r>
      </w:hyperlink>
      <w:r>
        <w:rPr>
          <w:rFonts w:ascii="Arial" w:hAnsi="Arial" w:cs="Arial"/>
          <w:color w:val="222222"/>
          <w:sz w:val="21"/>
          <w:szCs w:val="21"/>
        </w:rPr>
        <w:t> ФГОС ООО).</w:t>
      </w:r>
    </w:p>
    <w:p w:rsid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Опишите, где фиксируете и храните информацию о результатах промежуточной аттестации и освоения ООП (</w:t>
      </w:r>
      <w:hyperlink r:id="rId11" w:anchor="/document/99/607175842/XA00MBI2ND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п. 34.4 ФГОС НОО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12" w:anchor="/document/99/607175848/XA00M382MD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п. 35.4 ФГОС ООО</w:t>
        </w:r>
      </w:hyperlink>
      <w:r>
        <w:rPr>
          <w:rFonts w:ascii="Arial" w:hAnsi="Arial" w:cs="Arial"/>
          <w:color w:val="222222"/>
          <w:sz w:val="21"/>
          <w:szCs w:val="21"/>
        </w:rPr>
        <w:t>). Достаточно указать, что вносите все отметки в электронный журнал.</w:t>
      </w:r>
    </w:p>
    <w:p w:rsid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Включите в положение специальные условия проведения текущего контроля успеваемости и промежуточной аттестации учеников с ОВЗ.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Спецусловия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должны учитывать особые образовательные потребности детей, быть предусмотрены системой оценки достижения планируемых результатов освоения ООП ООО (</w:t>
      </w:r>
      <w:hyperlink r:id="rId13" w:anchor="/document/99/607175848/XA00M3C2MF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п. 31.3 ФГОС ООО</w:t>
        </w:r>
      </w:hyperlink>
      <w:r>
        <w:rPr>
          <w:rFonts w:ascii="Arial" w:hAnsi="Arial" w:cs="Arial"/>
          <w:color w:val="222222"/>
          <w:sz w:val="21"/>
          <w:szCs w:val="21"/>
        </w:rPr>
        <w:t>). Скопируйте условия из программы и при необходимости детализируйте.</w:t>
      </w:r>
    </w:p>
    <w:p w:rsidR="00390250" w:rsidRPr="00390250" w:rsidRDefault="00390250" w:rsidP="00390250">
      <w:pPr>
        <w:rPr>
          <w:rFonts w:ascii="Times New Roman" w:hAnsi="Times New Roman" w:cs="Times New Roman"/>
          <w:sz w:val="24"/>
          <w:szCs w:val="24"/>
        </w:rPr>
      </w:pPr>
    </w:p>
    <w:p w:rsidR="00390250" w:rsidRDefault="00390250" w:rsidP="00390250">
      <w:pPr>
        <w:pStyle w:val="3"/>
        <w:spacing w:before="600" w:beforeAutospacing="0" w:after="240" w:afterAutospacing="0" w:line="504" w:lineRule="atLeast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Порядок обучения по индивидуальному учебному плану</w:t>
      </w:r>
    </w:p>
    <w:p w:rsid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Поручите ответственным скорректировать порядок обучения по индивидуальному учебному плану (ИУП). Нужно добавить реквизиты новых </w:t>
      </w:r>
      <w:hyperlink r:id="rId14" w:anchor="/document/99/607175842/ZAP29OI3DV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ФГОС НОО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15" w:anchor="/document/99/607175848/ZAP29FI3DO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ООО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Новые стандарты не вносят существенных изменений в образовательный процесс по ИУП. Однако уточняют, что срок обучения можно сократить. При этом нарушать максимальные и минимальные границы часов аудиторной нагрузки за весь срок обучения на уровне НОО или ООО все равно нельзя. Добавьте эту норму в порядок обучения по ИУП. Воспользуйтесь готовым образцом. Он подходит для всех школьников, которые обучаются по новым и предыдущим ФГОС.</w:t>
      </w:r>
    </w:p>
    <w:p w:rsidR="00390250" w:rsidRDefault="00390250" w:rsidP="00390250">
      <w:pPr>
        <w:pStyle w:val="3"/>
        <w:spacing w:before="600" w:beforeAutospacing="0" w:after="240" w:afterAutospacing="0" w:line="504" w:lineRule="atLeast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36"/>
          <w:szCs w:val="36"/>
        </w:rPr>
        <w:t>Положение о языке обучения</w:t>
      </w:r>
    </w:p>
    <w:p w:rsid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Поручите добавить в положение о языке обучения перечень, из которого родители будут выбирать родной и второй иностранный языки для своего ребенка. Законодатель не обязывает закреплять перечень в положении, однако удобнее внести все в один документ.</w:t>
      </w:r>
    </w:p>
    <w:p w:rsid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Включите в положение норму из новых ФГОС о том, что школа организует изучение родного и второго иностранного языков при наличии возможностей и по заявлению родителей или совершеннолетних учеников (</w:t>
      </w:r>
      <w:hyperlink r:id="rId16" w:anchor="/document/99/607175842/XA00MB22NB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п. 32.1 ФГОС НОО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17" w:anchor="/document/99/607175848/XA00M2O2MB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п. 33.1 ФГОС ООО</w:t>
        </w:r>
      </w:hyperlink>
      <w:r>
        <w:rPr>
          <w:rFonts w:ascii="Arial" w:hAnsi="Arial" w:cs="Arial"/>
          <w:color w:val="222222"/>
          <w:sz w:val="21"/>
          <w:szCs w:val="21"/>
        </w:rPr>
        <w:t>). Так родители будут в курсе, что можно не делать выбор, или школа вправе не преподавать язык, если не смогла найти учителя.</w:t>
      </w:r>
    </w:p>
    <w:p w:rsidR="00390250" w:rsidRDefault="00390250" w:rsidP="00390250">
      <w:pPr>
        <w:pStyle w:val="3"/>
        <w:spacing w:before="600" w:beforeAutospacing="0" w:after="240" w:afterAutospacing="0" w:line="504" w:lineRule="atLeast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Положение о дистанционном обучении</w:t>
      </w:r>
    </w:p>
    <w:p w:rsid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Убедитесь, что в положение о дистанционном обучении добавили реквизиты новых ФГОС, если перечисляли нормативные акты в качестве основания для его разработки.</w:t>
      </w:r>
    </w:p>
    <w:p w:rsid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Новые </w:t>
      </w:r>
      <w:hyperlink r:id="rId18" w:anchor="/document/99/607175842/ZAP29OI3DV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ФГОС НОО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19" w:anchor="/document/99/607175848/ZAP29FI3DO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ООО</w:t>
        </w:r>
      </w:hyperlink>
      <w:r>
        <w:rPr>
          <w:rFonts w:ascii="Arial" w:hAnsi="Arial" w:cs="Arial"/>
          <w:color w:val="222222"/>
          <w:sz w:val="21"/>
          <w:szCs w:val="21"/>
        </w:rPr>
        <w:t> детализируют правила применения дистанционных технологий при реализации ООП. Проверьте в положении наличие условия о том, что школа обеспечивает учеников индивидуальным авторизованным доступом ко всем ресурсам. Такой доступ должен позволять школьнику осваивать ООП в полном объеме независимо от места нахождения – на территории школы или за ее пределами (</w:t>
      </w:r>
      <w:hyperlink r:id="rId20" w:anchor="/document/99/607175842/XA00MBI2ND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п. 34.4 ФГОС НОО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1" w:anchor="/document/99/607175848/XA00M382MD/" w:tgtFrame="_self" w:tooltip="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п. 35.4 ФГОС ООО</w:t>
        </w:r>
      </w:hyperlink>
      <w:r>
        <w:rPr>
          <w:rFonts w:ascii="Arial" w:hAnsi="Arial" w:cs="Arial"/>
          <w:color w:val="222222"/>
          <w:sz w:val="21"/>
          <w:szCs w:val="21"/>
        </w:rPr>
        <w:t>).</w:t>
      </w:r>
    </w:p>
    <w:p w:rsidR="00390250" w:rsidRPr="00390250" w:rsidRDefault="00390250" w:rsidP="0039025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Закрепите норму о дистанционных образовательных технологиях, применяемых при обучении детей с ОВЗ: обеспечивать возможность приема и передачи информации в доступных </w:t>
      </w:r>
      <w:r>
        <w:rPr>
          <w:rFonts w:ascii="Arial" w:hAnsi="Arial" w:cs="Arial"/>
          <w:color w:val="222222"/>
          <w:sz w:val="21"/>
          <w:szCs w:val="21"/>
        </w:rPr>
        <w:lastRenderedPageBreak/>
        <w:t>формах. Норму можно включить в положение о дистанционном обучении или в другой локальный акт, который регулирует обучение детей с ОВЗ.</w:t>
      </w:r>
      <w:bookmarkStart w:id="0" w:name="_GoBack"/>
      <w:bookmarkEnd w:id="0"/>
    </w:p>
    <w:p w:rsidR="00390250" w:rsidRPr="00390250" w:rsidRDefault="00390250" w:rsidP="0039025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«Какие локальные акты надо изменить из-за новых ФГОС НОО и ООО». Н.В. </w:t>
      </w:r>
      <w:proofErr w:type="spellStart"/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Княгинина</w:t>
      </w:r>
      <w:proofErr w:type="spellEnd"/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В.Е. Ярцева</w:t>
      </w:r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</w:t>
      </w:r>
      <w:proofErr w:type="gramStart"/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</w:t>
      </w:r>
      <w:proofErr w:type="gramEnd"/>
      <w:r w:rsidRPr="003902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hyperlink r:id="rId22" w:anchor="/document/86/468608/bssPhr7/?of=copy-9cee82a448" w:history="1">
        <w:r w:rsidRPr="0039025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https://vip.1obraz.ru/#/document/86/468608/bssPhr7/?of=copy-9cee82a448</w:t>
        </w:r>
      </w:hyperlink>
    </w:p>
    <w:p w:rsidR="00461FC2" w:rsidRDefault="00461FC2"/>
    <w:sectPr w:rsidR="0046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D0A50"/>
    <w:multiLevelType w:val="multilevel"/>
    <w:tmpl w:val="91FC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A2"/>
    <w:rsid w:val="00390250"/>
    <w:rsid w:val="00461FC2"/>
    <w:rsid w:val="00F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4DE7-0D28-4B70-ACD0-E6F7D593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0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name">
    <w:name w:val="author__name"/>
    <w:basedOn w:val="a0"/>
    <w:rsid w:val="00390250"/>
  </w:style>
  <w:style w:type="character" w:customStyle="1" w:styleId="authorprops">
    <w:name w:val="author__props"/>
    <w:basedOn w:val="a0"/>
    <w:rsid w:val="00390250"/>
  </w:style>
  <w:style w:type="paragraph" w:styleId="a3">
    <w:name w:val="Normal (Web)"/>
    <w:basedOn w:val="a"/>
    <w:uiPriority w:val="99"/>
    <w:unhideWhenUsed/>
    <w:rsid w:val="0039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250"/>
    <w:rPr>
      <w:b/>
      <w:bCs/>
    </w:rPr>
  </w:style>
  <w:style w:type="character" w:styleId="a5">
    <w:name w:val="Hyperlink"/>
    <w:basedOn w:val="a0"/>
    <w:uiPriority w:val="99"/>
    <w:semiHidden/>
    <w:unhideWhenUsed/>
    <w:rsid w:val="00390250"/>
    <w:rPr>
      <w:color w:val="0000FF"/>
      <w:u w:val="single"/>
    </w:rPr>
  </w:style>
  <w:style w:type="paragraph" w:customStyle="1" w:styleId="copyright-info">
    <w:name w:val="copyright-info"/>
    <w:basedOn w:val="a"/>
    <w:rsid w:val="0039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3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31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1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74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769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00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</cp:revision>
  <dcterms:created xsi:type="dcterms:W3CDTF">2022-09-21T08:37:00Z</dcterms:created>
  <dcterms:modified xsi:type="dcterms:W3CDTF">2022-09-21T08:39:00Z</dcterms:modified>
</cp:coreProperties>
</file>